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FDA57" w14:textId="77777777" w:rsidR="00CC4FB7" w:rsidRDefault="00CC4FB7">
      <w:pPr>
        <w:spacing w:after="0" w:line="240" w:lineRule="auto"/>
        <w:jc w:val="center"/>
        <w:rPr>
          <w:rFonts w:ascii="Arial" w:hAnsi="Arial" w:cs="Arial"/>
          <w:b/>
          <w:bCs/>
          <w:lang w:eastAsia="zh-CN"/>
        </w:rPr>
      </w:pPr>
      <w:bookmarkStart w:id="0" w:name="_GoBack"/>
      <w:bookmarkEnd w:id="0"/>
    </w:p>
    <w:p w14:paraId="11581E70" w14:textId="77777777" w:rsidR="00CC4FB7" w:rsidRDefault="00CC4FB7">
      <w:pPr>
        <w:spacing w:after="0" w:line="240" w:lineRule="auto"/>
        <w:jc w:val="center"/>
        <w:rPr>
          <w:rFonts w:ascii="Arial" w:hAnsi="Arial" w:cs="Arial"/>
          <w:b/>
          <w:bCs/>
          <w:lang w:eastAsia="zh-CN"/>
        </w:rPr>
      </w:pPr>
    </w:p>
    <w:p w14:paraId="7C947890" w14:textId="77777777" w:rsidR="00CC4FB7" w:rsidRDefault="00CC4FB7">
      <w:pPr>
        <w:spacing w:after="0" w:line="240" w:lineRule="auto"/>
        <w:jc w:val="center"/>
        <w:rPr>
          <w:rFonts w:ascii="Arial" w:hAnsi="Arial" w:cs="Arial"/>
          <w:b/>
          <w:bCs/>
          <w:lang w:eastAsia="zh-CN"/>
        </w:rPr>
      </w:pPr>
    </w:p>
    <w:p w14:paraId="66E23042" w14:textId="77777777" w:rsidR="00CC4FB7" w:rsidRDefault="00CC4FB7">
      <w:pPr>
        <w:spacing w:after="0" w:line="240" w:lineRule="auto"/>
        <w:jc w:val="center"/>
        <w:rPr>
          <w:rFonts w:ascii="Arial" w:hAnsi="Arial" w:cs="Arial"/>
          <w:b/>
          <w:bCs/>
          <w:lang w:eastAsia="zh-CN"/>
        </w:rPr>
      </w:pPr>
    </w:p>
    <w:p w14:paraId="0E624F3D" w14:textId="77777777" w:rsidR="00CC4FB7" w:rsidRDefault="00CC4FB7">
      <w:pPr>
        <w:spacing w:after="0" w:line="240" w:lineRule="auto"/>
        <w:jc w:val="center"/>
        <w:rPr>
          <w:rFonts w:ascii="Arial" w:hAnsi="Arial" w:cs="Arial"/>
          <w:b/>
          <w:bCs/>
          <w:lang w:eastAsia="zh-CN"/>
        </w:rPr>
      </w:pPr>
    </w:p>
    <w:p w14:paraId="6C8682EA" w14:textId="77777777" w:rsidR="00CC4FB7" w:rsidRDefault="00CC4FB7">
      <w:pPr>
        <w:spacing w:after="0" w:line="240" w:lineRule="auto"/>
        <w:jc w:val="center"/>
        <w:rPr>
          <w:rFonts w:ascii="Arial" w:hAnsi="Arial" w:cs="Arial"/>
          <w:b/>
          <w:bCs/>
          <w:lang w:eastAsia="zh-CN"/>
        </w:rPr>
      </w:pPr>
    </w:p>
    <w:p w14:paraId="7F594E34" w14:textId="77777777" w:rsidR="00CC4FB7" w:rsidRDefault="00CC4FB7">
      <w:pPr>
        <w:spacing w:after="0" w:line="240" w:lineRule="auto"/>
        <w:jc w:val="center"/>
        <w:rPr>
          <w:rFonts w:ascii="Arial" w:hAnsi="Arial" w:cs="Arial"/>
          <w:b/>
          <w:bCs/>
          <w:lang w:eastAsia="zh-CN"/>
        </w:rPr>
      </w:pPr>
    </w:p>
    <w:p w14:paraId="201A2331" w14:textId="77777777" w:rsidR="00CC4FB7" w:rsidRDefault="00CC4FB7">
      <w:pPr>
        <w:spacing w:after="0" w:line="240" w:lineRule="auto"/>
        <w:jc w:val="center"/>
        <w:rPr>
          <w:rFonts w:ascii="Arial" w:hAnsi="Arial" w:cs="Arial"/>
          <w:b/>
          <w:bCs/>
          <w:lang w:eastAsia="zh-CN"/>
        </w:rPr>
      </w:pPr>
    </w:p>
    <w:p w14:paraId="25C4E3D9" w14:textId="77777777" w:rsidR="00CC4FB7" w:rsidRDefault="004F555D">
      <w:pPr>
        <w:spacing w:after="0" w:line="240" w:lineRule="auto"/>
        <w:jc w:val="center"/>
        <w:rPr>
          <w:rFonts w:ascii="Arial" w:hAnsi="Arial" w:cs="Arial"/>
          <w:b/>
          <w:bCs/>
          <w:lang w:eastAsia="zh-CN"/>
        </w:rPr>
      </w:pPr>
      <w:r>
        <w:rPr>
          <w:rFonts w:ascii="Arial" w:hAnsi="Arial" w:cs="Arial"/>
          <w:b/>
          <w:bCs/>
          <w:lang w:eastAsia="zh-CN"/>
        </w:rPr>
        <w:t>Příloha č. 2 zadávací dokumentace</w:t>
      </w:r>
    </w:p>
    <w:p w14:paraId="0D65B588" w14:textId="77777777" w:rsidR="00CC4FB7" w:rsidRDefault="00CC4FB7">
      <w:pPr>
        <w:spacing w:after="0" w:line="240" w:lineRule="auto"/>
        <w:jc w:val="center"/>
        <w:rPr>
          <w:rFonts w:ascii="Arial" w:hAnsi="Arial" w:cs="Arial"/>
          <w:b/>
          <w:bCs/>
          <w:lang w:eastAsia="zh-CN"/>
        </w:rPr>
      </w:pPr>
    </w:p>
    <w:p w14:paraId="11F1D0A4" w14:textId="77777777" w:rsidR="00CC4FB7" w:rsidRDefault="00CC4FB7">
      <w:pPr>
        <w:spacing w:after="0" w:line="240" w:lineRule="auto"/>
        <w:jc w:val="center"/>
        <w:rPr>
          <w:rFonts w:ascii="Arial" w:hAnsi="Arial" w:cs="Arial"/>
          <w:b/>
          <w:bCs/>
          <w:lang w:eastAsia="zh-CN"/>
        </w:rPr>
      </w:pPr>
    </w:p>
    <w:p w14:paraId="04DDD9D5" w14:textId="77777777" w:rsidR="00CC4FB7" w:rsidRDefault="00CC4FB7">
      <w:pPr>
        <w:spacing w:after="0" w:line="240" w:lineRule="auto"/>
        <w:jc w:val="center"/>
        <w:rPr>
          <w:rFonts w:ascii="Arial" w:hAnsi="Arial" w:cs="Arial"/>
          <w:b/>
          <w:bCs/>
          <w:sz w:val="20"/>
          <w:szCs w:val="20"/>
          <w:lang w:eastAsia="zh-CN"/>
        </w:rPr>
      </w:pPr>
    </w:p>
    <w:p w14:paraId="4DFA60F9" w14:textId="77777777" w:rsidR="00CC4FB7" w:rsidRDefault="00CC4FB7">
      <w:pPr>
        <w:spacing w:after="0" w:line="240" w:lineRule="auto"/>
        <w:rPr>
          <w:rFonts w:ascii="Arial" w:hAnsi="Arial" w:cs="Arial"/>
          <w:sz w:val="20"/>
          <w:szCs w:val="20"/>
          <w:lang w:eastAsia="zh-CN"/>
        </w:rPr>
      </w:pPr>
    </w:p>
    <w:p w14:paraId="19670AD3" w14:textId="77777777" w:rsidR="00CC4FB7" w:rsidRDefault="00CC4FB7">
      <w:pPr>
        <w:spacing w:after="0" w:line="240" w:lineRule="auto"/>
        <w:jc w:val="center"/>
        <w:rPr>
          <w:rFonts w:ascii="Arial" w:hAnsi="Arial" w:cs="Arial"/>
          <w:b/>
          <w:bCs/>
          <w:sz w:val="32"/>
          <w:szCs w:val="32"/>
          <w:lang w:eastAsia="zh-CN"/>
        </w:rPr>
      </w:pPr>
    </w:p>
    <w:p w14:paraId="2116F661" w14:textId="77777777" w:rsidR="00CC4FB7" w:rsidRDefault="00CC4FB7">
      <w:pPr>
        <w:spacing w:after="0" w:line="240" w:lineRule="auto"/>
        <w:jc w:val="center"/>
        <w:rPr>
          <w:rFonts w:ascii="Arial" w:hAnsi="Arial" w:cs="Arial"/>
          <w:b/>
          <w:bCs/>
          <w:sz w:val="32"/>
          <w:szCs w:val="32"/>
          <w:lang w:eastAsia="zh-CN"/>
        </w:rPr>
      </w:pPr>
    </w:p>
    <w:p w14:paraId="08F6A3C9" w14:textId="77777777" w:rsidR="00CC4FB7" w:rsidRDefault="004F555D">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14:paraId="78F60080" w14:textId="77777777" w:rsidR="00CC4FB7" w:rsidRDefault="004F555D">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14:paraId="107E2E55" w14:textId="77777777" w:rsidR="00CC4FB7" w:rsidRDefault="00CC4FB7">
      <w:pPr>
        <w:spacing w:after="0" w:line="240" w:lineRule="auto"/>
        <w:ind w:firstLine="567"/>
        <w:jc w:val="center"/>
        <w:rPr>
          <w:rFonts w:ascii="Arial" w:hAnsi="Arial" w:cs="Arial"/>
          <w:b/>
          <w:bCs/>
          <w:sz w:val="20"/>
          <w:szCs w:val="20"/>
          <w:lang w:eastAsia="zh-CN"/>
        </w:rPr>
      </w:pPr>
    </w:p>
    <w:p w14:paraId="53C421DC" w14:textId="77777777" w:rsidR="00CC4FB7" w:rsidRDefault="00CC4FB7">
      <w:pPr>
        <w:spacing w:after="0" w:line="240" w:lineRule="auto"/>
        <w:ind w:firstLine="567"/>
        <w:jc w:val="center"/>
        <w:rPr>
          <w:rFonts w:ascii="Arial" w:hAnsi="Arial" w:cs="Arial"/>
          <w:b/>
          <w:bCs/>
          <w:sz w:val="20"/>
          <w:szCs w:val="20"/>
          <w:lang w:eastAsia="zh-CN"/>
        </w:rPr>
      </w:pPr>
    </w:p>
    <w:p w14:paraId="2653CA7E" w14:textId="77777777" w:rsidR="00CC4FB7" w:rsidRDefault="00CC4FB7">
      <w:pPr>
        <w:spacing w:after="0" w:line="240" w:lineRule="auto"/>
        <w:ind w:firstLine="567"/>
        <w:jc w:val="center"/>
        <w:rPr>
          <w:rFonts w:ascii="Arial" w:hAnsi="Arial" w:cs="Arial"/>
          <w:b/>
          <w:bCs/>
          <w:sz w:val="20"/>
          <w:szCs w:val="20"/>
          <w:lang w:eastAsia="zh-CN"/>
        </w:rPr>
      </w:pPr>
    </w:p>
    <w:p w14:paraId="778C07E1" w14:textId="77777777" w:rsidR="00CC4FB7" w:rsidRDefault="004F555D">
      <w:pPr>
        <w:spacing w:after="0" w:line="240" w:lineRule="auto"/>
        <w:ind w:firstLine="567"/>
        <w:jc w:val="center"/>
        <w:rPr>
          <w:rFonts w:ascii="Arial" w:eastAsia="Arial" w:hAnsi="Arial" w:cs="Arial"/>
          <w:b/>
          <w:bCs/>
          <w:sz w:val="24"/>
          <w:szCs w:val="24"/>
          <w:lang w:eastAsia="zh-CN"/>
        </w:rPr>
      </w:pPr>
      <w:r>
        <w:rPr>
          <w:rFonts w:ascii="Arial" w:hAnsi="Arial" w:cs="Arial"/>
          <w:b/>
          <w:bCs/>
          <w:sz w:val="24"/>
          <w:szCs w:val="24"/>
          <w:lang w:eastAsia="zh-CN"/>
        </w:rPr>
        <w:t>Závazný vzor Kupní smlouvy</w:t>
      </w:r>
    </w:p>
    <w:p w14:paraId="52174736" w14:textId="77777777" w:rsidR="00CC4FB7" w:rsidRDefault="00CC4FB7">
      <w:pPr>
        <w:spacing w:before="80" w:after="80" w:line="240" w:lineRule="auto"/>
        <w:jc w:val="center"/>
        <w:rPr>
          <w:rFonts w:ascii="Arial" w:eastAsia="Times New Roman" w:hAnsi="Arial" w:cs="Arial"/>
          <w:b/>
          <w:bCs/>
          <w:sz w:val="20"/>
          <w:szCs w:val="20"/>
          <w:lang w:eastAsia="cs-CZ"/>
        </w:rPr>
      </w:pPr>
    </w:p>
    <w:p w14:paraId="6213C1D9" w14:textId="77777777" w:rsidR="00CC4FB7" w:rsidRDefault="00CC4FB7">
      <w:pPr>
        <w:spacing w:before="80" w:after="80" w:line="240" w:lineRule="auto"/>
        <w:jc w:val="center"/>
        <w:rPr>
          <w:rFonts w:ascii="Arial" w:eastAsia="Times New Roman" w:hAnsi="Arial" w:cs="Arial"/>
          <w:b/>
          <w:bCs/>
          <w:sz w:val="28"/>
          <w:szCs w:val="28"/>
          <w:lang w:eastAsia="cs-CZ"/>
        </w:rPr>
      </w:pPr>
    </w:p>
    <w:p w14:paraId="2B009CDE" w14:textId="77777777" w:rsidR="00CC4FB7" w:rsidRDefault="00CC4FB7">
      <w:pPr>
        <w:rPr>
          <w:rFonts w:ascii="Arial" w:eastAsia="Times New Roman" w:hAnsi="Arial" w:cs="Arial"/>
          <w:sz w:val="28"/>
          <w:szCs w:val="28"/>
          <w:lang w:eastAsia="cs-CZ"/>
        </w:rPr>
      </w:pPr>
    </w:p>
    <w:p w14:paraId="518EADDD" w14:textId="77777777" w:rsidR="00CC4FB7" w:rsidRDefault="00CC4FB7">
      <w:pPr>
        <w:rPr>
          <w:rFonts w:ascii="Arial" w:eastAsia="Times New Roman" w:hAnsi="Arial" w:cs="Arial"/>
          <w:sz w:val="28"/>
          <w:szCs w:val="28"/>
          <w:lang w:eastAsia="cs-CZ"/>
        </w:rPr>
      </w:pPr>
    </w:p>
    <w:p w14:paraId="69B0E07B" w14:textId="77777777" w:rsidR="00CC4FB7" w:rsidRDefault="00CC4FB7">
      <w:pPr>
        <w:spacing w:before="80" w:after="80" w:line="240" w:lineRule="auto"/>
        <w:jc w:val="center"/>
        <w:rPr>
          <w:rFonts w:ascii="Arial" w:eastAsia="Times New Roman" w:hAnsi="Arial" w:cs="Arial"/>
          <w:sz w:val="28"/>
          <w:szCs w:val="28"/>
          <w:lang w:eastAsia="cs-CZ"/>
        </w:rPr>
      </w:pPr>
    </w:p>
    <w:p w14:paraId="41A0CFC9" w14:textId="77777777" w:rsidR="00CC4FB7" w:rsidRDefault="00CC4FB7">
      <w:pPr>
        <w:spacing w:before="80" w:after="80" w:line="240" w:lineRule="auto"/>
        <w:jc w:val="center"/>
        <w:rPr>
          <w:rFonts w:ascii="Arial" w:eastAsia="Times New Roman" w:hAnsi="Arial" w:cs="Arial"/>
          <w:sz w:val="28"/>
          <w:szCs w:val="28"/>
          <w:lang w:eastAsia="cs-CZ"/>
        </w:rPr>
      </w:pPr>
    </w:p>
    <w:p w14:paraId="51502A96" w14:textId="77777777" w:rsidR="00CC4FB7" w:rsidRDefault="00CC4FB7">
      <w:pPr>
        <w:spacing w:before="80" w:after="80" w:line="240" w:lineRule="auto"/>
        <w:jc w:val="center"/>
        <w:rPr>
          <w:rFonts w:ascii="Arial" w:eastAsia="Times New Roman" w:hAnsi="Arial" w:cs="Arial"/>
          <w:sz w:val="28"/>
          <w:szCs w:val="28"/>
          <w:lang w:eastAsia="cs-CZ"/>
        </w:rPr>
      </w:pPr>
    </w:p>
    <w:p w14:paraId="0B7E8ACC" w14:textId="77777777" w:rsidR="00CC4FB7" w:rsidRDefault="00CC4FB7">
      <w:pPr>
        <w:spacing w:before="80" w:after="80" w:line="240" w:lineRule="auto"/>
        <w:jc w:val="center"/>
        <w:rPr>
          <w:rFonts w:ascii="Arial" w:eastAsia="Times New Roman" w:hAnsi="Arial" w:cs="Arial"/>
          <w:sz w:val="28"/>
          <w:szCs w:val="28"/>
          <w:lang w:eastAsia="cs-CZ"/>
        </w:rPr>
      </w:pPr>
    </w:p>
    <w:p w14:paraId="109F6078" w14:textId="77777777" w:rsidR="00CC4FB7" w:rsidRDefault="00CC4FB7">
      <w:pPr>
        <w:spacing w:before="80" w:after="80" w:line="240" w:lineRule="auto"/>
        <w:jc w:val="center"/>
        <w:rPr>
          <w:rFonts w:ascii="Arial" w:eastAsia="Times New Roman" w:hAnsi="Arial" w:cs="Arial"/>
          <w:sz w:val="28"/>
          <w:szCs w:val="28"/>
          <w:lang w:eastAsia="cs-CZ"/>
        </w:rPr>
      </w:pPr>
    </w:p>
    <w:p w14:paraId="4D44A373" w14:textId="77777777" w:rsidR="00CC4FB7" w:rsidRDefault="00CC4FB7">
      <w:pPr>
        <w:spacing w:before="80" w:after="80" w:line="240" w:lineRule="auto"/>
        <w:jc w:val="center"/>
        <w:rPr>
          <w:rFonts w:ascii="Arial" w:eastAsia="Times New Roman" w:hAnsi="Arial" w:cs="Arial"/>
          <w:sz w:val="28"/>
          <w:szCs w:val="28"/>
          <w:lang w:eastAsia="cs-CZ"/>
        </w:rPr>
      </w:pPr>
    </w:p>
    <w:p w14:paraId="5D3F5408" w14:textId="77777777" w:rsidR="00CC4FB7" w:rsidRDefault="00CC4FB7">
      <w:pPr>
        <w:spacing w:before="80" w:after="80" w:line="240" w:lineRule="auto"/>
        <w:jc w:val="center"/>
        <w:rPr>
          <w:rFonts w:ascii="Arial" w:eastAsia="Times New Roman" w:hAnsi="Arial" w:cs="Arial"/>
          <w:sz w:val="28"/>
          <w:szCs w:val="28"/>
          <w:lang w:eastAsia="cs-CZ"/>
        </w:rPr>
      </w:pPr>
    </w:p>
    <w:p w14:paraId="6187AE44" w14:textId="77777777" w:rsidR="00CC4FB7" w:rsidRDefault="00CC4FB7">
      <w:pPr>
        <w:spacing w:before="80" w:after="80" w:line="240" w:lineRule="auto"/>
        <w:jc w:val="center"/>
        <w:rPr>
          <w:rFonts w:ascii="Arial" w:eastAsia="Times New Roman" w:hAnsi="Arial" w:cs="Arial"/>
          <w:sz w:val="28"/>
          <w:szCs w:val="28"/>
          <w:lang w:eastAsia="cs-CZ"/>
        </w:rPr>
      </w:pPr>
    </w:p>
    <w:p w14:paraId="2D354E1B" w14:textId="77777777" w:rsidR="00CC4FB7" w:rsidRDefault="00CC4FB7">
      <w:pPr>
        <w:spacing w:before="80" w:after="80" w:line="240" w:lineRule="auto"/>
        <w:jc w:val="center"/>
        <w:rPr>
          <w:rFonts w:ascii="Arial" w:eastAsia="Times New Roman" w:hAnsi="Arial" w:cs="Arial"/>
          <w:sz w:val="28"/>
          <w:szCs w:val="28"/>
          <w:lang w:eastAsia="cs-CZ"/>
        </w:rPr>
      </w:pPr>
    </w:p>
    <w:p w14:paraId="71022EC2" w14:textId="77777777" w:rsidR="00CC4FB7" w:rsidRDefault="00CC4FB7">
      <w:pPr>
        <w:spacing w:before="80" w:after="80" w:line="240" w:lineRule="auto"/>
        <w:jc w:val="center"/>
        <w:rPr>
          <w:rFonts w:ascii="Arial" w:eastAsia="Times New Roman" w:hAnsi="Arial" w:cs="Arial"/>
          <w:sz w:val="28"/>
          <w:szCs w:val="28"/>
          <w:lang w:eastAsia="cs-CZ"/>
        </w:rPr>
      </w:pPr>
    </w:p>
    <w:p w14:paraId="7BC8B738" w14:textId="77777777" w:rsidR="00CC4FB7" w:rsidRDefault="00CC4FB7">
      <w:pPr>
        <w:spacing w:before="80" w:after="80" w:line="240" w:lineRule="auto"/>
        <w:jc w:val="center"/>
        <w:rPr>
          <w:rFonts w:ascii="Arial" w:eastAsia="Times New Roman" w:hAnsi="Arial" w:cs="Arial"/>
          <w:sz w:val="28"/>
          <w:szCs w:val="28"/>
          <w:lang w:eastAsia="cs-CZ"/>
        </w:rPr>
      </w:pPr>
    </w:p>
    <w:p w14:paraId="5E29CB2A" w14:textId="77777777" w:rsidR="00CC4FB7" w:rsidRDefault="004F555D">
      <w:pPr>
        <w:spacing w:before="80" w:after="80" w:line="240" w:lineRule="auto"/>
        <w:rPr>
          <w:rFonts w:ascii="Arial" w:eastAsia="Times New Roman" w:hAnsi="Arial" w:cs="Arial"/>
          <w:sz w:val="28"/>
          <w:szCs w:val="28"/>
          <w:lang w:eastAsia="cs-CZ"/>
        </w:rPr>
      </w:pPr>
      <w:r w:rsidRPr="0097186B">
        <w:rPr>
          <w:rFonts w:ascii="Arial" w:eastAsia="Times New Roman" w:hAnsi="Arial" w:cs="Arial"/>
          <w:i/>
          <w:sz w:val="20"/>
          <w:szCs w:val="20"/>
          <w:highlight w:val="yellow"/>
          <w:lang w:eastAsia="cs-CZ"/>
        </w:rPr>
        <w:t xml:space="preserve">Pozn.: části Smlouvy označené žlutě budou doplněny nebo upraveny podle znění nabídky vybraného dodavatele, </w:t>
      </w:r>
      <w:r w:rsidR="0097186B" w:rsidRPr="0097186B">
        <w:rPr>
          <w:rFonts w:ascii="Arial" w:eastAsia="Times New Roman" w:hAnsi="Arial" w:cs="Arial"/>
          <w:i/>
          <w:sz w:val="20"/>
          <w:szCs w:val="20"/>
          <w:highlight w:val="yellow"/>
          <w:lang w:eastAsia="cs-CZ"/>
        </w:rPr>
        <w:t xml:space="preserve">popř. dle </w:t>
      </w:r>
      <w:r w:rsidRPr="0097186B">
        <w:rPr>
          <w:rFonts w:ascii="Arial" w:eastAsia="Times New Roman" w:hAnsi="Arial" w:cs="Arial"/>
          <w:i/>
          <w:sz w:val="20"/>
          <w:szCs w:val="20"/>
          <w:highlight w:val="yellow"/>
          <w:lang w:eastAsia="cs-CZ"/>
        </w:rPr>
        <w:t>průběh</w:t>
      </w:r>
      <w:r w:rsidR="0097186B" w:rsidRPr="0097186B">
        <w:rPr>
          <w:rFonts w:ascii="Arial" w:eastAsia="Times New Roman" w:hAnsi="Arial" w:cs="Arial"/>
          <w:i/>
          <w:sz w:val="20"/>
          <w:szCs w:val="20"/>
          <w:highlight w:val="yellow"/>
          <w:lang w:eastAsia="cs-CZ"/>
        </w:rPr>
        <w:t>u</w:t>
      </w:r>
      <w:r w:rsidRPr="0097186B">
        <w:rPr>
          <w:rFonts w:ascii="Arial" w:eastAsia="Times New Roman" w:hAnsi="Arial" w:cs="Arial"/>
          <w:i/>
          <w:sz w:val="20"/>
          <w:szCs w:val="20"/>
          <w:highlight w:val="yellow"/>
          <w:lang w:eastAsia="cs-CZ"/>
        </w:rPr>
        <w:t xml:space="preserve"> zadávacího řízení.</w:t>
      </w:r>
      <w:r>
        <w:br w:type="page" w:clear="all"/>
      </w:r>
    </w:p>
    <w:p w14:paraId="0463F2C9" w14:textId="77777777" w:rsidR="00CC4FB7" w:rsidRDefault="004F555D">
      <w:pPr>
        <w:spacing w:before="80" w:after="80" w:line="240" w:lineRule="auto"/>
        <w:jc w:val="center"/>
        <w:rPr>
          <w:rFonts w:ascii="Arial" w:eastAsia="Times New Roman" w:hAnsi="Arial" w:cs="Arial"/>
          <w:b/>
          <w:bCs/>
          <w:sz w:val="28"/>
          <w:szCs w:val="28"/>
          <w:lang w:eastAsia="cs-CZ"/>
        </w:rPr>
      </w:pPr>
      <w:r>
        <w:rPr>
          <w:rFonts w:ascii="Arial" w:hAnsi="Arial" w:cs="Arial"/>
          <w:b/>
          <w:bCs/>
          <w:caps/>
          <w:sz w:val="28"/>
          <w:szCs w:val="28"/>
        </w:rPr>
        <w:lastRenderedPageBreak/>
        <w:t>KUPNÍ Smlouva</w:t>
      </w:r>
    </w:p>
    <w:p w14:paraId="0965CB69" w14:textId="77777777" w:rsidR="00CC4FB7" w:rsidRDefault="004F555D">
      <w:pPr>
        <w:spacing w:after="40" w:line="240" w:lineRule="auto"/>
        <w:jc w:val="center"/>
        <w:rPr>
          <w:rFonts w:ascii="Arial" w:eastAsia="Times New Roman" w:hAnsi="Arial" w:cs="Arial"/>
        </w:rPr>
      </w:pPr>
      <w:r>
        <w:rPr>
          <w:rFonts w:ascii="Arial" w:eastAsia="Times New Roman" w:hAnsi="Arial" w:cs="Arial"/>
        </w:rPr>
        <w:t>(dále jen „Smlouva“)</w:t>
      </w:r>
    </w:p>
    <w:p w14:paraId="21392C13" w14:textId="77777777"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14:paraId="295C9FD5" w14:textId="77777777"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14:paraId="616C7A6E" w14:textId="78C2B405" w:rsidR="00CC4FB7" w:rsidRDefault="004F555D">
      <w:pPr>
        <w:spacing w:after="40" w:line="240" w:lineRule="auto"/>
        <w:jc w:val="center"/>
        <w:rPr>
          <w:rFonts w:ascii="Arial" w:eastAsia="Times New Roman" w:hAnsi="Arial" w:cs="Arial"/>
        </w:rPr>
      </w:pPr>
      <w:r>
        <w:rPr>
          <w:rFonts w:ascii="Arial" w:eastAsia="Times New Roman" w:hAnsi="Arial" w:cs="Arial"/>
        </w:rPr>
        <w:t xml:space="preserve">uzavřená ve smyslu ustanovení § 2079 a následujících (kupní smlouva), </w:t>
      </w:r>
      <w:r w:rsidR="00E63DB8">
        <w:rPr>
          <w:rFonts w:ascii="Arial" w:eastAsia="Times New Roman" w:hAnsi="Arial" w:cs="Arial"/>
        </w:rPr>
        <w:t xml:space="preserve">§ 2358 a následujících (licence), a </w:t>
      </w:r>
      <w:r>
        <w:rPr>
          <w:rFonts w:ascii="Arial" w:eastAsia="Times New Roman" w:hAnsi="Arial" w:cs="Arial"/>
        </w:rPr>
        <w:t>s přiměřeným použitím ustanovení § 2586 a následujících (smlouva o dílo) zák. č. 89/2012 Sb., občanský zákoník (dále jen „občanský zákoník“)</w:t>
      </w:r>
    </w:p>
    <w:p w14:paraId="19A1B5D0" w14:textId="77777777" w:rsidR="00CC4FB7" w:rsidRDefault="00CC4FB7">
      <w:pPr>
        <w:spacing w:after="40" w:line="240" w:lineRule="auto"/>
        <w:jc w:val="both"/>
        <w:rPr>
          <w:rFonts w:ascii="Arial" w:eastAsia="Times New Roman" w:hAnsi="Arial" w:cs="Arial"/>
        </w:rPr>
      </w:pPr>
    </w:p>
    <w:p w14:paraId="6BC8BCF5" w14:textId="77777777" w:rsidR="00CC4FB7" w:rsidRDefault="004F555D">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5000" w:type="pct"/>
        <w:tblLook w:val="04A0" w:firstRow="1" w:lastRow="0" w:firstColumn="1" w:lastColumn="0" w:noHBand="0" w:noVBand="1"/>
      </w:tblPr>
      <w:tblGrid>
        <w:gridCol w:w="2553"/>
        <w:gridCol w:w="7419"/>
      </w:tblGrid>
      <w:tr w:rsidR="00CC4FB7" w14:paraId="076F1A11" w14:textId="77777777" w:rsidTr="006E7AD0">
        <w:tc>
          <w:tcPr>
            <w:tcW w:w="1280" w:type="pct"/>
          </w:tcPr>
          <w:p w14:paraId="0F05FF63"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3720" w:type="pct"/>
          </w:tcPr>
          <w:p w14:paraId="74234085"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CC4FB7" w14:paraId="437B58A0" w14:textId="77777777" w:rsidTr="006E7AD0">
        <w:tc>
          <w:tcPr>
            <w:tcW w:w="1280" w:type="pct"/>
          </w:tcPr>
          <w:p w14:paraId="4C47B972"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3720" w:type="pct"/>
          </w:tcPr>
          <w:p w14:paraId="76A217E3"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CC4FB7" w14:paraId="2085A8C6" w14:textId="77777777" w:rsidTr="006E7AD0">
        <w:tc>
          <w:tcPr>
            <w:tcW w:w="1280" w:type="pct"/>
          </w:tcPr>
          <w:p w14:paraId="6E03C106"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3720" w:type="pct"/>
          </w:tcPr>
          <w:p w14:paraId="2110E749"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CC4FB7" w14:paraId="0F390456" w14:textId="77777777" w:rsidTr="006E7AD0">
        <w:tc>
          <w:tcPr>
            <w:tcW w:w="1280" w:type="pct"/>
          </w:tcPr>
          <w:p w14:paraId="42A871D2"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3720" w:type="pct"/>
          </w:tcPr>
          <w:p w14:paraId="5323607A"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CC4FB7" w14:paraId="3F6A6448" w14:textId="77777777" w:rsidTr="006E7AD0">
        <w:tc>
          <w:tcPr>
            <w:tcW w:w="1280" w:type="pct"/>
          </w:tcPr>
          <w:p w14:paraId="19680CD2"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3720" w:type="pct"/>
          </w:tcPr>
          <w:p w14:paraId="47C082E5"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CC4FB7" w14:paraId="36CC52CE" w14:textId="77777777" w:rsidTr="006E7AD0">
        <w:tc>
          <w:tcPr>
            <w:tcW w:w="1280" w:type="pct"/>
          </w:tcPr>
          <w:p w14:paraId="6F95F6DE" w14:textId="7C5B6ED4"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r w:rsidR="00766FC7">
              <w:rPr>
                <w:rFonts w:ascii="Arial" w:eastAsia="Times New Roman" w:hAnsi="Arial" w:cs="Arial"/>
              </w:rPr>
              <w:t xml:space="preserve"> CZK</w:t>
            </w:r>
            <w:r>
              <w:rPr>
                <w:rFonts w:ascii="Arial" w:eastAsia="Times New Roman" w:hAnsi="Arial" w:cs="Arial"/>
              </w:rPr>
              <w:t>:</w:t>
            </w:r>
          </w:p>
        </w:tc>
        <w:tc>
          <w:tcPr>
            <w:tcW w:w="3720" w:type="pct"/>
          </w:tcPr>
          <w:p w14:paraId="672CA53F" w14:textId="0802B47C"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r w:rsidR="006E7AD0">
              <w:rPr>
                <w:rFonts w:ascii="Arial" w:eastAsia="Times New Roman" w:hAnsi="Arial" w:cs="Arial"/>
              </w:rPr>
              <w:t xml:space="preserve">, č. účtu: </w:t>
            </w:r>
            <w:r w:rsidR="006E7AD0" w:rsidRPr="006E7AD0">
              <w:rPr>
                <w:rFonts w:ascii="Arial" w:eastAsia="Times New Roman" w:hAnsi="Arial" w:cs="Arial"/>
              </w:rPr>
              <w:t>19</w:t>
            </w:r>
            <w:r w:rsidR="006E7AD0" w:rsidRPr="006E7AD0">
              <w:rPr>
                <w:rFonts w:ascii="Cambria Math" w:eastAsia="Times New Roman" w:hAnsi="Cambria Math" w:cs="Cambria Math"/>
              </w:rPr>
              <w:t>‐</w:t>
            </w:r>
            <w:r w:rsidR="006E7AD0" w:rsidRPr="006E7AD0">
              <w:rPr>
                <w:rFonts w:ascii="Arial" w:eastAsia="Times New Roman" w:hAnsi="Arial" w:cs="Arial"/>
              </w:rPr>
              <w:t>8482200297/0100</w:t>
            </w:r>
          </w:p>
        </w:tc>
      </w:tr>
      <w:tr w:rsidR="00CC4FB7" w14:paraId="60F234AF" w14:textId="77777777" w:rsidTr="006E7AD0">
        <w:tc>
          <w:tcPr>
            <w:tcW w:w="1280" w:type="pct"/>
          </w:tcPr>
          <w:p w14:paraId="57917869" w14:textId="40864C42" w:rsidR="00CC4FB7" w:rsidRDefault="006E7AD0">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 EUR:</w:t>
            </w:r>
          </w:p>
        </w:tc>
        <w:tc>
          <w:tcPr>
            <w:tcW w:w="3720" w:type="pct"/>
          </w:tcPr>
          <w:p w14:paraId="02C52A3E" w14:textId="41DA0706" w:rsidR="00CC4FB7" w:rsidRDefault="006E7AD0">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Komerční banka, a. s., pobočka Praha 6, č. účtu: </w:t>
            </w:r>
            <w:r w:rsidRPr="006E7AD0">
              <w:rPr>
                <w:rFonts w:ascii="Arial" w:hAnsi="Arial" w:cs="Arial"/>
              </w:rPr>
              <w:t>19</w:t>
            </w:r>
            <w:r w:rsidRPr="006E7AD0">
              <w:rPr>
                <w:rFonts w:ascii="Cambria Math" w:hAnsi="Cambria Math" w:cs="Cambria Math"/>
              </w:rPr>
              <w:t>‐</w:t>
            </w:r>
            <w:r w:rsidRPr="006E7AD0">
              <w:rPr>
                <w:rFonts w:ascii="Arial" w:hAnsi="Arial" w:cs="Arial"/>
              </w:rPr>
              <w:t>6560080237/0100</w:t>
            </w:r>
          </w:p>
        </w:tc>
      </w:tr>
      <w:tr w:rsidR="00CC4FB7" w14:paraId="4E57A547" w14:textId="77777777" w:rsidTr="006E7AD0">
        <w:tc>
          <w:tcPr>
            <w:tcW w:w="1280" w:type="pct"/>
          </w:tcPr>
          <w:p w14:paraId="46DC0534"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3720" w:type="pct"/>
          </w:tcPr>
          <w:p w14:paraId="01C06E64" w14:textId="77777777" w:rsidR="00CC4FB7" w:rsidRDefault="004F555D">
            <w:pPr>
              <w:widowControl w:val="0"/>
              <w:tabs>
                <w:tab w:val="right" w:pos="1843"/>
              </w:tabs>
              <w:spacing w:after="0" w:line="240" w:lineRule="auto"/>
              <w:jc w:val="both"/>
              <w:rPr>
                <w:rFonts w:ascii="Arial" w:hAnsi="Arial" w:cs="Arial"/>
              </w:rPr>
            </w:pPr>
            <w:r>
              <w:rPr>
                <w:rFonts w:ascii="Arial" w:hAnsi="Arial" w:cs="Arial"/>
              </w:rPr>
              <w:t>gn35eaq</w:t>
            </w:r>
          </w:p>
        </w:tc>
      </w:tr>
      <w:tr w:rsidR="00CC4FB7" w14:paraId="5A63A6BA" w14:textId="77777777" w:rsidTr="006E7AD0">
        <w:tc>
          <w:tcPr>
            <w:tcW w:w="1280" w:type="pct"/>
          </w:tcPr>
          <w:p w14:paraId="136C826B"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3720" w:type="pct"/>
          </w:tcPr>
          <w:p w14:paraId="1492AF81" w14:textId="5F415208" w:rsidR="00CC4FB7" w:rsidRDefault="005C22EB">
            <w:pPr>
              <w:widowControl w:val="0"/>
              <w:tabs>
                <w:tab w:val="right" w:pos="1843"/>
              </w:tabs>
              <w:spacing w:after="0" w:line="240" w:lineRule="auto"/>
              <w:jc w:val="both"/>
              <w:rPr>
                <w:rFonts w:ascii="Arial" w:eastAsia="Times New Roman" w:hAnsi="Arial" w:cs="Arial"/>
              </w:rPr>
            </w:pPr>
            <w:r>
              <w:rPr>
                <w:rFonts w:ascii="Arial" w:hAnsi="Arial" w:cs="Arial"/>
                <w:lang w:eastAsia="zh-CN"/>
              </w:rPr>
              <w:t>Ing. Jakubem Papírníkem, ředitelem</w:t>
            </w:r>
          </w:p>
        </w:tc>
      </w:tr>
      <w:tr w:rsidR="00CC4FB7" w14:paraId="5A806266" w14:textId="77777777" w:rsidTr="006E7AD0">
        <w:tc>
          <w:tcPr>
            <w:tcW w:w="1280" w:type="pct"/>
          </w:tcPr>
          <w:p w14:paraId="3C00169F"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technické záležitosti:</w:t>
            </w:r>
          </w:p>
        </w:tc>
        <w:tc>
          <w:tcPr>
            <w:tcW w:w="3720" w:type="pct"/>
          </w:tcPr>
          <w:p w14:paraId="6A709E90" w14:textId="3B964151"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Ing. </w:t>
            </w:r>
            <w:r w:rsidR="005C22EB">
              <w:rPr>
                <w:rFonts w:ascii="Arial" w:eastAsia="Times New Roman" w:hAnsi="Arial" w:cs="Arial"/>
              </w:rPr>
              <w:t>Jiří Bořík</w:t>
            </w:r>
          </w:p>
          <w:p w14:paraId="7D7FDB1E"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14:paraId="2D0601D0" w14:textId="77777777"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14:paraId="4D00439C" w14:textId="77777777">
        <w:tc>
          <w:tcPr>
            <w:tcW w:w="5000" w:type="pct"/>
            <w:gridSpan w:val="2"/>
          </w:tcPr>
          <w:p w14:paraId="6E1594F4" w14:textId="77777777" w:rsidR="00CC4FB7" w:rsidRDefault="004F555D">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14:paraId="1E2E91F6" w14:textId="77777777" w:rsidR="00CC4FB7" w:rsidRDefault="00CC4FB7">
      <w:pPr>
        <w:spacing w:after="0" w:line="240" w:lineRule="auto"/>
        <w:jc w:val="both"/>
        <w:rPr>
          <w:rFonts w:ascii="Arial" w:eastAsia="Times New Roman" w:hAnsi="Arial" w:cs="Arial"/>
        </w:rPr>
      </w:pPr>
    </w:p>
    <w:p w14:paraId="7BA25F7B" w14:textId="77777777" w:rsidR="00CC4FB7" w:rsidRDefault="004F555D">
      <w:pPr>
        <w:spacing w:after="40" w:line="240" w:lineRule="auto"/>
        <w:jc w:val="both"/>
        <w:rPr>
          <w:rFonts w:ascii="Arial" w:eastAsia="Times New Roman" w:hAnsi="Arial" w:cs="Arial"/>
        </w:rPr>
      </w:pPr>
      <w:r>
        <w:rPr>
          <w:rFonts w:ascii="Arial" w:eastAsia="Times New Roman" w:hAnsi="Arial" w:cs="Arial"/>
        </w:rPr>
        <w:t>a</w:t>
      </w:r>
    </w:p>
    <w:p w14:paraId="1F35FF13" w14:textId="77777777" w:rsidR="00CC4FB7" w:rsidRDefault="00CC4FB7">
      <w:pPr>
        <w:spacing w:after="0" w:line="240" w:lineRule="auto"/>
        <w:jc w:val="both"/>
        <w:rPr>
          <w:rFonts w:ascii="Arial" w:eastAsia="Times New Roman" w:hAnsi="Arial" w:cs="Arial"/>
        </w:rPr>
      </w:pPr>
    </w:p>
    <w:tbl>
      <w:tblPr>
        <w:tblW w:w="5000" w:type="pct"/>
        <w:tblLook w:val="04A0" w:firstRow="1" w:lastRow="0" w:firstColumn="1" w:lastColumn="0" w:noHBand="0" w:noVBand="1"/>
      </w:tblPr>
      <w:tblGrid>
        <w:gridCol w:w="2501"/>
        <w:gridCol w:w="7471"/>
      </w:tblGrid>
      <w:tr w:rsidR="00CC4FB7" w14:paraId="4C0ADAC3" w14:textId="77777777">
        <w:tc>
          <w:tcPr>
            <w:tcW w:w="1254" w:type="pct"/>
          </w:tcPr>
          <w:p w14:paraId="75874C73"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3746" w:type="pct"/>
          </w:tcPr>
          <w:p w14:paraId="628CBBBB" w14:textId="77777777" w:rsidR="00CC4FB7" w:rsidRDefault="00CC4FB7">
            <w:pPr>
              <w:widowControl w:val="0"/>
              <w:spacing w:after="40" w:line="240" w:lineRule="auto"/>
              <w:jc w:val="both"/>
              <w:rPr>
                <w:rFonts w:ascii="Arial" w:eastAsia="Times New Roman" w:hAnsi="Arial" w:cs="Arial"/>
                <w:b/>
                <w:highlight w:val="yellow"/>
              </w:rPr>
            </w:pPr>
          </w:p>
        </w:tc>
      </w:tr>
      <w:tr w:rsidR="00CC4FB7" w14:paraId="08D215EA" w14:textId="77777777">
        <w:tc>
          <w:tcPr>
            <w:tcW w:w="1254" w:type="pct"/>
          </w:tcPr>
          <w:p w14:paraId="57773EE9"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3746" w:type="pct"/>
          </w:tcPr>
          <w:p w14:paraId="14B542D8" w14:textId="77777777" w:rsidR="00CC4FB7" w:rsidRDefault="00CC4FB7">
            <w:pPr>
              <w:widowControl w:val="0"/>
              <w:spacing w:after="40" w:line="240" w:lineRule="auto"/>
              <w:jc w:val="both"/>
              <w:rPr>
                <w:rFonts w:ascii="Arial" w:eastAsia="Times New Roman" w:hAnsi="Arial" w:cs="Arial"/>
                <w:highlight w:val="yellow"/>
              </w:rPr>
            </w:pPr>
          </w:p>
        </w:tc>
      </w:tr>
      <w:tr w:rsidR="00CC4FB7" w14:paraId="02B83273" w14:textId="77777777">
        <w:tc>
          <w:tcPr>
            <w:tcW w:w="1254" w:type="pct"/>
          </w:tcPr>
          <w:p w14:paraId="7E9F6362"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3746" w:type="pct"/>
          </w:tcPr>
          <w:p w14:paraId="43B49B57" w14:textId="77777777" w:rsidR="00CC4FB7" w:rsidRDefault="00CC4FB7">
            <w:pPr>
              <w:widowControl w:val="0"/>
              <w:spacing w:after="40" w:line="240" w:lineRule="auto"/>
              <w:jc w:val="both"/>
              <w:rPr>
                <w:rFonts w:ascii="Arial" w:eastAsia="Times New Roman" w:hAnsi="Arial" w:cs="Arial"/>
                <w:highlight w:val="yellow"/>
              </w:rPr>
            </w:pPr>
          </w:p>
        </w:tc>
      </w:tr>
      <w:tr w:rsidR="00CC4FB7" w14:paraId="37255ED5" w14:textId="77777777">
        <w:tc>
          <w:tcPr>
            <w:tcW w:w="1254" w:type="pct"/>
          </w:tcPr>
          <w:p w14:paraId="6F741115"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3746" w:type="pct"/>
          </w:tcPr>
          <w:p w14:paraId="52C05262" w14:textId="77777777" w:rsidR="00CC4FB7" w:rsidRDefault="00CC4FB7">
            <w:pPr>
              <w:widowControl w:val="0"/>
              <w:spacing w:after="40" w:line="240" w:lineRule="auto"/>
              <w:jc w:val="both"/>
              <w:rPr>
                <w:rFonts w:ascii="Arial" w:eastAsia="Times New Roman" w:hAnsi="Arial" w:cs="Arial"/>
                <w:highlight w:val="yellow"/>
              </w:rPr>
            </w:pPr>
          </w:p>
        </w:tc>
      </w:tr>
      <w:tr w:rsidR="00CC4FB7" w14:paraId="1A8AC3A1" w14:textId="77777777">
        <w:tc>
          <w:tcPr>
            <w:tcW w:w="1254" w:type="pct"/>
          </w:tcPr>
          <w:p w14:paraId="2FB3D411"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3746" w:type="pct"/>
          </w:tcPr>
          <w:p w14:paraId="20DB5CFB" w14:textId="77777777" w:rsidR="00CC4FB7" w:rsidRDefault="00CC4FB7">
            <w:pPr>
              <w:widowControl w:val="0"/>
              <w:spacing w:after="40" w:line="240" w:lineRule="auto"/>
              <w:jc w:val="both"/>
              <w:rPr>
                <w:rFonts w:ascii="Arial" w:eastAsia="Times New Roman" w:hAnsi="Arial" w:cs="Arial"/>
                <w:highlight w:val="yellow"/>
              </w:rPr>
            </w:pPr>
          </w:p>
        </w:tc>
      </w:tr>
      <w:tr w:rsidR="00CC4FB7" w14:paraId="5C4B15C2" w14:textId="77777777">
        <w:tc>
          <w:tcPr>
            <w:tcW w:w="1254" w:type="pct"/>
          </w:tcPr>
          <w:p w14:paraId="587FC50A"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3746" w:type="pct"/>
          </w:tcPr>
          <w:p w14:paraId="38B6EA66" w14:textId="77777777" w:rsidR="00CC4FB7" w:rsidRDefault="00CC4FB7">
            <w:pPr>
              <w:widowControl w:val="0"/>
              <w:spacing w:after="40" w:line="240" w:lineRule="auto"/>
              <w:jc w:val="both"/>
              <w:rPr>
                <w:rFonts w:ascii="Arial" w:eastAsia="Times New Roman" w:hAnsi="Arial" w:cs="Arial"/>
                <w:highlight w:val="yellow"/>
              </w:rPr>
            </w:pPr>
          </w:p>
        </w:tc>
      </w:tr>
      <w:tr w:rsidR="00CC4FB7" w14:paraId="62FF931D" w14:textId="77777777">
        <w:tc>
          <w:tcPr>
            <w:tcW w:w="1254" w:type="pct"/>
          </w:tcPr>
          <w:p w14:paraId="478E90FD"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3746" w:type="pct"/>
          </w:tcPr>
          <w:p w14:paraId="435D07C3" w14:textId="77777777" w:rsidR="00CC4FB7" w:rsidRDefault="00CC4FB7">
            <w:pPr>
              <w:widowControl w:val="0"/>
              <w:spacing w:after="40" w:line="240" w:lineRule="auto"/>
              <w:jc w:val="both"/>
              <w:rPr>
                <w:rFonts w:ascii="Arial" w:eastAsia="Times New Roman" w:hAnsi="Arial" w:cs="Arial"/>
                <w:highlight w:val="yellow"/>
              </w:rPr>
            </w:pPr>
          </w:p>
        </w:tc>
      </w:tr>
      <w:tr w:rsidR="00CC4FB7" w14:paraId="45BD1369" w14:textId="77777777">
        <w:tc>
          <w:tcPr>
            <w:tcW w:w="1254" w:type="pct"/>
          </w:tcPr>
          <w:p w14:paraId="01BBA01F"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3746" w:type="pct"/>
          </w:tcPr>
          <w:p w14:paraId="15FA7DE9" w14:textId="77777777" w:rsidR="00CC4FB7" w:rsidRDefault="00CC4FB7">
            <w:pPr>
              <w:widowControl w:val="0"/>
              <w:spacing w:after="40" w:line="240" w:lineRule="auto"/>
              <w:jc w:val="both"/>
              <w:rPr>
                <w:rFonts w:ascii="Arial" w:eastAsia="Times New Roman" w:hAnsi="Arial" w:cs="Arial"/>
                <w:highlight w:val="yellow"/>
              </w:rPr>
            </w:pPr>
          </w:p>
        </w:tc>
      </w:tr>
      <w:tr w:rsidR="00CC4FB7" w14:paraId="0E4FF4E6" w14:textId="77777777">
        <w:tc>
          <w:tcPr>
            <w:tcW w:w="1254" w:type="pct"/>
          </w:tcPr>
          <w:p w14:paraId="019E83BB" w14:textId="77777777"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3746" w:type="pct"/>
          </w:tcPr>
          <w:p w14:paraId="39305595" w14:textId="77777777" w:rsidR="00CC4FB7" w:rsidRDefault="00CC4FB7">
            <w:pPr>
              <w:widowControl w:val="0"/>
              <w:spacing w:after="40" w:line="240" w:lineRule="auto"/>
              <w:jc w:val="both"/>
              <w:rPr>
                <w:rFonts w:ascii="Arial" w:eastAsia="Times New Roman" w:hAnsi="Arial" w:cs="Arial"/>
              </w:rPr>
            </w:pPr>
          </w:p>
        </w:tc>
      </w:tr>
      <w:tr w:rsidR="00CC4FB7" w14:paraId="1825B49E" w14:textId="77777777">
        <w:tc>
          <w:tcPr>
            <w:tcW w:w="1254" w:type="pct"/>
          </w:tcPr>
          <w:p w14:paraId="2C72CA3D"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technické záležitosti:</w:t>
            </w:r>
          </w:p>
        </w:tc>
        <w:tc>
          <w:tcPr>
            <w:tcW w:w="3746" w:type="pct"/>
          </w:tcPr>
          <w:p w14:paraId="4AC53FDB"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14:paraId="0C2F8928"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14:paraId="16AD79C8" w14:textId="77777777"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14:paraId="72834024" w14:textId="77777777">
        <w:tc>
          <w:tcPr>
            <w:tcW w:w="5000" w:type="pct"/>
            <w:gridSpan w:val="2"/>
          </w:tcPr>
          <w:p w14:paraId="32FB6CA2" w14:textId="77777777" w:rsidR="00CC4FB7" w:rsidRDefault="004F555D">
            <w:pPr>
              <w:widowControl w:val="0"/>
              <w:spacing w:before="120" w:after="0" w:line="240" w:lineRule="auto"/>
              <w:jc w:val="both"/>
              <w:rPr>
                <w:rFonts w:ascii="Arial" w:eastAsia="Times New Roman" w:hAnsi="Arial" w:cs="Arial"/>
              </w:rPr>
            </w:pPr>
            <w:r>
              <w:rPr>
                <w:rStyle w:val="platne1"/>
                <w:rFonts w:ascii="Arial" w:hAnsi="Arial" w:cs="Arial"/>
              </w:rPr>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14:paraId="3040953F" w14:textId="063D9F99" w:rsidR="00CC4FB7" w:rsidRDefault="00CC4FB7">
      <w:pPr>
        <w:tabs>
          <w:tab w:val="right" w:pos="1843"/>
        </w:tabs>
        <w:spacing w:before="80" w:after="80" w:line="240" w:lineRule="auto"/>
        <w:jc w:val="both"/>
        <w:rPr>
          <w:rFonts w:ascii="Arial" w:eastAsia="Times New Roman" w:hAnsi="Arial" w:cs="Arial"/>
        </w:rPr>
      </w:pPr>
    </w:p>
    <w:p w14:paraId="0520712D" w14:textId="77777777" w:rsidR="00625ADB" w:rsidRDefault="00625ADB">
      <w:pPr>
        <w:tabs>
          <w:tab w:val="right" w:pos="1843"/>
        </w:tabs>
        <w:spacing w:before="80" w:after="80" w:line="240" w:lineRule="auto"/>
        <w:jc w:val="both"/>
        <w:rPr>
          <w:rFonts w:ascii="Arial" w:eastAsia="Times New Roman" w:hAnsi="Arial" w:cs="Arial"/>
        </w:rPr>
      </w:pPr>
    </w:p>
    <w:p w14:paraId="38AA6894" w14:textId="77777777" w:rsidR="00CC4FB7" w:rsidRDefault="00CC4FB7">
      <w:pPr>
        <w:tabs>
          <w:tab w:val="right" w:pos="1843"/>
        </w:tabs>
        <w:spacing w:before="80" w:after="80" w:line="240" w:lineRule="auto"/>
        <w:jc w:val="both"/>
        <w:rPr>
          <w:rFonts w:ascii="Arial" w:eastAsia="Times New Roman" w:hAnsi="Arial" w:cs="Arial"/>
        </w:rPr>
      </w:pPr>
    </w:p>
    <w:p w14:paraId="7C7AD5AC" w14:textId="77777777" w:rsidR="00CC4FB7" w:rsidRDefault="00CC4FB7">
      <w:pPr>
        <w:tabs>
          <w:tab w:val="right" w:pos="1843"/>
        </w:tabs>
        <w:spacing w:before="80" w:after="80" w:line="240" w:lineRule="auto"/>
        <w:jc w:val="both"/>
        <w:rPr>
          <w:rFonts w:ascii="Arial" w:eastAsia="Times New Roman" w:hAnsi="Arial" w:cs="Arial"/>
        </w:rPr>
      </w:pPr>
    </w:p>
    <w:p w14:paraId="3483EAB2" w14:textId="77777777" w:rsidR="00625ADB" w:rsidRDefault="00625ADB">
      <w:pPr>
        <w:spacing w:after="0"/>
        <w:jc w:val="center"/>
        <w:rPr>
          <w:rFonts w:ascii="Arial" w:hAnsi="Arial" w:cs="Arial"/>
          <w:b/>
          <w:bCs/>
        </w:rPr>
      </w:pPr>
      <w:r>
        <w:rPr>
          <w:rFonts w:ascii="Arial" w:hAnsi="Arial" w:cs="Arial"/>
          <w:b/>
          <w:bCs/>
        </w:rPr>
        <w:br w:type="page"/>
      </w:r>
    </w:p>
    <w:p w14:paraId="0F641482" w14:textId="1BF8D805" w:rsidR="00CC4FB7" w:rsidRDefault="004F555D">
      <w:pPr>
        <w:spacing w:after="0"/>
        <w:jc w:val="center"/>
        <w:rPr>
          <w:rFonts w:ascii="Arial" w:hAnsi="Arial" w:cs="Arial"/>
          <w:b/>
          <w:bCs/>
        </w:rPr>
      </w:pPr>
      <w:r>
        <w:rPr>
          <w:rFonts w:ascii="Arial" w:hAnsi="Arial" w:cs="Arial"/>
          <w:b/>
          <w:bCs/>
        </w:rPr>
        <w:lastRenderedPageBreak/>
        <w:t>Preambule</w:t>
      </w:r>
    </w:p>
    <w:p w14:paraId="0D737DCC" w14:textId="11414949" w:rsidR="00CC4FB7" w:rsidRDefault="004F555D">
      <w:pPr>
        <w:spacing w:before="120" w:after="0" w:line="240" w:lineRule="auto"/>
        <w:jc w:val="both"/>
        <w:rPr>
          <w:rStyle w:val="platne1"/>
          <w:rFonts w:ascii="Arial" w:eastAsia="Arial"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Pr>
          <w:rFonts w:ascii="Arial" w:hAnsi="Arial" w:cs="Arial"/>
        </w:rPr>
        <w:t>zadávacího</w:t>
      </w:r>
      <w:r>
        <w:rPr>
          <w:rFonts w:ascii="Arial" w:eastAsia="Arial" w:hAnsi="Arial" w:cs="Arial"/>
        </w:rPr>
        <w:t xml:space="preserve"> </w:t>
      </w:r>
      <w:r>
        <w:rPr>
          <w:rFonts w:ascii="Arial" w:hAnsi="Arial" w:cs="Arial"/>
        </w:rPr>
        <w:t>řízení</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názvem</w:t>
      </w:r>
      <w:r>
        <w:rPr>
          <w:rFonts w:ascii="Arial" w:eastAsia="Arial" w:hAnsi="Arial" w:cs="Arial"/>
        </w:rPr>
        <w:t xml:space="preserve"> </w:t>
      </w:r>
      <w:r>
        <w:rPr>
          <w:rFonts w:ascii="Arial" w:eastAsia="Arial" w:hAnsi="Arial" w:cs="Arial"/>
          <w:b/>
        </w:rPr>
        <w:t>„</w:t>
      </w:r>
      <w:r w:rsidR="00C57894" w:rsidRPr="00C57894">
        <w:rPr>
          <w:rFonts w:ascii="Arial" w:hAnsi="Arial" w:cs="Arial"/>
          <w:b/>
          <w:bCs/>
        </w:rPr>
        <w:t>CESNET - Dodávka HW a SW pro QSCD, včetně supportu</w:t>
      </w:r>
      <w:r>
        <w:rPr>
          <w:rFonts w:ascii="Arial" w:hAnsi="Arial" w:cs="Arial"/>
          <w:b/>
          <w:bCs/>
        </w:rPr>
        <w:t>“</w:t>
      </w:r>
      <w:r>
        <w:rPr>
          <w:rFonts w:ascii="Arial" w:hAnsi="Arial" w:cs="Arial"/>
        </w:rPr>
        <w:t>,</w:t>
      </w:r>
      <w:r>
        <w:rPr>
          <w:rFonts w:ascii="Arial" w:eastAsia="Arial" w:hAnsi="Arial" w:cs="Arial"/>
        </w:rPr>
        <w:t xml:space="preserve"> </w:t>
      </w:r>
      <w:r>
        <w:rPr>
          <w:rFonts w:ascii="Arial" w:hAnsi="Arial" w:cs="Arial"/>
        </w:rPr>
        <w:t>vypsaného</w:t>
      </w:r>
      <w:r>
        <w:rPr>
          <w:rFonts w:ascii="Arial" w:eastAsia="Arial" w:hAnsi="Arial" w:cs="Arial"/>
        </w:rPr>
        <w:t xml:space="preserve"> </w:t>
      </w:r>
      <w:r>
        <w:rPr>
          <w:rFonts w:ascii="Arial" w:hAnsi="Arial" w:cs="Arial"/>
        </w:rPr>
        <w:t>Objednatelem</w:t>
      </w:r>
      <w:r>
        <w:rPr>
          <w:rFonts w:ascii="Arial" w:eastAsia="Arial" w:hAnsi="Arial" w:cs="Arial"/>
        </w:rPr>
        <w:t xml:space="preserve"> </w:t>
      </w:r>
      <w:r>
        <w:rPr>
          <w:rFonts w:ascii="Arial" w:hAnsi="Arial" w:cs="Arial"/>
        </w:rPr>
        <w:t>podle</w:t>
      </w:r>
      <w:r>
        <w:rPr>
          <w:rFonts w:ascii="Arial" w:eastAsia="Arial" w:hAnsi="Arial" w:cs="Arial"/>
        </w:rPr>
        <w:t xml:space="preserve"> </w:t>
      </w:r>
      <w:r>
        <w:rPr>
          <w:rFonts w:ascii="Arial" w:hAnsi="Arial" w:cs="Arial"/>
        </w:rPr>
        <w:t>zákona</w:t>
      </w:r>
      <w:r>
        <w:rPr>
          <w:rFonts w:ascii="Arial" w:eastAsia="Arial" w:hAnsi="Arial" w:cs="Arial"/>
        </w:rPr>
        <w:t xml:space="preserve"> </w:t>
      </w:r>
      <w:r>
        <w:rPr>
          <w:rFonts w:ascii="Arial" w:hAnsi="Arial" w:cs="Arial"/>
        </w:rPr>
        <w:t>č.</w:t>
      </w:r>
      <w:r>
        <w:rPr>
          <w:rFonts w:ascii="Arial" w:eastAsia="Arial" w:hAnsi="Arial" w:cs="Arial"/>
        </w:rPr>
        <w:t> </w:t>
      </w:r>
      <w:r>
        <w:rPr>
          <w:rFonts w:ascii="Arial" w:hAnsi="Arial" w:cs="Arial"/>
        </w:rPr>
        <w:t>134/2016</w:t>
      </w:r>
      <w:r>
        <w:rPr>
          <w:rFonts w:ascii="Arial" w:eastAsia="Arial" w:hAnsi="Arial" w:cs="Arial"/>
        </w:rPr>
        <w:t xml:space="preserve"> </w:t>
      </w:r>
      <w:r>
        <w:rPr>
          <w:rFonts w:ascii="Arial" w:hAnsi="Arial" w:cs="Arial"/>
        </w:rPr>
        <w:t>Sb.,</w:t>
      </w:r>
      <w:r>
        <w:rPr>
          <w:rFonts w:ascii="Arial" w:eastAsia="Arial" w:hAnsi="Arial" w:cs="Arial"/>
        </w:rPr>
        <w:t xml:space="preserve"> </w:t>
      </w:r>
      <w:r>
        <w:rPr>
          <w:rFonts w:ascii="Arial" w:hAnsi="Arial" w:cs="Arial"/>
        </w:rPr>
        <w:t>o</w:t>
      </w:r>
      <w:r>
        <w:rPr>
          <w:rFonts w:ascii="Arial" w:eastAsia="Arial" w:hAnsi="Arial" w:cs="Arial"/>
        </w:rPr>
        <w:t xml:space="preserve"> zadávání </w:t>
      </w:r>
      <w:r>
        <w:rPr>
          <w:rFonts w:ascii="Arial" w:hAnsi="Arial" w:cs="Arial"/>
        </w:rPr>
        <w:t>veřejných</w:t>
      </w:r>
      <w:r>
        <w:rPr>
          <w:rFonts w:ascii="Arial" w:eastAsia="Arial" w:hAnsi="Arial" w:cs="Arial"/>
        </w:rPr>
        <w:t xml:space="preserve"> </w:t>
      </w:r>
      <w:r>
        <w:rPr>
          <w:rFonts w:ascii="Arial" w:hAnsi="Arial" w:cs="Arial"/>
        </w:rPr>
        <w:t>zakázek,</w:t>
      </w:r>
      <w:r>
        <w:rPr>
          <w:rFonts w:ascii="Arial" w:eastAsia="Arial" w:hAnsi="Arial" w:cs="Arial"/>
        </w:rPr>
        <w:t xml:space="preserve"> </w:t>
      </w:r>
      <w:r>
        <w:rPr>
          <w:rFonts w:ascii="Arial" w:hAnsi="Arial" w:cs="Arial"/>
        </w:rPr>
        <w:t>v</w:t>
      </w:r>
      <w:r>
        <w:rPr>
          <w:rFonts w:ascii="Arial" w:eastAsia="Arial" w:hAnsi="Arial" w:cs="Arial"/>
        </w:rPr>
        <w:t> </w:t>
      </w:r>
      <w:r>
        <w:rPr>
          <w:rFonts w:ascii="Arial" w:hAnsi="Arial" w:cs="Arial"/>
        </w:rPr>
        <w:t>platném</w:t>
      </w:r>
      <w:r>
        <w:rPr>
          <w:rFonts w:ascii="Arial" w:eastAsia="Arial" w:hAnsi="Arial" w:cs="Arial"/>
        </w:rPr>
        <w:t xml:space="preserve"> </w:t>
      </w:r>
      <w:r>
        <w:rPr>
          <w:rFonts w:ascii="Arial" w:hAnsi="Arial" w:cs="Arial"/>
        </w:rPr>
        <w:t>znění</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„ZZVZ“</w:t>
      </w:r>
      <w:r>
        <w:rPr>
          <w:rFonts w:ascii="Arial" w:hAnsi="Arial" w:cs="Arial"/>
        </w:rPr>
        <w:t xml:space="preserve">), ev. č. </w:t>
      </w:r>
      <w:r w:rsidR="00C57894">
        <w:rPr>
          <w:rFonts w:ascii="Arial" w:hAnsi="Arial" w:cs="Arial"/>
        </w:rPr>
        <w:t>Objednatele</w:t>
      </w:r>
      <w:r>
        <w:rPr>
          <w:rFonts w:ascii="Arial" w:hAnsi="Arial" w:cs="Arial"/>
        </w:rPr>
        <w:t xml:space="preserve">: </w:t>
      </w:r>
      <w:r w:rsidR="00C57894" w:rsidRPr="00C57894">
        <w:rPr>
          <w:rFonts w:ascii="Arial" w:hAnsi="Arial" w:cs="Arial"/>
        </w:rPr>
        <w:t>VZ-2026-010</w:t>
      </w:r>
      <w:r>
        <w:rPr>
          <w:rFonts w:ascii="Arial" w:hAnsi="Arial" w:cs="Arial"/>
        </w:rPr>
        <w:t xml:space="preserve">, která je zveřejněna na profilu zadavatele na adrese:  </w:t>
      </w:r>
      <w:hyperlink r:id="rId8" w:history="1">
        <w:r w:rsidR="00C57894" w:rsidRPr="00806B38">
          <w:rPr>
            <w:rStyle w:val="Hypertextovodkaz"/>
            <w:rFonts w:ascii="Arial" w:hAnsi="Arial" w:cs="Arial"/>
          </w:rPr>
          <w:t>https://zakazky.cesnet.cz/contract_display_368.html</w:t>
        </w:r>
      </w:hyperlink>
      <w:r w:rsidR="00C57894">
        <w:rPr>
          <w:rFonts w:ascii="Arial" w:hAnsi="Arial" w:cs="Arial"/>
        </w:rPr>
        <w:t xml:space="preserve"> (dále také jen „Veřejná zakázka“)</w:t>
      </w:r>
      <w:r>
        <w:rPr>
          <w:rStyle w:val="platne1"/>
          <w:rFonts w:ascii="Arial" w:hAnsi="Arial" w:cs="Arial"/>
        </w:rPr>
        <w:t>.</w:t>
      </w:r>
      <w:r>
        <w:rPr>
          <w:rStyle w:val="platne1"/>
          <w:rFonts w:ascii="Arial" w:eastAsia="Arial" w:hAnsi="Arial" w:cs="Arial"/>
        </w:rPr>
        <w:t xml:space="preserve"> </w:t>
      </w:r>
      <w:r>
        <w:rPr>
          <w:rFonts w:ascii="Arial" w:hAnsi="Arial" w:cs="Arial"/>
        </w:rPr>
        <w:t>Ustanovení této smlouvy je třeba v případě nejasností vykládat v souladu se zadávacími podmínkami stanovenými v</w:t>
      </w:r>
      <w:r w:rsidR="00F83771">
        <w:rPr>
          <w:rFonts w:ascii="Arial" w:hAnsi="Arial" w:cs="Arial"/>
        </w:rPr>
        <w:t> </w:t>
      </w:r>
      <w:r>
        <w:rPr>
          <w:rFonts w:ascii="Arial" w:hAnsi="Arial" w:cs="Arial"/>
        </w:rPr>
        <w:t>zadávací dokumentaci Veřejné zakázky, včetně příloh a včetně případných vysvětlení, změn či doplnění, jakož i v souladu s nabídkou Dodavatele, včetně případných vysvětlení na základě dotazů Objednatele (zadavatele), podanou na plnění této Veřejné zakázky, jejíž technická a cenová část tvoří přílohu č. 1 této smlouvy.</w:t>
      </w:r>
    </w:p>
    <w:p w14:paraId="22ADA1ED" w14:textId="77777777" w:rsidR="00CC4FB7" w:rsidRDefault="00CC4FB7">
      <w:pPr>
        <w:spacing w:before="120" w:after="0" w:line="240" w:lineRule="auto"/>
        <w:jc w:val="both"/>
        <w:rPr>
          <w:rFonts w:ascii="Arial" w:eastAsia="Times New Roman" w:hAnsi="Arial" w:cs="Arial"/>
        </w:rPr>
      </w:pPr>
    </w:p>
    <w:p w14:paraId="7A29B804"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14:paraId="2D857720" w14:textId="77777777" w:rsidR="00CC4FB7" w:rsidRDefault="004F555D">
      <w:pPr>
        <w:numPr>
          <w:ilvl w:val="1"/>
          <w:numId w:val="6"/>
        </w:numPr>
        <w:spacing w:after="120" w:line="240" w:lineRule="auto"/>
        <w:jc w:val="both"/>
        <w:rPr>
          <w:rFonts w:ascii="Arial" w:eastAsia="Times New Roman" w:hAnsi="Arial" w:cs="Arial"/>
        </w:rPr>
      </w:pPr>
      <w:r>
        <w:rPr>
          <w:rFonts w:ascii="Arial" w:eastAsia="Times New Roman" w:hAnsi="Arial" w:cs="Arial"/>
        </w:rPr>
        <w:t>Na základě této smlouvy se Dodavatel zavazuje poskytnout Objednateli následující plnění:</w:t>
      </w:r>
    </w:p>
    <w:p w14:paraId="7437E242" w14:textId="7F3C1E14"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Dodat zařízení</w:t>
      </w:r>
      <w:r>
        <w:rPr>
          <w:rFonts w:ascii="Arial" w:eastAsia="Times New Roman" w:hAnsi="Arial" w:cs="Arial"/>
        </w:rPr>
        <w:t xml:space="preserve"> </w:t>
      </w:r>
      <w:r>
        <w:rPr>
          <w:rFonts w:ascii="Arial" w:eastAsia="Times New Roman" w:hAnsi="Arial" w:cs="Arial"/>
          <w:b/>
        </w:rPr>
        <w:t xml:space="preserve">(HW a SW) </w:t>
      </w:r>
      <w:r>
        <w:rPr>
          <w:rFonts w:ascii="Arial" w:eastAsia="Times New Roman" w:hAnsi="Arial" w:cs="Arial"/>
        </w:rPr>
        <w:t>v</w:t>
      </w:r>
      <w:r>
        <w:rPr>
          <w:rFonts w:ascii="Arial" w:eastAsia="Times New Roman" w:hAnsi="Arial" w:cs="Arial"/>
          <w:b/>
        </w:rPr>
        <w:t> </w:t>
      </w:r>
      <w:r>
        <w:rPr>
          <w:rFonts w:ascii="Arial" w:eastAsia="Times New Roman" w:hAnsi="Arial" w:cs="Arial"/>
        </w:rPr>
        <w:t>rozsahu a dle</w:t>
      </w:r>
      <w:r>
        <w:rPr>
          <w:rFonts w:ascii="Arial" w:eastAsia="Times New Roman" w:hAnsi="Arial" w:cs="Arial"/>
          <w:b/>
        </w:rPr>
        <w:t xml:space="preserve"> </w:t>
      </w:r>
      <w:r>
        <w:rPr>
          <w:rFonts w:ascii="Arial" w:eastAsia="Times New Roman" w:hAnsi="Arial" w:cs="Arial"/>
        </w:rPr>
        <w:t>specifikace uvedené v příloze č. 1 této smlouvy</w:t>
      </w:r>
      <w:r w:rsidR="001510C9">
        <w:rPr>
          <w:rFonts w:ascii="Arial" w:eastAsia="Times New Roman" w:hAnsi="Arial" w:cs="Arial"/>
        </w:rPr>
        <w:t xml:space="preserve"> (dále také jen „</w:t>
      </w:r>
      <w:r w:rsidR="00D35EF3">
        <w:rPr>
          <w:rFonts w:ascii="Arial" w:eastAsia="Times New Roman" w:hAnsi="Arial" w:cs="Arial"/>
        </w:rPr>
        <w:t>QSCD</w:t>
      </w:r>
      <w:r w:rsidR="001510C9">
        <w:rPr>
          <w:rFonts w:ascii="Arial" w:eastAsia="Times New Roman" w:hAnsi="Arial" w:cs="Arial"/>
        </w:rPr>
        <w:t>“ nebo „zařízení“)</w:t>
      </w:r>
      <w:r>
        <w:rPr>
          <w:rFonts w:ascii="Arial" w:eastAsia="Times New Roman" w:hAnsi="Arial" w:cs="Arial"/>
        </w:rPr>
        <w:t>;</w:t>
      </w:r>
    </w:p>
    <w:p w14:paraId="294F237E" w14:textId="5B983042" w:rsidR="00F7210D" w:rsidRDefault="004F555D">
      <w:pPr>
        <w:numPr>
          <w:ilvl w:val="2"/>
          <w:numId w:val="6"/>
        </w:numPr>
        <w:spacing w:after="120" w:line="240" w:lineRule="auto"/>
        <w:ind w:left="993" w:hanging="823"/>
        <w:jc w:val="both"/>
        <w:rPr>
          <w:rFonts w:ascii="Arial" w:eastAsia="Times New Roman" w:hAnsi="Arial" w:cs="Arial"/>
        </w:rPr>
      </w:pPr>
      <w:r w:rsidRPr="00890166">
        <w:rPr>
          <w:rFonts w:ascii="Arial" w:eastAsia="Times New Roman" w:hAnsi="Arial" w:cs="Arial"/>
          <w:b/>
        </w:rPr>
        <w:t xml:space="preserve">Poskytnout </w:t>
      </w:r>
      <w:r w:rsidR="002B556B">
        <w:rPr>
          <w:rFonts w:ascii="Arial" w:eastAsia="Times New Roman" w:hAnsi="Arial" w:cs="Arial"/>
          <w:b/>
        </w:rPr>
        <w:t xml:space="preserve">služby </w:t>
      </w:r>
      <w:r w:rsidR="00E622B0">
        <w:rPr>
          <w:rFonts w:ascii="Arial" w:eastAsia="Times New Roman" w:hAnsi="Arial" w:cs="Arial"/>
          <w:b/>
        </w:rPr>
        <w:t xml:space="preserve">prémiové </w:t>
      </w:r>
      <w:r w:rsidRPr="00890166">
        <w:rPr>
          <w:rFonts w:ascii="Arial" w:eastAsia="Times New Roman" w:hAnsi="Arial" w:cs="Arial"/>
          <w:b/>
        </w:rPr>
        <w:t>technick</w:t>
      </w:r>
      <w:r w:rsidR="002B556B">
        <w:rPr>
          <w:rFonts w:ascii="Arial" w:eastAsia="Times New Roman" w:hAnsi="Arial" w:cs="Arial"/>
          <w:b/>
        </w:rPr>
        <w:t>é</w:t>
      </w:r>
      <w:r w:rsidRPr="00890166">
        <w:rPr>
          <w:rFonts w:ascii="Arial" w:eastAsia="Times New Roman" w:hAnsi="Arial" w:cs="Arial"/>
          <w:b/>
        </w:rPr>
        <w:t xml:space="preserve"> podpor</w:t>
      </w:r>
      <w:r w:rsidR="002B556B">
        <w:rPr>
          <w:rFonts w:ascii="Arial" w:eastAsia="Times New Roman" w:hAnsi="Arial" w:cs="Arial"/>
          <w:b/>
        </w:rPr>
        <w:t>y</w:t>
      </w:r>
      <w:r w:rsidRPr="00890166">
        <w:rPr>
          <w:rFonts w:ascii="Arial" w:eastAsia="Times New Roman" w:hAnsi="Arial" w:cs="Arial"/>
          <w:b/>
        </w:rPr>
        <w:t xml:space="preserve"> </w:t>
      </w:r>
      <w:r w:rsidR="00E622B0">
        <w:rPr>
          <w:rFonts w:ascii="Arial" w:eastAsia="Times New Roman" w:hAnsi="Arial" w:cs="Arial"/>
          <w:b/>
        </w:rPr>
        <w:t>(</w:t>
      </w:r>
      <w:r w:rsidR="00E11044">
        <w:rPr>
          <w:rFonts w:ascii="Arial" w:eastAsia="Times New Roman" w:hAnsi="Arial" w:cs="Arial"/>
          <w:b/>
        </w:rPr>
        <w:t>P</w:t>
      </w:r>
      <w:r w:rsidR="00E622B0">
        <w:rPr>
          <w:rFonts w:ascii="Arial" w:eastAsia="Times New Roman" w:hAnsi="Arial" w:cs="Arial"/>
          <w:b/>
        </w:rPr>
        <w:t xml:space="preserve">remium </w:t>
      </w:r>
      <w:r w:rsidR="00E11044">
        <w:rPr>
          <w:rFonts w:ascii="Arial" w:eastAsia="Times New Roman" w:hAnsi="Arial" w:cs="Arial"/>
          <w:b/>
        </w:rPr>
        <w:t>S</w:t>
      </w:r>
      <w:r w:rsidR="00E622B0">
        <w:rPr>
          <w:rFonts w:ascii="Arial" w:eastAsia="Times New Roman" w:hAnsi="Arial" w:cs="Arial"/>
          <w:b/>
        </w:rPr>
        <w:t xml:space="preserve">upport) </w:t>
      </w:r>
      <w:r w:rsidR="002B556B">
        <w:rPr>
          <w:rFonts w:ascii="Arial" w:eastAsia="Times New Roman" w:hAnsi="Arial" w:cs="Arial"/>
        </w:rPr>
        <w:t>v</w:t>
      </w:r>
      <w:r w:rsidR="002B556B">
        <w:rPr>
          <w:rFonts w:ascii="Arial" w:eastAsia="Times New Roman" w:hAnsi="Arial" w:cs="Arial"/>
          <w:b/>
        </w:rPr>
        <w:t> </w:t>
      </w:r>
      <w:r w:rsidR="002B556B">
        <w:rPr>
          <w:rFonts w:ascii="Arial" w:eastAsia="Times New Roman" w:hAnsi="Arial" w:cs="Arial"/>
        </w:rPr>
        <w:t>rozsahu a dle</w:t>
      </w:r>
      <w:r w:rsidR="002B556B">
        <w:rPr>
          <w:rFonts w:ascii="Arial" w:eastAsia="Times New Roman" w:hAnsi="Arial" w:cs="Arial"/>
          <w:b/>
        </w:rPr>
        <w:t xml:space="preserve"> </w:t>
      </w:r>
      <w:r w:rsidR="002B556B">
        <w:rPr>
          <w:rFonts w:ascii="Arial" w:eastAsia="Times New Roman" w:hAnsi="Arial" w:cs="Arial"/>
        </w:rPr>
        <w:t xml:space="preserve">specifikace uvedené v příloze č. 1 této smlouvy </w:t>
      </w:r>
      <w:r w:rsidRPr="00890166">
        <w:rPr>
          <w:rFonts w:ascii="Arial" w:eastAsia="Times New Roman" w:hAnsi="Arial" w:cs="Arial"/>
        </w:rPr>
        <w:t>(dále jen „</w:t>
      </w:r>
      <w:r w:rsidR="002B556B">
        <w:rPr>
          <w:rFonts w:ascii="Arial" w:eastAsia="Times New Roman" w:hAnsi="Arial" w:cs="Arial"/>
        </w:rPr>
        <w:t>support</w:t>
      </w:r>
      <w:r w:rsidRPr="00890166">
        <w:rPr>
          <w:rFonts w:ascii="Arial" w:eastAsia="Times New Roman" w:hAnsi="Arial" w:cs="Arial"/>
        </w:rPr>
        <w:t>“)</w:t>
      </w:r>
      <w:r w:rsidR="00473936">
        <w:rPr>
          <w:rFonts w:ascii="Arial" w:eastAsia="Times New Roman" w:hAnsi="Arial" w:cs="Arial"/>
        </w:rPr>
        <w:t xml:space="preserve">, resp. dle podmínek výrobce (ke dni uzavření této smlouvy: </w:t>
      </w:r>
      <w:hyperlink r:id="rId9" w:history="1">
        <w:r w:rsidR="009139F4" w:rsidRPr="005D1438">
          <w:rPr>
            <w:rStyle w:val="Hypertextovodkaz"/>
            <w:rFonts w:ascii="Arial" w:eastAsia="Times New Roman" w:hAnsi="Arial" w:cs="Arial"/>
            <w:highlight w:val="yellow"/>
          </w:rPr>
          <w:t>https://www.entrust.com/sites/default/files/documentation/brochures/customer-welcome-pack-technical-support-br.pdf</w:t>
        </w:r>
      </w:hyperlink>
      <w:r w:rsidR="00473936">
        <w:rPr>
          <w:rFonts w:ascii="Arial" w:eastAsia="Times New Roman" w:hAnsi="Arial" w:cs="Arial"/>
        </w:rPr>
        <w:t>)</w:t>
      </w:r>
      <w:r w:rsidR="002B556B">
        <w:rPr>
          <w:rFonts w:ascii="Arial" w:eastAsia="Times New Roman" w:hAnsi="Arial" w:cs="Arial"/>
        </w:rPr>
        <w:t>.</w:t>
      </w:r>
      <w:r w:rsidR="00AD16DD">
        <w:rPr>
          <w:rFonts w:ascii="Arial" w:eastAsia="Times New Roman" w:hAnsi="Arial" w:cs="Arial"/>
        </w:rPr>
        <w:t xml:space="preserve"> Support na první období bude poskytnut na dobu 3 let, s automatickou obnovou </w:t>
      </w:r>
      <w:r w:rsidR="006C4E15">
        <w:rPr>
          <w:rFonts w:ascii="Arial" w:eastAsia="Times New Roman" w:hAnsi="Arial" w:cs="Arial"/>
        </w:rPr>
        <w:t xml:space="preserve">vždy </w:t>
      </w:r>
      <w:r w:rsidR="00AD16DD">
        <w:rPr>
          <w:rFonts w:ascii="Arial" w:eastAsia="Times New Roman" w:hAnsi="Arial" w:cs="Arial"/>
        </w:rPr>
        <w:t xml:space="preserve">na další období 12 měsíců, pokud Objednatel support neukončí (forma </w:t>
      </w:r>
      <w:proofErr w:type="spellStart"/>
      <w:r w:rsidR="00AD16DD">
        <w:rPr>
          <w:rFonts w:ascii="Arial" w:eastAsia="Times New Roman" w:hAnsi="Arial" w:cs="Arial"/>
        </w:rPr>
        <w:t>opt-out</w:t>
      </w:r>
      <w:proofErr w:type="spellEnd"/>
      <w:r w:rsidR="00AD16DD">
        <w:rPr>
          <w:rFonts w:ascii="Arial" w:eastAsia="Times New Roman" w:hAnsi="Arial" w:cs="Arial"/>
        </w:rPr>
        <w:t>, viz dále v této smlouvě).</w:t>
      </w:r>
    </w:p>
    <w:p w14:paraId="3DA1D6E9" w14:textId="17604332" w:rsidR="00E11044" w:rsidRDefault="00E11044" w:rsidP="00E11044">
      <w:pPr>
        <w:spacing w:after="120" w:line="240" w:lineRule="auto"/>
        <w:ind w:left="993"/>
        <w:jc w:val="both"/>
        <w:rPr>
          <w:rFonts w:ascii="Arial" w:eastAsia="Times New Roman" w:hAnsi="Arial" w:cs="Arial"/>
        </w:rPr>
      </w:pPr>
      <w:r>
        <w:rPr>
          <w:rFonts w:ascii="Arial" w:eastAsia="Times New Roman" w:hAnsi="Arial" w:cs="Arial"/>
        </w:rPr>
        <w:t xml:space="preserve">Dodavatel garantuje, že nejméně na první období (3 roky) budou dodaná zařízení supportem pokryta. </w:t>
      </w:r>
      <w:r w:rsidR="00316F1C">
        <w:rPr>
          <w:rFonts w:ascii="Arial" w:eastAsia="Times New Roman" w:hAnsi="Arial" w:cs="Arial"/>
        </w:rPr>
        <w:t xml:space="preserve">Pro následující </w:t>
      </w:r>
      <w:r w:rsidR="003A3F1A">
        <w:rPr>
          <w:rFonts w:ascii="Arial" w:eastAsia="Times New Roman" w:hAnsi="Arial" w:cs="Arial"/>
        </w:rPr>
        <w:t xml:space="preserve">období platí, že pokud </w:t>
      </w:r>
      <w:r>
        <w:rPr>
          <w:rFonts w:ascii="Arial" w:eastAsia="Times New Roman" w:hAnsi="Arial" w:cs="Arial"/>
        </w:rPr>
        <w:t>výrobce zařízení ukončí podporu (support) dodaných zařízení, zavazuje se Dodavatel o této skutečnosti bez zbytečného odkladu informovat. V takovém případě je Dodavatel oprávněn neprodloužit support podle této smlouvy</w:t>
      </w:r>
      <w:r w:rsidR="003A3F1A">
        <w:rPr>
          <w:rFonts w:ascii="Arial" w:eastAsia="Times New Roman" w:hAnsi="Arial" w:cs="Arial"/>
        </w:rPr>
        <w:t xml:space="preserve"> nad rámec data ukončení podpory výrobcem</w:t>
      </w:r>
      <w:r>
        <w:rPr>
          <w:rFonts w:ascii="Arial" w:eastAsia="Times New Roman" w:hAnsi="Arial" w:cs="Arial"/>
        </w:rPr>
        <w:t>; smluvní strany se mohou dohodnout na řešení dalšího období po ukončení supportu.</w:t>
      </w:r>
    </w:p>
    <w:p w14:paraId="1EF003CD" w14:textId="07578D00" w:rsidR="00890166" w:rsidRPr="00890166" w:rsidRDefault="00E11044" w:rsidP="00E11044">
      <w:pPr>
        <w:spacing w:after="120" w:line="240" w:lineRule="auto"/>
        <w:ind w:left="993"/>
        <w:jc w:val="both"/>
        <w:rPr>
          <w:rFonts w:ascii="Arial" w:eastAsia="Times New Roman" w:hAnsi="Arial" w:cs="Arial"/>
        </w:rPr>
      </w:pPr>
      <w:r>
        <w:rPr>
          <w:rFonts w:ascii="Arial" w:eastAsia="Times New Roman" w:hAnsi="Arial" w:cs="Arial"/>
        </w:rPr>
        <w:t xml:space="preserve">Objednatel bere na vědomí, že podmínky </w:t>
      </w:r>
      <w:r w:rsidR="00936422">
        <w:rPr>
          <w:rFonts w:ascii="Arial" w:eastAsia="Times New Roman" w:hAnsi="Arial" w:cs="Arial"/>
        </w:rPr>
        <w:t xml:space="preserve">ukončení </w:t>
      </w:r>
      <w:r>
        <w:rPr>
          <w:rFonts w:ascii="Arial" w:eastAsia="Times New Roman" w:hAnsi="Arial" w:cs="Arial"/>
        </w:rPr>
        <w:t>Premium Supportu</w:t>
      </w:r>
      <w:r w:rsidR="00936422">
        <w:rPr>
          <w:rFonts w:ascii="Arial" w:eastAsia="Times New Roman" w:hAnsi="Arial" w:cs="Arial"/>
        </w:rPr>
        <w:t xml:space="preserve"> mohou být upraveny </w:t>
      </w:r>
      <w:r>
        <w:rPr>
          <w:rFonts w:ascii="Arial" w:eastAsia="Times New Roman" w:hAnsi="Arial" w:cs="Arial"/>
        </w:rPr>
        <w:t>výrobce</w:t>
      </w:r>
      <w:r w:rsidR="00936422">
        <w:rPr>
          <w:rFonts w:ascii="Arial" w:eastAsia="Times New Roman" w:hAnsi="Arial" w:cs="Arial"/>
        </w:rPr>
        <w:t>m</w:t>
      </w:r>
      <w:r>
        <w:rPr>
          <w:rFonts w:ascii="Arial" w:eastAsia="Times New Roman" w:hAnsi="Arial" w:cs="Arial"/>
        </w:rPr>
        <w:t xml:space="preserve"> zařízení.</w:t>
      </w:r>
    </w:p>
    <w:p w14:paraId="6A0C5F16" w14:textId="09D9A9C7" w:rsidR="00CC4FB7" w:rsidRDefault="004F555D">
      <w:pPr>
        <w:numPr>
          <w:ilvl w:val="1"/>
          <w:numId w:val="7"/>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w:t>
      </w:r>
      <w:r w:rsidR="00C003AE">
        <w:rPr>
          <w:rFonts w:ascii="Arial" w:eastAsia="Times New Roman" w:hAnsi="Arial" w:cs="Arial"/>
        </w:rPr>
        <w:t xml:space="preserve">v této smlouvě </w:t>
      </w:r>
      <w:r>
        <w:rPr>
          <w:rFonts w:ascii="Arial" w:eastAsia="Times New Roman" w:hAnsi="Arial" w:cs="Arial"/>
        </w:rPr>
        <w:t>stanovenou cenu.</w:t>
      </w:r>
    </w:p>
    <w:p w14:paraId="77A8C021" w14:textId="77777777" w:rsidR="00CC4FB7" w:rsidRDefault="00CC4FB7">
      <w:pPr>
        <w:spacing w:after="120" w:line="240" w:lineRule="auto"/>
        <w:jc w:val="both"/>
        <w:rPr>
          <w:rFonts w:ascii="Arial" w:eastAsia="Times New Roman" w:hAnsi="Arial" w:cs="Arial"/>
          <w:b/>
        </w:rPr>
      </w:pPr>
      <w:bookmarkStart w:id="1" w:name="_Ref471794166"/>
    </w:p>
    <w:p w14:paraId="1FDFBCD5"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Cena za předmět plnění</w:t>
      </w:r>
      <w:bookmarkEnd w:id="1"/>
    </w:p>
    <w:p w14:paraId="655C012E" w14:textId="77777777"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 xml:space="preserve">Cena za předmět plnění Smlouvy byla stanovena na základě požadavků zadavatele uvedených v zadávací dokumentaci a nabídky </w:t>
      </w:r>
      <w:r w:rsidR="002A79B1">
        <w:rPr>
          <w:rFonts w:ascii="Arial" w:eastAsia="Times New Roman" w:hAnsi="Arial" w:cs="Arial"/>
        </w:rPr>
        <w:t>Dodavatele</w:t>
      </w:r>
      <w:r>
        <w:rPr>
          <w:rFonts w:ascii="Arial" w:eastAsia="Times New Roman" w:hAnsi="Arial" w:cs="Arial"/>
        </w:rPr>
        <w:t xml:space="preserve"> na plnění Veřejné zakázky a je specifikována v příloze č. 1 této smlouvy. Uvedená cena je celkovou částkou za plnění celé Veřejné zakázky v požadovaném rozsahu, včetně všech poplatků a veškerých nákladů s plněním veřejné zakázky souvisejících (s možnými změnami pouze na základě zvláštních podmínek stanovených v této smlouvě).</w:t>
      </w:r>
    </w:p>
    <w:p w14:paraId="15A63EB2" w14:textId="3D2639EB"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K ceně bez DPH bude připočtena DPH v zákonem stanovené výši ke dni uskutečnění zdanitelného plnění.</w:t>
      </w:r>
    </w:p>
    <w:p w14:paraId="25BFE53E" w14:textId="77777777" w:rsidR="00040D2D" w:rsidRDefault="00040D2D" w:rsidP="00422FB0">
      <w:pPr>
        <w:spacing w:after="120" w:line="240" w:lineRule="auto"/>
        <w:jc w:val="both"/>
        <w:rPr>
          <w:rFonts w:ascii="Arial" w:eastAsia="Times New Roman" w:hAnsi="Arial" w:cs="Arial"/>
          <w:b/>
        </w:rPr>
      </w:pPr>
    </w:p>
    <w:p w14:paraId="4DCA464D"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14:paraId="63F7DC73" w14:textId="0B644584" w:rsidR="00CC4FB7" w:rsidRPr="003D204C" w:rsidRDefault="004F555D">
      <w:pPr>
        <w:numPr>
          <w:ilvl w:val="1"/>
          <w:numId w:val="9"/>
        </w:numPr>
        <w:spacing w:after="0" w:line="240" w:lineRule="auto"/>
        <w:jc w:val="both"/>
        <w:rPr>
          <w:rFonts w:ascii="Arial" w:eastAsia="Times New Roman" w:hAnsi="Arial" w:cs="Arial"/>
          <w:u w:val="single"/>
        </w:rPr>
      </w:pPr>
      <w:r w:rsidRPr="003D204C">
        <w:rPr>
          <w:rFonts w:ascii="Arial" w:eastAsia="Times New Roman" w:hAnsi="Arial" w:cs="Arial"/>
          <w:u w:val="single"/>
        </w:rPr>
        <w:t xml:space="preserve">Cena za dodávku, včetně </w:t>
      </w:r>
      <w:r w:rsidR="003D204C">
        <w:rPr>
          <w:rFonts w:ascii="Arial" w:eastAsia="Times New Roman" w:hAnsi="Arial" w:cs="Arial"/>
          <w:u w:val="single"/>
        </w:rPr>
        <w:t>supportu na první období</w:t>
      </w:r>
    </w:p>
    <w:p w14:paraId="36D117DF" w14:textId="4D55A556"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lastRenderedPageBreak/>
        <w:t xml:space="preserve">Cena za dodávku zařízení podle odst. 1.1.1., včetně </w:t>
      </w:r>
      <w:r w:rsidR="00A65D36">
        <w:rPr>
          <w:rFonts w:ascii="Arial" w:eastAsia="Times New Roman" w:hAnsi="Arial" w:cs="Arial"/>
        </w:rPr>
        <w:t xml:space="preserve">supportu dle odst. 1.1.2. na první období </w:t>
      </w:r>
      <w:r>
        <w:rPr>
          <w:rFonts w:ascii="Arial" w:eastAsia="Times New Roman" w:hAnsi="Arial" w:cs="Arial"/>
        </w:rPr>
        <w:t xml:space="preserve">bude </w:t>
      </w:r>
      <w:r>
        <w:rPr>
          <w:rFonts w:ascii="Arial" w:hAnsi="Arial" w:cs="Arial"/>
        </w:rPr>
        <w:t>Objednatelem</w:t>
      </w:r>
      <w:r>
        <w:rPr>
          <w:rFonts w:ascii="Arial" w:eastAsia="Times New Roman" w:hAnsi="Arial" w:cs="Arial"/>
        </w:rPr>
        <w:t xml:space="preserve"> Dodavateli uhrazena jednorázově na základě daňového </w:t>
      </w:r>
      <w:proofErr w:type="gramStart"/>
      <w:r>
        <w:rPr>
          <w:rFonts w:ascii="Arial" w:eastAsia="Times New Roman" w:hAnsi="Arial" w:cs="Arial"/>
        </w:rPr>
        <w:t>dokladu - faktury</w:t>
      </w:r>
      <w:proofErr w:type="gramEnd"/>
      <w:r>
        <w:rPr>
          <w:rFonts w:ascii="Arial" w:eastAsia="Times New Roman" w:hAnsi="Arial" w:cs="Arial"/>
        </w:rPr>
        <w:t xml:space="preserve"> (dále jen „faktura“), kterou bude Dodavatel oprávněn vystavit po dodání zařízení a jejich </w:t>
      </w:r>
      <w:r w:rsidR="008633B3">
        <w:rPr>
          <w:rFonts w:ascii="Arial" w:eastAsia="Times New Roman" w:hAnsi="Arial" w:cs="Arial"/>
        </w:rPr>
        <w:t xml:space="preserve">převzetí </w:t>
      </w:r>
      <w:r>
        <w:rPr>
          <w:rFonts w:ascii="Arial" w:eastAsia="Times New Roman" w:hAnsi="Arial" w:cs="Arial"/>
        </w:rPr>
        <w:t xml:space="preserve">Objednatelem, tj. po podpisu </w:t>
      </w:r>
      <w:r w:rsidR="008633B3">
        <w:rPr>
          <w:rFonts w:ascii="Arial" w:eastAsia="Times New Roman" w:hAnsi="Arial" w:cs="Arial"/>
        </w:rPr>
        <w:t xml:space="preserve">předávacího </w:t>
      </w:r>
      <w:r>
        <w:rPr>
          <w:rFonts w:ascii="Arial" w:eastAsia="Times New Roman" w:hAnsi="Arial" w:cs="Arial"/>
        </w:rPr>
        <w:t>protokolu (viz odst. 5.</w:t>
      </w:r>
      <w:r w:rsidR="008633B3">
        <w:rPr>
          <w:rFonts w:ascii="Arial" w:eastAsia="Times New Roman" w:hAnsi="Arial" w:cs="Arial"/>
        </w:rPr>
        <w:t>1</w:t>
      </w:r>
      <w:r>
        <w:rPr>
          <w:rFonts w:ascii="Arial" w:eastAsia="Times New Roman" w:hAnsi="Arial" w:cs="Arial"/>
        </w:rPr>
        <w:t>.).</w:t>
      </w:r>
    </w:p>
    <w:p w14:paraId="0E8D95AA" w14:textId="762F84FA"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Přílohou faktury musí být kopie </w:t>
      </w:r>
      <w:r w:rsidR="008633B3">
        <w:rPr>
          <w:rFonts w:ascii="Arial" w:eastAsia="Times New Roman" w:hAnsi="Arial" w:cs="Arial"/>
        </w:rPr>
        <w:t xml:space="preserve">předávacího </w:t>
      </w:r>
      <w:r>
        <w:rPr>
          <w:rFonts w:ascii="Arial" w:eastAsia="Times New Roman" w:hAnsi="Arial" w:cs="Arial"/>
        </w:rPr>
        <w:t>protokolu (viz odst. 5.</w:t>
      </w:r>
      <w:r w:rsidR="00F160F3">
        <w:rPr>
          <w:rFonts w:ascii="Arial" w:eastAsia="Times New Roman" w:hAnsi="Arial" w:cs="Arial"/>
        </w:rPr>
        <w:t>1</w:t>
      </w:r>
      <w:r>
        <w:rPr>
          <w:rFonts w:ascii="Arial" w:eastAsia="Times New Roman" w:hAnsi="Arial" w:cs="Arial"/>
        </w:rPr>
        <w:t xml:space="preserve">.) podepsaného kontaktní osobou pro technické záležitosti Objednatele a kontaktní osobou pro technické záležitosti Dodavatele (viz titulní strana této smlouvy), jinak nezakládá povinnost </w:t>
      </w:r>
      <w:r>
        <w:rPr>
          <w:rFonts w:ascii="Arial" w:hAnsi="Arial" w:cs="Arial"/>
        </w:rPr>
        <w:t>Objednatele</w:t>
      </w:r>
      <w:r>
        <w:rPr>
          <w:rFonts w:ascii="Arial" w:eastAsia="Times New Roman" w:hAnsi="Arial" w:cs="Arial"/>
        </w:rPr>
        <w:t xml:space="preserve"> platit.</w:t>
      </w:r>
    </w:p>
    <w:p w14:paraId="68B35174" w14:textId="1B93F435" w:rsidR="00CC4FB7" w:rsidRPr="003D204C" w:rsidRDefault="004F555D">
      <w:pPr>
        <w:numPr>
          <w:ilvl w:val="1"/>
          <w:numId w:val="10"/>
        </w:numPr>
        <w:spacing w:after="0" w:line="240" w:lineRule="auto"/>
        <w:jc w:val="both"/>
        <w:rPr>
          <w:rFonts w:ascii="Arial" w:eastAsia="Times New Roman" w:hAnsi="Arial" w:cs="Arial"/>
          <w:u w:val="single"/>
        </w:rPr>
      </w:pPr>
      <w:r w:rsidRPr="003D204C">
        <w:rPr>
          <w:rFonts w:ascii="Arial" w:eastAsia="Times New Roman" w:hAnsi="Arial" w:cs="Arial"/>
          <w:u w:val="single"/>
        </w:rPr>
        <w:t xml:space="preserve">Cena za </w:t>
      </w:r>
      <w:r w:rsidR="003D204C" w:rsidRPr="003D204C">
        <w:rPr>
          <w:rFonts w:ascii="Arial" w:eastAsia="Times New Roman" w:hAnsi="Arial" w:cs="Arial"/>
          <w:u w:val="single"/>
        </w:rPr>
        <w:t xml:space="preserve">obnovu supportu </w:t>
      </w:r>
    </w:p>
    <w:p w14:paraId="4248BFE8" w14:textId="4775C31E"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Cena za </w:t>
      </w:r>
      <w:r w:rsidR="006C4E15">
        <w:rPr>
          <w:rFonts w:ascii="Arial" w:eastAsia="Times New Roman" w:hAnsi="Arial" w:cs="Arial"/>
        </w:rPr>
        <w:t xml:space="preserve">obnovu supportu </w:t>
      </w:r>
      <w:r>
        <w:rPr>
          <w:rFonts w:ascii="Arial" w:eastAsia="Times New Roman" w:hAnsi="Arial" w:cs="Arial"/>
        </w:rPr>
        <w:t xml:space="preserve">bude zaplacena </w:t>
      </w:r>
      <w:r w:rsidR="006C4E15">
        <w:rPr>
          <w:rFonts w:ascii="Arial" w:eastAsia="Times New Roman" w:hAnsi="Arial" w:cs="Arial"/>
        </w:rPr>
        <w:t xml:space="preserve">vždy </w:t>
      </w:r>
      <w:r>
        <w:rPr>
          <w:rFonts w:ascii="Arial" w:eastAsia="Times New Roman" w:hAnsi="Arial" w:cs="Arial"/>
        </w:rPr>
        <w:t xml:space="preserve">předem na celé </w:t>
      </w:r>
      <w:r w:rsidR="00533B2E">
        <w:rPr>
          <w:rFonts w:ascii="Arial" w:eastAsia="Times New Roman" w:hAnsi="Arial" w:cs="Arial"/>
        </w:rPr>
        <w:t xml:space="preserve">další </w:t>
      </w:r>
      <w:r>
        <w:rPr>
          <w:rFonts w:ascii="Arial" w:eastAsia="Times New Roman" w:hAnsi="Arial" w:cs="Arial"/>
        </w:rPr>
        <w:t xml:space="preserve">období </w:t>
      </w:r>
      <w:r w:rsidR="00533B2E">
        <w:rPr>
          <w:rFonts w:ascii="Arial" w:eastAsia="Times New Roman" w:hAnsi="Arial" w:cs="Arial"/>
        </w:rPr>
        <w:t xml:space="preserve">12 měsíců </w:t>
      </w:r>
      <w:r>
        <w:rPr>
          <w:rFonts w:ascii="Arial" w:eastAsia="Times New Roman" w:hAnsi="Arial" w:cs="Arial"/>
        </w:rPr>
        <w:t>na základě faktury Dodavatele.</w:t>
      </w:r>
    </w:p>
    <w:p w14:paraId="727BF044" w14:textId="369A6843" w:rsidR="007529F7" w:rsidRDefault="00533B2E">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Pokud objednatel nejpozději </w:t>
      </w:r>
      <w:r w:rsidR="0018399D">
        <w:rPr>
          <w:rFonts w:ascii="Arial" w:eastAsia="Times New Roman" w:hAnsi="Arial" w:cs="Arial"/>
        </w:rPr>
        <w:t>30</w:t>
      </w:r>
      <w:r>
        <w:rPr>
          <w:rFonts w:ascii="Arial" w:eastAsia="Times New Roman" w:hAnsi="Arial" w:cs="Arial"/>
        </w:rPr>
        <w:t xml:space="preserve"> dní před skončením aktuálně běžícího období supportu nesdělí Dodavateli písemně, že support na další období již nebude využívat</w:t>
      </w:r>
      <w:r w:rsidR="00BB54BC">
        <w:rPr>
          <w:rFonts w:ascii="Arial" w:eastAsia="Times New Roman" w:hAnsi="Arial" w:cs="Arial"/>
        </w:rPr>
        <w:t xml:space="preserve"> (</w:t>
      </w:r>
      <w:proofErr w:type="spellStart"/>
      <w:r w:rsidR="00BB54BC" w:rsidRPr="00BB54BC">
        <w:rPr>
          <w:rFonts w:ascii="Arial" w:eastAsia="Times New Roman" w:hAnsi="Arial" w:cs="Arial"/>
          <w:b/>
        </w:rPr>
        <w:t>opt-out</w:t>
      </w:r>
      <w:proofErr w:type="spellEnd"/>
      <w:r w:rsidR="00BB54BC">
        <w:rPr>
          <w:rFonts w:ascii="Arial" w:eastAsia="Times New Roman" w:hAnsi="Arial" w:cs="Arial"/>
        </w:rPr>
        <w:t>)</w:t>
      </w:r>
      <w:r>
        <w:rPr>
          <w:rFonts w:ascii="Arial" w:eastAsia="Times New Roman" w:hAnsi="Arial" w:cs="Arial"/>
        </w:rPr>
        <w:t>, support se automaticky obnoví na další období 12 měsíců.</w:t>
      </w:r>
    </w:p>
    <w:p w14:paraId="7BF70F47" w14:textId="2ECF3003"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Splatnost faktur</w:t>
      </w:r>
      <w:r w:rsidR="0034575E">
        <w:rPr>
          <w:rFonts w:ascii="Arial" w:eastAsia="Times New Roman" w:hAnsi="Arial" w:cs="Arial"/>
        </w:rPr>
        <w:t>y</w:t>
      </w:r>
      <w:r>
        <w:rPr>
          <w:rFonts w:ascii="Arial" w:eastAsia="Times New Roman" w:hAnsi="Arial" w:cs="Arial"/>
        </w:rPr>
        <w:t xml:space="preserve"> musí být nejméně </w:t>
      </w:r>
      <w:r w:rsidR="00E37B9C">
        <w:rPr>
          <w:rFonts w:ascii="Arial" w:eastAsia="Times New Roman" w:hAnsi="Arial" w:cs="Arial"/>
        </w:rPr>
        <w:t>15</w:t>
      </w:r>
      <w:r>
        <w:rPr>
          <w:rFonts w:ascii="Arial" w:eastAsia="Times New Roman" w:hAnsi="Arial" w:cs="Arial"/>
        </w:rPr>
        <w:t xml:space="preserve"> dní ode dne jejího doručení </w:t>
      </w:r>
      <w:r>
        <w:rPr>
          <w:rFonts w:ascii="Arial" w:hAnsi="Arial" w:cs="Arial"/>
        </w:rPr>
        <w:t>Objednateli</w:t>
      </w:r>
      <w:r>
        <w:rPr>
          <w:rFonts w:ascii="Arial" w:eastAsia="Times New Roman" w:hAnsi="Arial" w:cs="Arial"/>
        </w:rPr>
        <w:t>. Faktura musí obsahovat všechny náležitosti řádného účetního a daňového dokladu ve smyslu příslušných zákonných ustanovení</w:t>
      </w:r>
      <w:r w:rsidR="0034575E">
        <w:rPr>
          <w:rFonts w:ascii="Arial" w:eastAsia="Times New Roman" w:hAnsi="Arial" w:cs="Arial"/>
        </w:rPr>
        <w:t xml:space="preserve"> a odkaz </w:t>
      </w:r>
      <w:r w:rsidRPr="0034575E">
        <w:rPr>
          <w:rFonts w:ascii="Arial" w:eastAsia="Times New Roman" w:hAnsi="Arial" w:cs="Arial"/>
        </w:rPr>
        <w:t>na tuto Smlouvu</w:t>
      </w:r>
      <w:r>
        <w:rPr>
          <w:rFonts w:ascii="Arial" w:eastAsia="Times New Roman" w:hAnsi="Arial" w:cs="Arial"/>
        </w:rPr>
        <w:t xml:space="preserve">. V případě, že faktura nebude mít odpovídající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14:paraId="50121B7E" w14:textId="77777777" w:rsidR="00CC4FB7" w:rsidRDefault="004F555D">
      <w:pPr>
        <w:numPr>
          <w:ilvl w:val="1"/>
          <w:numId w:val="11"/>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14:paraId="61B57E9F" w14:textId="77777777" w:rsidR="00CC4FB7" w:rsidRDefault="004F555D">
      <w:pPr>
        <w:numPr>
          <w:ilvl w:val="1"/>
          <w:numId w:val="12"/>
        </w:numPr>
        <w:spacing w:after="0" w:line="240" w:lineRule="auto"/>
        <w:jc w:val="both"/>
        <w:rPr>
          <w:rFonts w:ascii="Arial" w:eastAsia="Times New Roman" w:hAnsi="Arial" w:cs="Arial"/>
        </w:rPr>
      </w:pPr>
      <w:r>
        <w:rPr>
          <w:rFonts w:ascii="Arial" w:eastAsia="Times New Roman" w:hAnsi="Arial" w:cs="Arial"/>
        </w:rPr>
        <w:t xml:space="preserve">Fakturace bude probíhat výhradně elektronickou formou. Kontaktní emailová adresa Objednatele pro přijímání faktur: </w:t>
      </w:r>
      <w:hyperlink r:id="rId10" w:tooltip="mailto:podatelna@cesnet.cz" w:history="1">
        <w:r>
          <w:rPr>
            <w:rStyle w:val="Hypertextovodkaz"/>
            <w:rFonts w:ascii="Arial" w:eastAsia="Times New Roman" w:hAnsi="Arial" w:cs="Arial"/>
          </w:rPr>
          <w:t>podatelna@cesnet.cz</w:t>
        </w:r>
      </w:hyperlink>
      <w:r>
        <w:rPr>
          <w:rFonts w:ascii="Arial" w:eastAsia="Times New Roman" w:hAnsi="Arial" w:cs="Arial"/>
        </w:rPr>
        <w:t xml:space="preserve"> </w:t>
      </w:r>
    </w:p>
    <w:p w14:paraId="0AC78F67" w14:textId="03256A90" w:rsidR="00CC4FB7" w:rsidRDefault="004F555D">
      <w:pPr>
        <w:numPr>
          <w:ilvl w:val="1"/>
          <w:numId w:val="13"/>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14:paraId="4D75CB36" w14:textId="77777777" w:rsidR="00136099" w:rsidRDefault="00136099" w:rsidP="00136099">
      <w:pPr>
        <w:spacing w:after="120" w:line="240" w:lineRule="auto"/>
        <w:jc w:val="both"/>
        <w:rPr>
          <w:rFonts w:ascii="Arial" w:eastAsia="Times New Roman" w:hAnsi="Arial" w:cs="Arial"/>
        </w:rPr>
      </w:pPr>
    </w:p>
    <w:p w14:paraId="1EB8783A"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Doba a místo plnění</w:t>
      </w:r>
    </w:p>
    <w:p w14:paraId="25E908D6" w14:textId="77777777" w:rsidR="00CC4FB7" w:rsidRDefault="004F555D">
      <w:pPr>
        <w:numPr>
          <w:ilvl w:val="1"/>
          <w:numId w:val="14"/>
        </w:numPr>
        <w:spacing w:after="60" w:line="240" w:lineRule="auto"/>
        <w:jc w:val="both"/>
        <w:rPr>
          <w:rFonts w:ascii="Arial" w:eastAsia="Times New Roman" w:hAnsi="Arial" w:cs="Arial"/>
        </w:rPr>
      </w:pPr>
      <w:r>
        <w:rPr>
          <w:rFonts w:ascii="Arial" w:eastAsia="Times New Roman" w:hAnsi="Arial" w:cs="Arial"/>
          <w:b/>
        </w:rPr>
        <w:t>Doba plnění</w:t>
      </w:r>
      <w:r>
        <w:rPr>
          <w:rFonts w:ascii="Arial" w:eastAsia="Times New Roman" w:hAnsi="Arial" w:cs="Arial"/>
        </w:rPr>
        <w:t xml:space="preserve"> je stanovena následovně:</w:t>
      </w:r>
    </w:p>
    <w:p w14:paraId="7804C352" w14:textId="7B83593D" w:rsidR="00CC4FB7" w:rsidRDefault="00612849">
      <w:pPr>
        <w:numPr>
          <w:ilvl w:val="2"/>
          <w:numId w:val="15"/>
        </w:numPr>
        <w:tabs>
          <w:tab w:val="left" w:pos="851"/>
        </w:tabs>
        <w:spacing w:after="0" w:line="240" w:lineRule="auto"/>
        <w:ind w:left="851" w:hanging="709"/>
        <w:jc w:val="both"/>
        <w:rPr>
          <w:rFonts w:ascii="Arial" w:eastAsia="Times New Roman" w:hAnsi="Arial" w:cs="Arial"/>
        </w:rPr>
      </w:pPr>
      <w:bookmarkStart w:id="2" w:name="_Ref471797717"/>
      <w:r>
        <w:rPr>
          <w:rFonts w:ascii="Arial" w:eastAsia="Times New Roman" w:hAnsi="Arial" w:cs="Arial"/>
        </w:rPr>
        <w:t xml:space="preserve">Dodávku zařízení podle odst. 1.1.1. provede Dodavatel nejpozději </w:t>
      </w:r>
      <w:r w:rsidRPr="00BC79C2">
        <w:rPr>
          <w:rFonts w:ascii="Arial" w:eastAsia="Times New Roman" w:hAnsi="Arial" w:cs="Arial"/>
          <w:b/>
          <w:highlight w:val="yellow"/>
        </w:rPr>
        <w:t xml:space="preserve">do </w:t>
      </w:r>
      <w:proofErr w:type="spellStart"/>
      <w:r w:rsidR="00CD0BED">
        <w:rPr>
          <w:rFonts w:ascii="Arial" w:eastAsia="Times New Roman" w:hAnsi="Arial" w:cs="Arial"/>
          <w:b/>
          <w:highlight w:val="yellow"/>
        </w:rPr>
        <w:t>xx</w:t>
      </w:r>
      <w:proofErr w:type="spellEnd"/>
      <w:r w:rsidRPr="00BC79C2">
        <w:rPr>
          <w:rFonts w:ascii="Arial" w:eastAsia="Times New Roman" w:hAnsi="Arial" w:cs="Arial"/>
          <w:b/>
          <w:highlight w:val="yellow"/>
        </w:rPr>
        <w:t xml:space="preserve"> dnů</w:t>
      </w:r>
      <w:r>
        <w:rPr>
          <w:rFonts w:ascii="Arial" w:eastAsia="Times New Roman" w:hAnsi="Arial" w:cs="Arial"/>
        </w:rPr>
        <w:t xml:space="preserve"> ode dne </w:t>
      </w:r>
      <w:bookmarkEnd w:id="2"/>
      <w:r w:rsidR="00BC79C2">
        <w:rPr>
          <w:rFonts w:ascii="Arial" w:eastAsia="Times New Roman" w:hAnsi="Arial" w:cs="Arial"/>
        </w:rPr>
        <w:t>uzavření této smlouvy</w:t>
      </w:r>
      <w:r>
        <w:rPr>
          <w:rFonts w:ascii="Arial" w:hAnsi="Arial"/>
          <w:bCs/>
        </w:rPr>
        <w:t>.</w:t>
      </w:r>
    </w:p>
    <w:p w14:paraId="69C608DD" w14:textId="67143300" w:rsidR="00CC4FB7" w:rsidRPr="00CD0BED" w:rsidRDefault="00A64CB8">
      <w:pPr>
        <w:numPr>
          <w:ilvl w:val="2"/>
          <w:numId w:val="16"/>
        </w:numPr>
        <w:tabs>
          <w:tab w:val="left" w:pos="851"/>
        </w:tabs>
        <w:spacing w:after="0" w:line="240" w:lineRule="auto"/>
        <w:ind w:left="851" w:hanging="709"/>
        <w:jc w:val="both"/>
        <w:rPr>
          <w:rFonts w:ascii="Arial" w:eastAsia="Times New Roman" w:hAnsi="Arial" w:cs="Arial"/>
        </w:rPr>
      </w:pPr>
      <w:r w:rsidRPr="00CD0BED">
        <w:rPr>
          <w:rFonts w:ascii="Arial" w:eastAsia="Times New Roman" w:hAnsi="Arial" w:cs="Arial"/>
        </w:rPr>
        <w:t xml:space="preserve">Support </w:t>
      </w:r>
      <w:r w:rsidR="004F555D" w:rsidRPr="00CD0BED">
        <w:rPr>
          <w:rFonts w:ascii="Arial" w:eastAsia="Times New Roman" w:hAnsi="Arial" w:cs="Arial"/>
        </w:rPr>
        <w:t>podle odst. 1.1.2. bude Dodavatel poskytovat po dobu uvedenou v</w:t>
      </w:r>
      <w:r w:rsidRPr="00CD0BED">
        <w:rPr>
          <w:rFonts w:ascii="Arial" w:eastAsia="Times New Roman" w:hAnsi="Arial" w:cs="Arial"/>
        </w:rPr>
        <w:t xml:space="preserve"> tomto </w:t>
      </w:r>
      <w:r w:rsidR="004F555D" w:rsidRPr="00CD0BED">
        <w:rPr>
          <w:rFonts w:ascii="Arial" w:eastAsia="Times New Roman" w:hAnsi="Arial" w:cs="Arial"/>
        </w:rPr>
        <w:t>ustanovení</w:t>
      </w:r>
      <w:r w:rsidRPr="00CD0BED">
        <w:rPr>
          <w:rFonts w:ascii="Arial" w:eastAsia="Times New Roman" w:hAnsi="Arial" w:cs="Arial"/>
        </w:rPr>
        <w:t xml:space="preserve"> (resp. v odst. 3.2.)</w:t>
      </w:r>
      <w:r w:rsidR="004F555D" w:rsidRPr="00CD0BED">
        <w:rPr>
          <w:rFonts w:ascii="Arial" w:eastAsia="Times New Roman" w:hAnsi="Arial" w:cs="Arial"/>
        </w:rPr>
        <w:t xml:space="preserve">. </w:t>
      </w:r>
      <w:r w:rsidR="007B7434" w:rsidRPr="00CD0BED">
        <w:rPr>
          <w:rFonts w:ascii="Arial" w:eastAsia="Times New Roman" w:hAnsi="Arial" w:cs="Arial"/>
        </w:rPr>
        <w:t xml:space="preserve">Support na první období začne běžet </w:t>
      </w:r>
      <w:r w:rsidR="004F555D" w:rsidRPr="00CD0BED">
        <w:rPr>
          <w:rFonts w:ascii="Arial" w:eastAsia="Times New Roman" w:hAnsi="Arial" w:cs="Arial"/>
        </w:rPr>
        <w:t xml:space="preserve">dnem podpisu </w:t>
      </w:r>
      <w:r w:rsidR="008633B3" w:rsidRPr="00CD0BED">
        <w:rPr>
          <w:rFonts w:ascii="Arial" w:eastAsia="Times New Roman" w:hAnsi="Arial" w:cs="Arial"/>
        </w:rPr>
        <w:t xml:space="preserve">předávacího </w:t>
      </w:r>
      <w:r w:rsidR="004F555D" w:rsidRPr="00CD0BED">
        <w:rPr>
          <w:rFonts w:ascii="Arial" w:eastAsia="Times New Roman" w:hAnsi="Arial" w:cs="Arial"/>
        </w:rPr>
        <w:t>protokolu (viz odst. 5.</w:t>
      </w:r>
      <w:r w:rsidR="008633B3" w:rsidRPr="00CD0BED">
        <w:rPr>
          <w:rFonts w:ascii="Arial" w:eastAsia="Times New Roman" w:hAnsi="Arial" w:cs="Arial"/>
        </w:rPr>
        <w:t>1</w:t>
      </w:r>
      <w:r w:rsidR="004F555D" w:rsidRPr="00CD0BED">
        <w:rPr>
          <w:rFonts w:ascii="Arial" w:eastAsia="Times New Roman" w:hAnsi="Arial" w:cs="Arial"/>
        </w:rPr>
        <w:t>.).</w:t>
      </w:r>
    </w:p>
    <w:p w14:paraId="5F7E426B" w14:textId="7B82563F" w:rsidR="00D4048E" w:rsidRPr="00D4048E" w:rsidRDefault="004F555D">
      <w:pPr>
        <w:numPr>
          <w:ilvl w:val="1"/>
          <w:numId w:val="17"/>
        </w:numPr>
        <w:spacing w:before="120" w:after="0" w:line="240" w:lineRule="auto"/>
        <w:jc w:val="both"/>
      </w:pPr>
      <w:r w:rsidRPr="00BE6BB4">
        <w:rPr>
          <w:rFonts w:ascii="Arial" w:hAnsi="Arial" w:cs="Arial"/>
          <w:b/>
        </w:rPr>
        <w:t xml:space="preserve">Místem plnění </w:t>
      </w:r>
      <w:r w:rsidR="00034B55">
        <w:rPr>
          <w:rFonts w:ascii="Arial" w:hAnsi="Arial" w:cs="Arial"/>
        </w:rPr>
        <w:t>j</w:t>
      </w:r>
      <w:r w:rsidR="00D4048E">
        <w:rPr>
          <w:rFonts w:ascii="Arial" w:hAnsi="Arial" w:cs="Arial"/>
        </w:rPr>
        <w:t>sou</w:t>
      </w:r>
      <w:r w:rsidR="00034B55">
        <w:rPr>
          <w:rFonts w:ascii="Arial" w:hAnsi="Arial" w:cs="Arial"/>
        </w:rPr>
        <w:t xml:space="preserve"> pracoviště Objednatele</w:t>
      </w:r>
      <w:r w:rsidR="00D4048E">
        <w:rPr>
          <w:rFonts w:ascii="Arial" w:hAnsi="Arial" w:cs="Arial"/>
        </w:rPr>
        <w:t>:</w:t>
      </w:r>
    </w:p>
    <w:p w14:paraId="30722076" w14:textId="69BE05ED" w:rsidR="00FC03A4" w:rsidRPr="0096670B" w:rsidRDefault="0096670B" w:rsidP="00CD0BED">
      <w:pPr>
        <w:numPr>
          <w:ilvl w:val="1"/>
          <w:numId w:val="88"/>
        </w:numPr>
        <w:tabs>
          <w:tab w:val="clear" w:pos="0"/>
        </w:tabs>
        <w:spacing w:before="120" w:after="0" w:line="240" w:lineRule="auto"/>
        <w:ind w:left="1276"/>
        <w:jc w:val="both"/>
      </w:pPr>
      <w:r w:rsidRPr="0096670B">
        <w:rPr>
          <w:rFonts w:ascii="Arial" w:hAnsi="Arial" w:cs="Arial"/>
        </w:rPr>
        <w:t>1 sestava HSM do sídla zadavatele na adrese:</w:t>
      </w:r>
      <w:r w:rsidRPr="00CD0BED">
        <w:rPr>
          <w:rFonts w:ascii="Arial" w:hAnsi="Arial"/>
        </w:rPr>
        <w:t xml:space="preserve"> CESNET</w:t>
      </w:r>
      <w:r w:rsidRPr="0096670B">
        <w:rPr>
          <w:rFonts w:ascii="Arial" w:hAnsi="Arial" w:cs="Arial"/>
        </w:rPr>
        <w:t>, zájmové sdružení právnických osob, Generála Píky 430/26, 160 00 Praha 6</w:t>
      </w:r>
      <w:r>
        <w:rPr>
          <w:rFonts w:ascii="Arial" w:hAnsi="Arial" w:cs="Arial"/>
        </w:rPr>
        <w:t>;</w:t>
      </w:r>
    </w:p>
    <w:p w14:paraId="2E6642EE" w14:textId="45B39935" w:rsidR="0096670B" w:rsidRPr="0096670B" w:rsidRDefault="0096670B" w:rsidP="00D4048E">
      <w:pPr>
        <w:numPr>
          <w:ilvl w:val="1"/>
          <w:numId w:val="88"/>
        </w:numPr>
        <w:tabs>
          <w:tab w:val="clear" w:pos="0"/>
        </w:tabs>
        <w:spacing w:before="120" w:after="0" w:line="240" w:lineRule="auto"/>
        <w:ind w:left="1276"/>
        <w:jc w:val="both"/>
        <w:rPr>
          <w:rFonts w:ascii="Arial" w:hAnsi="Arial" w:cs="Arial"/>
        </w:rPr>
      </w:pPr>
      <w:r w:rsidRPr="0096670B">
        <w:rPr>
          <w:rFonts w:ascii="Arial" w:hAnsi="Arial" w:cs="Arial"/>
        </w:rPr>
        <w:t xml:space="preserve">1 sestava HSM do pracoviště zadavatele na adrese: Fakulta informatiky Masarykovy univerzity, Botanická </w:t>
      </w:r>
      <w:proofErr w:type="gramStart"/>
      <w:r w:rsidRPr="0096670B">
        <w:rPr>
          <w:rFonts w:ascii="Arial" w:hAnsi="Arial" w:cs="Arial"/>
        </w:rPr>
        <w:t>68a</w:t>
      </w:r>
      <w:proofErr w:type="gramEnd"/>
      <w:r w:rsidRPr="0096670B">
        <w:rPr>
          <w:rFonts w:ascii="Arial" w:hAnsi="Arial" w:cs="Arial"/>
        </w:rPr>
        <w:t>, 602 00 Brno</w:t>
      </w:r>
    </w:p>
    <w:p w14:paraId="6D4EEBA9" w14:textId="0958D864" w:rsidR="00CC4FB7" w:rsidRPr="00BE6BB4" w:rsidRDefault="00FC03A4" w:rsidP="00FC03A4">
      <w:pPr>
        <w:spacing w:before="120" w:after="0" w:line="240" w:lineRule="auto"/>
        <w:ind w:left="567"/>
        <w:jc w:val="both"/>
      </w:pPr>
      <w:r>
        <w:rPr>
          <w:rFonts w:ascii="Arial" w:hAnsi="Arial" w:cs="Arial"/>
        </w:rPr>
        <w:t>Support bude poskytován zpravidla vzdáleně, na základě případného typu incidentu či dohody smluvních stran může být poskytnut i v místě instalace.</w:t>
      </w:r>
    </w:p>
    <w:p w14:paraId="34BCC269" w14:textId="77F10B6E" w:rsidR="00CC4FB7" w:rsidRDefault="00CC4FB7">
      <w:pPr>
        <w:spacing w:before="120" w:after="0" w:line="240" w:lineRule="auto"/>
        <w:jc w:val="both"/>
        <w:rPr>
          <w:rFonts w:ascii="Arial" w:eastAsia="Times New Roman" w:hAnsi="Arial" w:cs="Arial"/>
          <w:lang w:eastAsia="cs-CZ"/>
        </w:rPr>
      </w:pPr>
    </w:p>
    <w:p w14:paraId="75507085" w14:textId="77777777" w:rsidR="00936422" w:rsidRDefault="00936422">
      <w:pPr>
        <w:spacing w:before="120" w:after="0" w:line="240" w:lineRule="auto"/>
        <w:jc w:val="both"/>
        <w:rPr>
          <w:rFonts w:ascii="Arial" w:eastAsia="Times New Roman" w:hAnsi="Arial" w:cs="Arial"/>
          <w:lang w:eastAsia="cs-CZ"/>
        </w:rPr>
      </w:pPr>
    </w:p>
    <w:p w14:paraId="487AFB3A"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14:paraId="3104CC0B" w14:textId="4864D6EA" w:rsidR="00CC4FB7" w:rsidRDefault="004F555D">
      <w:pPr>
        <w:numPr>
          <w:ilvl w:val="1"/>
          <w:numId w:val="19"/>
        </w:numPr>
        <w:spacing w:before="120" w:after="0" w:line="240" w:lineRule="auto"/>
        <w:jc w:val="both"/>
        <w:rPr>
          <w:rFonts w:ascii="Arial" w:eastAsia="Times New Roman" w:hAnsi="Arial" w:cs="Arial"/>
        </w:rPr>
      </w:pPr>
      <w:bookmarkStart w:id="3" w:name="_Ref471794396"/>
      <w:r>
        <w:rPr>
          <w:rFonts w:ascii="Arial" w:eastAsia="Times New Roman" w:hAnsi="Arial" w:cs="Arial"/>
        </w:rPr>
        <w:t xml:space="preserve">Dodání zařízení do </w:t>
      </w:r>
      <w:r w:rsidR="00856A86">
        <w:rPr>
          <w:rFonts w:ascii="Arial" w:eastAsia="Times New Roman" w:hAnsi="Arial" w:cs="Arial"/>
        </w:rPr>
        <w:t xml:space="preserve">obou </w:t>
      </w:r>
      <w:r>
        <w:rPr>
          <w:rFonts w:ascii="Arial" w:eastAsia="Times New Roman" w:hAnsi="Arial" w:cs="Arial"/>
        </w:rPr>
        <w:t xml:space="preserve">míst plnění bude stvrzeno kontaktními osobami pro technické záležitosti (viz titulní strana této smlouvy) na </w:t>
      </w:r>
      <w:r>
        <w:rPr>
          <w:rFonts w:ascii="Arial" w:eastAsia="Times New Roman" w:hAnsi="Arial" w:cs="Arial"/>
          <w:b/>
        </w:rPr>
        <w:t>předávacím protokolu (dodacím listu</w:t>
      </w:r>
      <w:r>
        <w:rPr>
          <w:rFonts w:ascii="Arial" w:eastAsia="Times New Roman" w:hAnsi="Arial" w:cs="Arial"/>
        </w:rPr>
        <w:t>)</w:t>
      </w:r>
      <w:r w:rsidR="0035616F">
        <w:rPr>
          <w:rFonts w:ascii="Arial" w:eastAsia="Times New Roman" w:hAnsi="Arial" w:cs="Arial"/>
        </w:rPr>
        <w:t>; pro každou lokalitu může být vyhotoven samostatný protokol</w:t>
      </w:r>
      <w:r>
        <w:rPr>
          <w:rFonts w:ascii="Arial" w:eastAsia="Times New Roman" w:hAnsi="Arial" w:cs="Arial"/>
        </w:rPr>
        <w:t xml:space="preserve">. Předávací protokol </w:t>
      </w:r>
      <w:r w:rsidR="0018788E">
        <w:rPr>
          <w:rFonts w:ascii="Arial" w:eastAsia="Times New Roman" w:hAnsi="Arial" w:cs="Arial"/>
        </w:rPr>
        <w:t>může být vyhotoven a podepsán v listinné (2 vyhotovení – 1 pro každou stranu) i v elektronické formě</w:t>
      </w:r>
      <w:r>
        <w:rPr>
          <w:rFonts w:ascii="Arial" w:eastAsia="Times New Roman" w:hAnsi="Arial" w:cs="Arial"/>
        </w:rPr>
        <w:t>. Předávací protokol bud</w:t>
      </w:r>
      <w:r w:rsidR="00E66E63">
        <w:rPr>
          <w:rFonts w:ascii="Arial" w:eastAsia="Times New Roman" w:hAnsi="Arial" w:cs="Arial"/>
        </w:rPr>
        <w:t>e</w:t>
      </w:r>
      <w:r>
        <w:rPr>
          <w:rFonts w:ascii="Arial" w:eastAsia="Times New Roman" w:hAnsi="Arial" w:cs="Arial"/>
        </w:rPr>
        <w:t>, mimo jiné, podkladem pro případné uplatnění smluvní pokuty dle odst. 8.2. Smlouvy a určení její výše.</w:t>
      </w:r>
    </w:p>
    <w:p w14:paraId="4B719629" w14:textId="369AE049" w:rsidR="00856A86" w:rsidRDefault="00856A86" w:rsidP="00856A86">
      <w:pPr>
        <w:spacing w:before="120" w:after="0" w:line="240" w:lineRule="auto"/>
        <w:ind w:left="567"/>
        <w:jc w:val="both"/>
        <w:rPr>
          <w:rFonts w:ascii="Arial" w:eastAsia="Times New Roman" w:hAnsi="Arial" w:cs="Arial"/>
        </w:rPr>
      </w:pPr>
      <w:r>
        <w:rPr>
          <w:rFonts w:ascii="Arial" w:eastAsia="Times New Roman" w:hAnsi="Arial" w:cs="Arial"/>
        </w:rPr>
        <w:t>Předávací protokol bude podkladem pro fakturaci.</w:t>
      </w:r>
    </w:p>
    <w:p w14:paraId="6E9B15AD" w14:textId="019737D2" w:rsidR="000D3A87" w:rsidRDefault="000D3A87" w:rsidP="00CD0BED">
      <w:pPr>
        <w:spacing w:before="120" w:after="0" w:line="240" w:lineRule="auto"/>
        <w:ind w:left="567"/>
        <w:jc w:val="both"/>
        <w:rPr>
          <w:rFonts w:ascii="Arial" w:eastAsia="Times New Roman" w:hAnsi="Arial" w:cs="Arial"/>
        </w:rPr>
      </w:pPr>
      <w:r>
        <w:rPr>
          <w:rFonts w:ascii="Arial" w:eastAsia="Times New Roman" w:hAnsi="Arial" w:cs="Arial"/>
        </w:rPr>
        <w:t>Po dodání zařízení Objednatel bez zbytečného odkladu provede kontrolu kompletnosti dodávky a</w:t>
      </w:r>
      <w:r w:rsidR="00AF247D">
        <w:rPr>
          <w:rFonts w:ascii="Arial" w:eastAsia="Times New Roman" w:hAnsi="Arial" w:cs="Arial"/>
        </w:rPr>
        <w:t> </w:t>
      </w:r>
      <w:r>
        <w:rPr>
          <w:rFonts w:ascii="Arial" w:eastAsia="Times New Roman" w:hAnsi="Arial" w:cs="Arial"/>
        </w:rPr>
        <w:t>funkčnosti dodaných zařízení.</w:t>
      </w:r>
      <w:r w:rsidR="00E65AB9">
        <w:rPr>
          <w:rFonts w:ascii="Arial" w:eastAsia="Times New Roman" w:hAnsi="Arial" w:cs="Arial"/>
        </w:rPr>
        <w:t xml:space="preserve"> V případě jakýchkoliv zjištěných vad sdělí tuto skutečnost bezodkladně Dodavateli. Vady budou odstraněny bezodkladně v rámci </w:t>
      </w:r>
      <w:proofErr w:type="gramStart"/>
      <w:r w:rsidR="00E65AB9">
        <w:rPr>
          <w:rFonts w:ascii="Arial" w:eastAsia="Times New Roman" w:hAnsi="Arial" w:cs="Arial"/>
        </w:rPr>
        <w:t>supportu</w:t>
      </w:r>
      <w:proofErr w:type="gramEnd"/>
      <w:r w:rsidR="00E65AB9">
        <w:rPr>
          <w:rFonts w:ascii="Arial" w:eastAsia="Times New Roman" w:hAnsi="Arial" w:cs="Arial"/>
        </w:rPr>
        <w:t xml:space="preserve"> popř. v případě nemožnosti jejich odstranění (v přijatelné lhůtě</w:t>
      </w:r>
      <w:r w:rsidR="00313B81">
        <w:rPr>
          <w:rFonts w:ascii="Arial" w:eastAsia="Times New Roman" w:hAnsi="Arial" w:cs="Arial"/>
        </w:rPr>
        <w:t>, max. 15 dní</w:t>
      </w:r>
      <w:r w:rsidR="005A77B0">
        <w:rPr>
          <w:rFonts w:ascii="Arial" w:eastAsia="Times New Roman" w:hAnsi="Arial" w:cs="Arial"/>
        </w:rPr>
        <w:t>,</w:t>
      </w:r>
      <w:r w:rsidR="00E65AB9">
        <w:rPr>
          <w:rFonts w:ascii="Arial" w:eastAsia="Times New Roman" w:hAnsi="Arial" w:cs="Arial"/>
        </w:rPr>
        <w:t xml:space="preserve"> nebo vůbec) dodáním nových zařízení.</w:t>
      </w:r>
    </w:p>
    <w:p w14:paraId="5FFB5C8E" w14:textId="38B53FE2" w:rsidR="00E63E76" w:rsidRDefault="00E63E76" w:rsidP="00856A86">
      <w:pPr>
        <w:spacing w:before="120" w:after="0" w:line="240" w:lineRule="auto"/>
        <w:ind w:left="567"/>
        <w:jc w:val="both"/>
        <w:rPr>
          <w:rFonts w:ascii="Arial" w:eastAsia="Times New Roman" w:hAnsi="Arial" w:cs="Arial"/>
        </w:rPr>
      </w:pPr>
      <w:r>
        <w:rPr>
          <w:rFonts w:ascii="Arial" w:eastAsia="Times New Roman" w:hAnsi="Arial" w:cs="Arial"/>
        </w:rPr>
        <w:t>V případě vad</w:t>
      </w:r>
      <w:r w:rsidR="00CD0BED">
        <w:rPr>
          <w:rFonts w:ascii="Arial" w:eastAsia="Times New Roman" w:hAnsi="Arial" w:cs="Arial"/>
        </w:rPr>
        <w:t xml:space="preserve"> a závad</w:t>
      </w:r>
      <w:r>
        <w:rPr>
          <w:rFonts w:ascii="Arial" w:eastAsia="Times New Roman" w:hAnsi="Arial" w:cs="Arial"/>
        </w:rPr>
        <w:t>, které se objeví (budou Objednatelem zjištěny) později v rámci rutinního provozu zařízení, bude postupováno v souladu s podmínkami supportu, případně v souladu se záručními podmínkami.</w:t>
      </w:r>
    </w:p>
    <w:p w14:paraId="68012560" w14:textId="558F0C7F" w:rsidR="00CC4FB7" w:rsidRDefault="004F555D">
      <w:pPr>
        <w:numPr>
          <w:ilvl w:val="1"/>
          <w:numId w:val="20"/>
        </w:numPr>
        <w:spacing w:before="120" w:after="0" w:line="240" w:lineRule="auto"/>
        <w:jc w:val="both"/>
        <w:rPr>
          <w:rFonts w:ascii="Arial" w:eastAsia="Times New Roman" w:hAnsi="Arial" w:cs="Arial"/>
        </w:rPr>
      </w:pPr>
      <w:bookmarkStart w:id="4" w:name="_Ref471794407"/>
      <w:bookmarkEnd w:id="3"/>
      <w:r>
        <w:rPr>
          <w:rFonts w:ascii="Arial" w:eastAsia="Times New Roman" w:hAnsi="Arial" w:cs="Arial"/>
        </w:rPr>
        <w:t xml:space="preserve">V případě </w:t>
      </w:r>
      <w:r w:rsidR="000D1A0C">
        <w:rPr>
          <w:rFonts w:ascii="Arial" w:eastAsia="Times New Roman" w:hAnsi="Arial" w:cs="Arial"/>
        </w:rPr>
        <w:t>supportu</w:t>
      </w:r>
      <w:r w:rsidR="00690284" w:rsidRPr="00690284">
        <w:rPr>
          <w:rFonts w:ascii="Arial" w:eastAsia="Times New Roman" w:hAnsi="Arial" w:cs="Arial"/>
        </w:rPr>
        <w:t xml:space="preserve"> </w:t>
      </w:r>
      <w:r>
        <w:rPr>
          <w:rFonts w:ascii="Arial" w:eastAsia="Times New Roman" w:hAnsi="Arial" w:cs="Arial"/>
        </w:rPr>
        <w:t>se řádně poskytnutým plněním rozumí řádné a včasné poskytnutí plnění v souladu s podmínkami stanovenými v této smlouvě.</w:t>
      </w:r>
      <w:bookmarkEnd w:id="4"/>
    </w:p>
    <w:p w14:paraId="0F03CBEA" w14:textId="77777777" w:rsidR="00CC4FB7" w:rsidRDefault="004F555D">
      <w:pPr>
        <w:numPr>
          <w:ilvl w:val="1"/>
          <w:numId w:val="21"/>
        </w:numPr>
        <w:spacing w:before="60"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14:paraId="1FB28309" w14:textId="04F051C2" w:rsidR="00CC4FB7" w:rsidRPr="00CD0BED" w:rsidRDefault="004F555D">
      <w:pPr>
        <w:numPr>
          <w:ilvl w:val="1"/>
          <w:numId w:val="22"/>
        </w:numPr>
        <w:spacing w:before="60" w:after="0" w:line="240" w:lineRule="auto"/>
        <w:jc w:val="both"/>
        <w:rPr>
          <w:rFonts w:ascii="Arial" w:eastAsia="Times New Roman" w:hAnsi="Arial" w:cs="Arial"/>
        </w:rPr>
      </w:pPr>
      <w:r w:rsidRPr="00CD0BED">
        <w:rPr>
          <w:rFonts w:ascii="Arial" w:eastAsia="Times New Roman" w:hAnsi="Arial" w:cs="Arial"/>
        </w:rPr>
        <w:t xml:space="preserve">Obsah </w:t>
      </w:r>
      <w:r w:rsidR="003203BE" w:rsidRPr="00CD0BED">
        <w:rPr>
          <w:rFonts w:ascii="Arial" w:eastAsia="Times New Roman" w:hAnsi="Arial" w:cs="Arial"/>
        </w:rPr>
        <w:t xml:space="preserve">předávacího </w:t>
      </w:r>
      <w:r w:rsidRPr="00CD0BED">
        <w:rPr>
          <w:rFonts w:ascii="Arial" w:eastAsia="Times New Roman" w:hAnsi="Arial" w:cs="Arial"/>
        </w:rPr>
        <w:t xml:space="preserve">protokolu bude vycházet z požadavků </w:t>
      </w:r>
      <w:r w:rsidRPr="00CD0BED">
        <w:rPr>
          <w:rFonts w:ascii="Arial" w:hAnsi="Arial" w:cs="Arial"/>
        </w:rPr>
        <w:t>Objednatele</w:t>
      </w:r>
      <w:r w:rsidRPr="00CD0BED">
        <w:rPr>
          <w:rFonts w:ascii="Arial" w:eastAsia="Times New Roman" w:hAnsi="Arial" w:cs="Arial"/>
        </w:rPr>
        <w:t xml:space="preserve"> uvedených v příloze č. 1 zadávací dokumentace Veřejné zakázky a z nabídky Dodavatele (příloha č. 1 Smlouvy).</w:t>
      </w:r>
    </w:p>
    <w:p w14:paraId="1E59BE7F" w14:textId="77777777" w:rsidR="00CC4FB7" w:rsidRDefault="004F555D">
      <w:pPr>
        <w:numPr>
          <w:ilvl w:val="1"/>
          <w:numId w:val="23"/>
        </w:numPr>
        <w:spacing w:before="6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poskytnout Dodavateli řádnou součinnost při dodávce zařízení.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w:t>
      </w:r>
    </w:p>
    <w:p w14:paraId="73EDD9E3" w14:textId="77777777" w:rsidR="00CC4FB7" w:rsidRDefault="004F555D">
      <w:pPr>
        <w:numPr>
          <w:ilvl w:val="1"/>
          <w:numId w:val="24"/>
        </w:numPr>
        <w:spacing w:before="60" w:after="0" w:line="240" w:lineRule="auto"/>
        <w:jc w:val="both"/>
        <w:rPr>
          <w:rFonts w:ascii="Arial" w:eastAsia="Times New Roman" w:hAnsi="Arial" w:cs="Arial"/>
        </w:rPr>
      </w:pPr>
      <w:r>
        <w:rPr>
          <w:rFonts w:ascii="Arial" w:eastAsia="Times New Roman" w:hAnsi="Arial" w:cs="Arial"/>
        </w:rPr>
        <w:t xml:space="preserve">Dodavatel je povinen dodat pouze originální a nové zařízení, plně funkční a splňující požadavky Objednatele stanovené v zadávací dokumentaci Veřejné zakázky. Dodavatel je dále povinen na 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dodávaným zařízením, například (ale nikoliv pouze), že splňují příslušné technické normy a právní předpisy platné v ČR a že je oprávněn je podle této Smlouvy dodávat do České republiky.</w:t>
      </w:r>
    </w:p>
    <w:p w14:paraId="06CCCBCF" w14:textId="1D846A03" w:rsidR="00CC4FB7" w:rsidRDefault="004F555D">
      <w:pPr>
        <w:numPr>
          <w:ilvl w:val="1"/>
          <w:numId w:val="25"/>
        </w:numPr>
        <w:spacing w:before="60" w:after="0" w:line="240" w:lineRule="auto"/>
        <w:jc w:val="both"/>
        <w:rPr>
          <w:rFonts w:ascii="Arial" w:eastAsia="Times New Roman" w:hAnsi="Arial" w:cs="Arial"/>
        </w:rPr>
      </w:pPr>
      <w:r>
        <w:rPr>
          <w:rFonts w:ascii="Arial" w:eastAsia="Times New Roman" w:hAnsi="Arial" w:cs="Arial"/>
        </w:rPr>
        <w:t xml:space="preserve">Dodavatel se zavazuje poskytnout </w:t>
      </w:r>
      <w:r>
        <w:rPr>
          <w:rFonts w:ascii="Arial" w:hAnsi="Arial" w:cs="Arial"/>
        </w:rPr>
        <w:t>Objednateli</w:t>
      </w:r>
      <w:r>
        <w:rPr>
          <w:rFonts w:ascii="Arial" w:eastAsia="Times New Roman" w:hAnsi="Arial" w:cs="Arial"/>
        </w:rPr>
        <w:t xml:space="preserve"> </w:t>
      </w:r>
      <w:r w:rsidR="00334BB7">
        <w:rPr>
          <w:rFonts w:ascii="Arial" w:eastAsia="Times New Roman" w:hAnsi="Arial" w:cs="Arial"/>
        </w:rPr>
        <w:t xml:space="preserve">support </w:t>
      </w:r>
      <w:r>
        <w:rPr>
          <w:rFonts w:ascii="Arial" w:eastAsia="Times New Roman" w:hAnsi="Arial" w:cs="Arial"/>
        </w:rPr>
        <w:t xml:space="preserve">i v případě, kdy poruchy (závady) zařízení či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p>
    <w:p w14:paraId="79B37EDD" w14:textId="77777777" w:rsidR="00CC4FB7" w:rsidRDefault="004F555D">
      <w:pPr>
        <w:numPr>
          <w:ilvl w:val="1"/>
          <w:numId w:val="26"/>
        </w:numPr>
        <w:spacing w:before="60" w:after="0" w:line="240" w:lineRule="auto"/>
        <w:jc w:val="both"/>
        <w:rPr>
          <w:rFonts w:ascii="Arial" w:eastAsia="Times New Roman" w:hAnsi="Arial" w:cs="Arial"/>
        </w:rPr>
      </w:pPr>
      <w:r>
        <w:rPr>
          <w:rFonts w:ascii="Arial" w:hAnsi="Arial" w:cs="Arial"/>
        </w:rPr>
        <w:t>Dodání části zboží/poskytnutí plnění případným poddodavatelem nezbavuje Dodavatele jeho výlučné odpovědnosti za řádné dodání plnění Objednateli. Dodavatel odpovídá Objednateli za plnění (či jeho část), které svěřil poddodavateli, ve stejném rozsahu, jako by jej poskytoval sám.</w:t>
      </w:r>
    </w:p>
    <w:p w14:paraId="7616ED1A" w14:textId="77777777" w:rsidR="00CC4FB7" w:rsidRDefault="004F555D">
      <w:pPr>
        <w:numPr>
          <w:ilvl w:val="1"/>
          <w:numId w:val="27"/>
        </w:numPr>
        <w:spacing w:before="60" w:after="0" w:line="240" w:lineRule="auto"/>
        <w:jc w:val="both"/>
        <w:rPr>
          <w:rFonts w:ascii="Arial" w:eastAsia="Times New Roman" w:hAnsi="Arial" w:cs="Arial"/>
        </w:rPr>
      </w:pPr>
      <w:r>
        <w:rPr>
          <w:rFonts w:ascii="Arial" w:eastAsia="Times New Roman" w:hAnsi="Arial" w:cs="Arial"/>
        </w:rPr>
        <w:t>Dodavatel se dále podpisem této Smlouvy zavazuje:</w:t>
      </w:r>
    </w:p>
    <w:p w14:paraId="6892F25B" w14:textId="77777777" w:rsidR="00CC4FB7" w:rsidRDefault="004F555D">
      <w:pPr>
        <w:numPr>
          <w:ilvl w:val="2"/>
          <w:numId w:val="28"/>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zachovat mlčenlivosti o důvěrných skutečnostech, které se dozví při plnění Veřejné zakázky nebo v souvislosti s ním;</w:t>
      </w:r>
    </w:p>
    <w:p w14:paraId="68688D42" w14:textId="77777777" w:rsidR="00CC4FB7" w:rsidRDefault="004F555D">
      <w:pPr>
        <w:numPr>
          <w:ilvl w:val="2"/>
          <w:numId w:val="29"/>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14:paraId="0E001504" w14:textId="77777777" w:rsidR="00CC4FB7" w:rsidRDefault="004F555D">
      <w:pPr>
        <w:numPr>
          <w:ilvl w:val="2"/>
          <w:numId w:val="31"/>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14:paraId="3432ED7B" w14:textId="77777777" w:rsidR="00CC4FB7" w:rsidRDefault="004F555D">
      <w:pPr>
        <w:numPr>
          <w:ilvl w:val="1"/>
          <w:numId w:val="32"/>
        </w:numPr>
        <w:spacing w:before="120" w:after="0" w:line="240" w:lineRule="auto"/>
        <w:jc w:val="both"/>
        <w:rPr>
          <w:rFonts w:ascii="Arial" w:eastAsia="Times New Roman" w:hAnsi="Arial" w:cs="Arial"/>
        </w:rPr>
      </w:pPr>
      <w:r>
        <w:rPr>
          <w:rFonts w:ascii="Arial" w:eastAsia="Times New Roman" w:hAnsi="Arial" w:cs="Arial"/>
        </w:rPr>
        <w:lastRenderedPageBreak/>
        <w:t>Dodavatel si je vědom skutečnosti, že Objednatel má zájem na realizaci předmětu této Smlouvy v souladu se zásadami odpovědného zadávání veřejných zakázek dle § 6 odst. 4 ZZVZ. S</w:t>
      </w:r>
      <w:r w:rsidR="00DE6B54">
        <w:rPr>
          <w:rFonts w:ascii="Arial" w:eastAsia="Times New Roman" w:hAnsi="Arial" w:cs="Arial"/>
        </w:rPr>
        <w:t> </w:t>
      </w:r>
      <w:r>
        <w:rPr>
          <w:rFonts w:ascii="Arial" w:eastAsia="Times New Roman" w:hAnsi="Arial" w:cs="Arial"/>
        </w:rPr>
        <w:t>ohledem na to se Dodavatel zavazuje:</w:t>
      </w:r>
    </w:p>
    <w:p w14:paraId="20CD55E9"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00659767"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546DF008"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189E43CB"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0A9B7F4B"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5" w:name="_Hlk89770717"/>
      <w:r>
        <w:rPr>
          <w:rFonts w:ascii="Arial" w:eastAsia="Times New Roman" w:hAnsi="Arial" w:cs="Arial"/>
        </w:rPr>
        <w:t xml:space="preserve">, přičemž sjednaná lhůta splatnosti nebude delší než </w:t>
      </w:r>
      <w:r w:rsidR="001A5ED5">
        <w:rPr>
          <w:rFonts w:ascii="Arial" w:eastAsia="Times New Roman" w:hAnsi="Arial" w:cs="Arial"/>
        </w:rPr>
        <w:t>2</w:t>
      </w:r>
      <w:r>
        <w:rPr>
          <w:rFonts w:ascii="Arial" w:eastAsia="Times New Roman" w:hAnsi="Arial" w:cs="Arial"/>
        </w:rPr>
        <w:t>0 dnů,</w:t>
      </w:r>
      <w:bookmarkEnd w:id="5"/>
      <w:r>
        <w:rPr>
          <w:rFonts w:ascii="Arial" w:eastAsia="Times New Roman" w:hAnsi="Arial" w:cs="Arial"/>
        </w:rPr>
        <w:t xml:space="preserve"> a pokud lhůta splatnosti s poddodavatelem není sjednána, nejpozději do </w:t>
      </w:r>
      <w:bookmarkStart w:id="6" w:name="_Hlk89770745"/>
      <w:r w:rsidR="001A5ED5">
        <w:rPr>
          <w:rFonts w:ascii="Arial" w:eastAsia="Times New Roman" w:hAnsi="Arial" w:cs="Arial"/>
        </w:rPr>
        <w:t>2</w:t>
      </w:r>
      <w:r>
        <w:rPr>
          <w:rFonts w:ascii="Arial" w:eastAsia="Times New Roman" w:hAnsi="Arial" w:cs="Arial"/>
        </w:rPr>
        <w:t xml:space="preserve">0 dnů </w:t>
      </w:r>
      <w:bookmarkEnd w:id="6"/>
      <w:r>
        <w:rPr>
          <w:rFonts w:ascii="Arial" w:eastAsia="Times New Roman" w:hAnsi="Arial" w:cs="Arial"/>
        </w:rPr>
        <w:t>ode dne obdržení platby ze strany Objednatele za konkrétní plnění předmětu Smlouvy, resp. jeho části;</w:t>
      </w:r>
    </w:p>
    <w:p w14:paraId="0A6F0ABC"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14:paraId="60FB8165" w14:textId="77777777" w:rsidR="00CC4FB7" w:rsidRDefault="00CC4FB7" w:rsidP="002E02F4">
      <w:pPr>
        <w:tabs>
          <w:tab w:val="left" w:pos="851"/>
        </w:tabs>
        <w:spacing w:before="120" w:after="0" w:line="240" w:lineRule="auto"/>
        <w:ind w:left="851"/>
        <w:jc w:val="both"/>
        <w:rPr>
          <w:rFonts w:ascii="Arial" w:eastAsia="Times New Roman" w:hAnsi="Arial" w:cs="Arial"/>
        </w:rPr>
      </w:pPr>
    </w:p>
    <w:p w14:paraId="2B9FFB40"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14:paraId="33768DE2" w14:textId="79B22817" w:rsidR="00CC4FB7" w:rsidRPr="00CD0BED" w:rsidRDefault="004F555D">
      <w:pPr>
        <w:numPr>
          <w:ilvl w:val="1"/>
          <w:numId w:val="33"/>
        </w:numPr>
        <w:spacing w:after="0" w:line="240" w:lineRule="auto"/>
        <w:jc w:val="both"/>
        <w:rPr>
          <w:rFonts w:ascii="Arial" w:hAnsi="Arial" w:cs="Arial"/>
        </w:rPr>
      </w:pPr>
      <w:bookmarkStart w:id="7" w:name="_Toc325711225"/>
      <w:r w:rsidRPr="00CD0BED">
        <w:rPr>
          <w:rFonts w:ascii="Arial" w:hAnsi="Arial" w:cs="Arial"/>
        </w:rPr>
        <w:t xml:space="preserve">Vlastnické právo </w:t>
      </w:r>
      <w:r w:rsidR="0035616F" w:rsidRPr="00CD0BED">
        <w:rPr>
          <w:rFonts w:ascii="Arial" w:hAnsi="Arial" w:cs="Arial"/>
        </w:rPr>
        <w:t xml:space="preserve">a nebezpečí škody </w:t>
      </w:r>
      <w:r w:rsidRPr="00CD0BED">
        <w:rPr>
          <w:rFonts w:ascii="Arial" w:hAnsi="Arial" w:cs="Arial"/>
        </w:rPr>
        <w:t xml:space="preserve">přejde na Objednatele v okamžiku podpisu </w:t>
      </w:r>
      <w:r w:rsidR="0035616F" w:rsidRPr="00CD0BED">
        <w:rPr>
          <w:rFonts w:ascii="Arial" w:hAnsi="Arial" w:cs="Arial"/>
        </w:rPr>
        <w:t>předávacího</w:t>
      </w:r>
      <w:r w:rsidRPr="00CD0BED">
        <w:rPr>
          <w:rFonts w:ascii="Arial" w:hAnsi="Arial" w:cs="Arial"/>
        </w:rPr>
        <w:t xml:space="preserve"> protokolu (viz odst. </w:t>
      </w:r>
      <w:r w:rsidRPr="00CD0BED">
        <w:rPr>
          <w:rFonts w:ascii="Arial" w:hAnsi="Arial"/>
        </w:rPr>
        <w:t>5.</w:t>
      </w:r>
      <w:r w:rsidR="0035616F" w:rsidRPr="00CD0BED">
        <w:rPr>
          <w:rFonts w:ascii="Arial" w:hAnsi="Arial" w:cs="Arial"/>
        </w:rPr>
        <w:t>1</w:t>
      </w:r>
      <w:r w:rsidRPr="00CD0BED">
        <w:rPr>
          <w:rFonts w:ascii="Arial" w:hAnsi="Arial" w:cs="Arial"/>
        </w:rPr>
        <w:t>. Smlouvy).</w:t>
      </w:r>
      <w:bookmarkEnd w:id="7"/>
    </w:p>
    <w:p w14:paraId="6A1532C6" w14:textId="77777777" w:rsidR="00CC4FB7" w:rsidRDefault="004F555D">
      <w:pPr>
        <w:numPr>
          <w:ilvl w:val="1"/>
          <w:numId w:val="36"/>
        </w:numPr>
        <w:spacing w:after="0" w:line="240" w:lineRule="auto"/>
        <w:jc w:val="both"/>
        <w:rPr>
          <w:rFonts w:ascii="Arial" w:hAnsi="Arial" w:cs="Arial"/>
        </w:rPr>
      </w:pPr>
      <w:bookmarkStart w:id="8" w:name="_Ref472419557"/>
      <w:bookmarkStart w:id="9" w:name="_Ref325716255"/>
      <w:bookmarkStart w:id="10" w:name="_Toc325711228"/>
      <w:r>
        <w:rPr>
          <w:rFonts w:ascii="Arial" w:hAnsi="Arial" w:cs="Arial"/>
        </w:rPr>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8"/>
      <w:bookmarkEnd w:id="9"/>
      <w:bookmarkEnd w:id="10"/>
    </w:p>
    <w:p w14:paraId="4A49D3CF" w14:textId="77777777" w:rsidR="00CC4FB7" w:rsidRDefault="004F555D">
      <w:pPr>
        <w:numPr>
          <w:ilvl w:val="2"/>
          <w:numId w:val="3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14:paraId="3FBBF4F5" w14:textId="3DC8FF9B" w:rsidR="00CC4FB7" w:rsidRDefault="004F555D">
      <w:pPr>
        <w:numPr>
          <w:ilvl w:val="2"/>
          <w:numId w:val="39"/>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sidR="00556857">
        <w:rPr>
          <w:rFonts w:ascii="Arial" w:hAnsi="Arial" w:cs="Arial"/>
        </w:rPr>
        <w:t xml:space="preserve"> </w:t>
      </w:r>
      <w:r>
        <w:rPr>
          <w:rFonts w:ascii="Arial" w:hAnsi="Arial" w:cs="Arial"/>
        </w:rPr>
        <w:t>je zahrnuta v ceně plnění dle Článku 2. této Smlouvy</w:t>
      </w:r>
      <w:r w:rsidR="003E16BE">
        <w:rPr>
          <w:rFonts w:ascii="Arial" w:hAnsi="Arial" w:cs="Arial"/>
        </w:rPr>
        <w:t xml:space="preserve"> </w:t>
      </w:r>
      <w:r w:rsidR="00556857">
        <w:rPr>
          <w:rFonts w:ascii="Arial" w:hAnsi="Arial" w:cs="Arial"/>
        </w:rPr>
        <w:t>(cena support na první období je součástí pořizovací ceny HW/SW, cena za prodloužení supportu bude hrazena zvlášť od čtvrtého roku)</w:t>
      </w:r>
      <w:r>
        <w:rPr>
          <w:rFonts w:ascii="Arial" w:hAnsi="Arial" w:cs="Arial"/>
        </w:rPr>
        <w:t>.</w:t>
      </w:r>
    </w:p>
    <w:p w14:paraId="1F6C637A" w14:textId="428EF20B" w:rsidR="00800C3A" w:rsidRPr="007070C1" w:rsidRDefault="00800C3A" w:rsidP="00800C3A">
      <w:pPr>
        <w:numPr>
          <w:ilvl w:val="1"/>
          <w:numId w:val="36"/>
        </w:numPr>
        <w:spacing w:after="0" w:line="240" w:lineRule="auto"/>
        <w:jc w:val="both"/>
        <w:rPr>
          <w:rFonts w:ascii="Arial" w:hAnsi="Arial" w:cs="Arial"/>
        </w:rPr>
      </w:pPr>
      <w:r w:rsidRPr="00CD0BED">
        <w:rPr>
          <w:rFonts w:ascii="Arial" w:hAnsi="Arial"/>
        </w:rPr>
        <w:t xml:space="preserve">Objednatel bere na vědomí, že práva a povinnosti spojené s využíváním SW jsou stanoveny v licenčních podmínkách (licenční smlouvě) výrobce SW pro koncové zákazníky (EULA), dostupné na webových stránkách </w:t>
      </w:r>
      <w:hyperlink r:id="rId11" w:history="1">
        <w:r w:rsidRPr="00CD0BED">
          <w:rPr>
            <w:rStyle w:val="Hypertextovodkaz"/>
            <w:rFonts w:ascii="Arial" w:hAnsi="Arial"/>
          </w:rPr>
          <w:t>https://www.entrust.com/</w:t>
        </w:r>
      </w:hyperlink>
      <w:r w:rsidRPr="00CD0BED">
        <w:rPr>
          <w:rFonts w:ascii="Arial" w:hAnsi="Arial"/>
        </w:rPr>
        <w:t xml:space="preserve">. Práva spojená s licencí přejdou na Objednatele na základě podpisu </w:t>
      </w:r>
      <w:r w:rsidR="00A728ED">
        <w:rPr>
          <w:rFonts w:ascii="Arial" w:eastAsia="Times New Roman" w:hAnsi="Arial" w:cs="Arial"/>
        </w:rPr>
        <w:t>předávacího</w:t>
      </w:r>
      <w:r w:rsidR="00A728ED" w:rsidRPr="00CD0BED">
        <w:rPr>
          <w:rFonts w:ascii="Arial" w:hAnsi="Arial"/>
        </w:rPr>
        <w:t xml:space="preserve"> </w:t>
      </w:r>
      <w:r w:rsidRPr="00CD0BED">
        <w:rPr>
          <w:rFonts w:ascii="Arial" w:hAnsi="Arial"/>
        </w:rPr>
        <w:t>protokolu (viz odst. 5.</w:t>
      </w:r>
      <w:r w:rsidR="00A728ED">
        <w:rPr>
          <w:rFonts w:ascii="Arial" w:hAnsi="Arial" w:cs="Arial"/>
        </w:rPr>
        <w:t>1</w:t>
      </w:r>
      <w:r w:rsidRPr="00CD0BED">
        <w:rPr>
          <w:rFonts w:ascii="Arial" w:hAnsi="Arial"/>
        </w:rPr>
        <w:t>. Smlouvy), resp. odsouhlasením EULA.</w:t>
      </w:r>
    </w:p>
    <w:p w14:paraId="6F91872C" w14:textId="636FE9E4" w:rsidR="007070C1" w:rsidRDefault="007070C1">
      <w:pPr>
        <w:spacing w:after="0" w:line="240" w:lineRule="auto"/>
        <w:rPr>
          <w:rFonts w:ascii="Arial" w:eastAsia="Times New Roman" w:hAnsi="Arial" w:cs="Arial"/>
          <w:b/>
        </w:rPr>
      </w:pPr>
    </w:p>
    <w:p w14:paraId="45B21062" w14:textId="77777777" w:rsidR="00CC4FB7" w:rsidRDefault="004F555D">
      <w:pPr>
        <w:numPr>
          <w:ilvl w:val="0"/>
          <w:numId w:val="2"/>
        </w:numPr>
        <w:spacing w:after="120" w:line="240" w:lineRule="auto"/>
        <w:jc w:val="both"/>
        <w:rPr>
          <w:rFonts w:ascii="Arial" w:eastAsia="Times New Roman" w:hAnsi="Arial" w:cs="Arial"/>
          <w:b/>
        </w:rPr>
      </w:pPr>
      <w:bookmarkStart w:id="11" w:name="_Ref471796373"/>
      <w:r>
        <w:rPr>
          <w:rFonts w:ascii="Arial" w:eastAsia="Times New Roman" w:hAnsi="Arial" w:cs="Arial"/>
          <w:b/>
        </w:rPr>
        <w:t>Odpovědnost</w:t>
      </w:r>
      <w:bookmarkEnd w:id="11"/>
    </w:p>
    <w:p w14:paraId="5B2B4CC7" w14:textId="77777777" w:rsidR="00CC4FB7" w:rsidRDefault="004F555D">
      <w:pPr>
        <w:numPr>
          <w:ilvl w:val="1"/>
          <w:numId w:val="40"/>
        </w:numPr>
        <w:spacing w:after="0" w:line="240" w:lineRule="auto"/>
        <w:jc w:val="both"/>
        <w:rPr>
          <w:rFonts w:ascii="Arial" w:hAnsi="Arial" w:cs="Arial"/>
        </w:rPr>
      </w:pPr>
      <w:bookmarkStart w:id="12"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12"/>
    </w:p>
    <w:p w14:paraId="272D4B95" w14:textId="77777777" w:rsidR="00CC4FB7" w:rsidRDefault="004F555D">
      <w:pPr>
        <w:numPr>
          <w:ilvl w:val="1"/>
          <w:numId w:val="41"/>
        </w:numPr>
        <w:spacing w:after="0" w:line="240" w:lineRule="auto"/>
        <w:jc w:val="both"/>
        <w:rPr>
          <w:rFonts w:ascii="Arial" w:hAnsi="Arial" w:cs="Arial"/>
        </w:rPr>
      </w:pPr>
      <w:bookmarkStart w:id="13" w:name="_Toc325711230"/>
      <w:r>
        <w:rPr>
          <w:rFonts w:ascii="Arial" w:hAnsi="Arial" w:cs="Arial"/>
        </w:rPr>
        <w:lastRenderedPageBreak/>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13"/>
    </w:p>
    <w:p w14:paraId="0FB94C14" w14:textId="7C8CD3F6" w:rsidR="00CC4FB7" w:rsidRDefault="004F555D">
      <w:pPr>
        <w:numPr>
          <w:ilvl w:val="1"/>
          <w:numId w:val="42"/>
        </w:numPr>
        <w:spacing w:after="0" w:line="240" w:lineRule="auto"/>
        <w:jc w:val="both"/>
        <w:rPr>
          <w:rFonts w:ascii="Arial" w:hAnsi="Arial" w:cs="Arial"/>
        </w:rPr>
      </w:pPr>
      <w:r>
        <w:rPr>
          <w:rFonts w:ascii="Arial" w:hAnsi="Arial" w:cs="Arial"/>
        </w:rPr>
        <w:t>Dodavatel bere na vědomí, že Objednatel je osobou povinnou ve smyslu zákona č. </w:t>
      </w:r>
      <w:r w:rsidR="0012198B" w:rsidRPr="00D359DE">
        <w:rPr>
          <w:rFonts w:ascii="Arial" w:hAnsi="Arial" w:cs="Arial"/>
        </w:rPr>
        <w:t>264/2025 Sb., o</w:t>
      </w:r>
      <w:r w:rsidR="0012198B">
        <w:rPr>
          <w:rFonts w:ascii="Arial" w:hAnsi="Arial" w:cs="Arial"/>
        </w:rPr>
        <w:t> </w:t>
      </w:r>
      <w:r w:rsidR="0012198B" w:rsidRPr="00D359DE">
        <w:rPr>
          <w:rFonts w:ascii="Arial" w:hAnsi="Arial" w:cs="Arial"/>
        </w:rPr>
        <w:t>kybernetické bezpečnosti (dále jen „</w:t>
      </w:r>
      <w:r w:rsidR="0012198B" w:rsidRPr="0012198B">
        <w:rPr>
          <w:rFonts w:ascii="Arial" w:hAnsi="Arial" w:cs="Arial"/>
          <w:b/>
        </w:rPr>
        <w:t>ZKB</w:t>
      </w:r>
      <w:r w:rsidR="0012198B" w:rsidRPr="00D359DE">
        <w:rPr>
          <w:rFonts w:ascii="Arial" w:hAnsi="Arial" w:cs="Arial"/>
        </w:rPr>
        <w:t>“)</w:t>
      </w:r>
      <w:r>
        <w:rPr>
          <w:rFonts w:ascii="Arial" w:hAnsi="Arial" w:cs="Arial"/>
        </w:rPr>
        <w:t>, a že je dle ZKB povinen zohlednit požadavky vyplývající z bezpečnostních opatření vydávaných Národním úřadem pro kybernetickou a</w:t>
      </w:r>
      <w:r w:rsidR="007E68DC">
        <w:rPr>
          <w:rFonts w:ascii="Arial" w:hAnsi="Arial" w:cs="Arial"/>
        </w:rPr>
        <w:t> </w:t>
      </w:r>
      <w:r>
        <w:rPr>
          <w:rFonts w:ascii="Arial" w:hAnsi="Arial" w:cs="Arial"/>
        </w:rPr>
        <w:t>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w:t>
      </w:r>
      <w:r w:rsidR="00F31049">
        <w:rPr>
          <w:rFonts w:ascii="Arial" w:hAnsi="Arial" w:cs="Arial"/>
        </w:rPr>
        <w:t> </w:t>
      </w:r>
      <w:r>
        <w:rPr>
          <w:rFonts w:ascii="Arial" w:hAnsi="Arial" w:cs="Arial"/>
        </w:rPr>
        <w:t>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1E269D98" w14:textId="77777777" w:rsidR="00CC4FB7" w:rsidRDefault="00CC4FB7">
      <w:pPr>
        <w:spacing w:before="120" w:after="0" w:line="240" w:lineRule="auto"/>
        <w:jc w:val="both"/>
        <w:rPr>
          <w:rFonts w:ascii="Arial" w:eastAsia="Times New Roman" w:hAnsi="Arial" w:cs="Arial"/>
          <w:b/>
        </w:rPr>
      </w:pPr>
    </w:p>
    <w:p w14:paraId="4A78936E" w14:textId="77777777" w:rsidR="00CC4FB7" w:rsidRDefault="004F555D">
      <w:pPr>
        <w:numPr>
          <w:ilvl w:val="0"/>
          <w:numId w:val="2"/>
        </w:numPr>
        <w:spacing w:after="120" w:line="240" w:lineRule="auto"/>
        <w:jc w:val="both"/>
        <w:rPr>
          <w:rFonts w:ascii="Arial" w:eastAsia="Times New Roman" w:hAnsi="Arial" w:cs="Arial"/>
          <w:b/>
        </w:rPr>
      </w:pPr>
      <w:bookmarkStart w:id="14" w:name="_Ref471796383"/>
      <w:r>
        <w:rPr>
          <w:rFonts w:ascii="Arial" w:eastAsia="Times New Roman" w:hAnsi="Arial" w:cs="Arial"/>
          <w:b/>
        </w:rPr>
        <w:t>Náhrada škody, smluvní sankce a odstoupení od Smlouvy</w:t>
      </w:r>
      <w:bookmarkEnd w:id="14"/>
    </w:p>
    <w:p w14:paraId="0EBCBA2E" w14:textId="77777777" w:rsidR="00CC4FB7" w:rsidRDefault="004F555D">
      <w:pPr>
        <w:numPr>
          <w:ilvl w:val="1"/>
          <w:numId w:val="44"/>
        </w:numPr>
        <w:spacing w:before="60" w:after="0" w:line="240" w:lineRule="auto"/>
        <w:jc w:val="both"/>
        <w:rPr>
          <w:rFonts w:ascii="Arial" w:hAnsi="Arial" w:cs="Arial"/>
        </w:rPr>
      </w:pPr>
      <w:r>
        <w:rPr>
          <w:rFonts w:ascii="Arial" w:hAnsi="Arial" w:cs="Arial"/>
        </w:rPr>
        <w:t xml:space="preserve">Náhrada škody vzniklé jedné ze smluvních stran druhou smluvní stranou se řídí ustanoveními občanského zákoníku. </w:t>
      </w:r>
    </w:p>
    <w:p w14:paraId="793F3AAB" w14:textId="354C29CA" w:rsidR="00CC4FB7" w:rsidRDefault="004F555D">
      <w:pPr>
        <w:numPr>
          <w:ilvl w:val="1"/>
          <w:numId w:val="45"/>
        </w:numPr>
        <w:spacing w:before="60" w:after="0" w:line="240" w:lineRule="auto"/>
        <w:jc w:val="both"/>
        <w:rPr>
          <w:rFonts w:ascii="Arial" w:hAnsi="Arial" w:cs="Arial"/>
        </w:rPr>
      </w:pPr>
      <w:r>
        <w:rPr>
          <w:rFonts w:ascii="Arial" w:hAnsi="Arial" w:cs="Arial"/>
        </w:rPr>
        <w:t xml:space="preserve">Ocitne-li se Dodavatel v prodlení s dodávkou zařízení </w:t>
      </w:r>
      <w:r w:rsidR="00855A66">
        <w:rPr>
          <w:rFonts w:ascii="Arial" w:hAnsi="Arial" w:cs="Arial"/>
        </w:rPr>
        <w:t>ve lhůtě </w:t>
      </w:r>
      <w:r>
        <w:rPr>
          <w:rFonts w:ascii="Arial" w:hAnsi="Arial" w:cs="Arial"/>
        </w:rPr>
        <w:t xml:space="preserve">podle odst. </w:t>
      </w:r>
      <w:r w:rsidR="001C22E0">
        <w:rPr>
          <w:rFonts w:ascii="Arial" w:hAnsi="Arial" w:cs="Arial"/>
        </w:rPr>
        <w:t>4</w:t>
      </w:r>
      <w:r>
        <w:rPr>
          <w:rFonts w:ascii="Arial" w:hAnsi="Arial" w:cs="Arial"/>
        </w:rPr>
        <w:t>.1.1. Smlouvy:</w:t>
      </w:r>
    </w:p>
    <w:p w14:paraId="09BAA8A9" w14:textId="38F80C29" w:rsidR="00CC4FB7" w:rsidRDefault="004F555D">
      <w:pPr>
        <w:numPr>
          <w:ilvl w:val="2"/>
          <w:numId w:val="46"/>
        </w:numPr>
        <w:tabs>
          <w:tab w:val="left" w:pos="851"/>
        </w:tabs>
        <w:spacing w:before="60" w:after="0" w:line="240" w:lineRule="auto"/>
        <w:ind w:left="851" w:hanging="709"/>
        <w:jc w:val="both"/>
        <w:rPr>
          <w:rFonts w:ascii="Arial" w:hAnsi="Arial" w:cs="Arial"/>
        </w:rPr>
      </w:pPr>
      <w:r>
        <w:rPr>
          <w:rFonts w:ascii="Arial" w:hAnsi="Arial" w:cs="Arial"/>
        </w:rPr>
        <w:t xml:space="preserve">do 30 dnů, má Objednatel právo na smluvní pokutu ve výši 0,05 % z ceny za dodávku </w:t>
      </w:r>
      <w:r w:rsidR="00855A66">
        <w:rPr>
          <w:rFonts w:ascii="Arial" w:hAnsi="Arial" w:cs="Arial"/>
        </w:rPr>
        <w:t xml:space="preserve">zařízení </w:t>
      </w:r>
      <w:r>
        <w:rPr>
          <w:rFonts w:ascii="Arial" w:hAnsi="Arial" w:cs="Arial"/>
        </w:rPr>
        <w:t xml:space="preserve">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 xml:space="preserve">; </w:t>
      </w:r>
    </w:p>
    <w:p w14:paraId="58E51CA8" w14:textId="4DA7E077" w:rsidR="00CC4FB7" w:rsidRDefault="004F555D">
      <w:pPr>
        <w:numPr>
          <w:ilvl w:val="2"/>
          <w:numId w:val="47"/>
        </w:numPr>
        <w:tabs>
          <w:tab w:val="left" w:pos="851"/>
        </w:tabs>
        <w:spacing w:before="60" w:after="0" w:line="240" w:lineRule="auto"/>
        <w:ind w:left="851" w:hanging="709"/>
        <w:jc w:val="both"/>
        <w:rPr>
          <w:rFonts w:ascii="Arial" w:hAnsi="Arial" w:cs="Arial"/>
        </w:rPr>
      </w:pPr>
      <w:r>
        <w:rPr>
          <w:rFonts w:ascii="Arial" w:hAnsi="Arial" w:cs="Arial"/>
        </w:rPr>
        <w:t xml:space="preserve">31 dnů a více, má Objednatel právo na smluvní pokutu ve výši 0,1 % z ceny za dodávku </w:t>
      </w:r>
      <w:r w:rsidR="00855A66">
        <w:rPr>
          <w:rFonts w:ascii="Arial" w:hAnsi="Arial" w:cs="Arial"/>
        </w:rPr>
        <w:t xml:space="preserve">zařízení </w:t>
      </w:r>
      <w:r>
        <w:rPr>
          <w:rFonts w:ascii="Arial" w:hAnsi="Arial" w:cs="Arial"/>
        </w:rPr>
        <w:t xml:space="preserve">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w:t>
      </w:r>
    </w:p>
    <w:p w14:paraId="68893AE3" w14:textId="07C4766B" w:rsidR="00CC4FB7" w:rsidRDefault="004F555D">
      <w:pPr>
        <w:spacing w:before="60" w:after="0" w:line="240" w:lineRule="auto"/>
        <w:ind w:left="567"/>
        <w:jc w:val="both"/>
        <w:rPr>
          <w:rFonts w:ascii="Arial" w:hAnsi="Arial" w:cs="Arial"/>
        </w:rPr>
      </w:pPr>
      <w:r>
        <w:rPr>
          <w:rFonts w:ascii="Arial" w:hAnsi="Arial" w:cs="Arial"/>
        </w:rPr>
        <w:t>nejvýše však 5 % z ceny za dodávku podle odst. 2.1.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14:paraId="73A4F8D8" w14:textId="5B1DD37B" w:rsidR="00CC4FB7" w:rsidRDefault="004F555D">
      <w:pPr>
        <w:numPr>
          <w:ilvl w:val="1"/>
          <w:numId w:val="48"/>
        </w:numPr>
        <w:spacing w:before="60" w:after="0" w:line="240" w:lineRule="auto"/>
        <w:jc w:val="both"/>
        <w:rPr>
          <w:rFonts w:ascii="Arial" w:hAnsi="Arial" w:cs="Arial"/>
        </w:rPr>
      </w:pPr>
      <w:r>
        <w:rPr>
          <w:rFonts w:ascii="Arial" w:hAnsi="Arial" w:cs="Arial"/>
        </w:rPr>
        <w:t xml:space="preserve">Objednatel má právo na smluvní pokutu ve výši </w:t>
      </w:r>
      <w:r w:rsidR="00006AF4">
        <w:rPr>
          <w:rFonts w:ascii="Arial" w:hAnsi="Arial" w:cs="Arial"/>
        </w:rPr>
        <w:t>3</w:t>
      </w:r>
      <w:r>
        <w:rPr>
          <w:rFonts w:ascii="Arial" w:hAnsi="Arial" w:cs="Arial"/>
        </w:rPr>
        <w:t xml:space="preserve"> 000,- Kč za každý započatý den prodlení s plněním povinností v rámci </w:t>
      </w:r>
      <w:r w:rsidR="00A16965">
        <w:rPr>
          <w:rFonts w:ascii="Arial" w:hAnsi="Arial" w:cs="Arial"/>
        </w:rPr>
        <w:t xml:space="preserve">supportu </w:t>
      </w:r>
      <w:r>
        <w:rPr>
          <w:rFonts w:ascii="Arial" w:hAnsi="Arial" w:cs="Arial"/>
        </w:rPr>
        <w:t>podle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této Smlouvy, a to za každé jednotlivé prodlení, nejvýše však 5 % z ceny za dodávku </w:t>
      </w:r>
      <w:r w:rsidR="0009645F">
        <w:rPr>
          <w:rFonts w:ascii="Arial" w:hAnsi="Arial" w:cs="Arial"/>
        </w:rPr>
        <w:t xml:space="preserve">zařízení </w:t>
      </w:r>
      <w:r>
        <w:rPr>
          <w:rFonts w:ascii="Arial" w:hAnsi="Arial" w:cs="Arial"/>
        </w:rPr>
        <w:t>podle odst.</w:t>
      </w:r>
      <w:r w:rsidR="0087065A">
        <w:rPr>
          <w:rFonts w:ascii="Arial" w:hAnsi="Arial" w:cs="Arial"/>
        </w:rPr>
        <w:t> </w:t>
      </w:r>
      <w:r>
        <w:rPr>
          <w:rFonts w:ascii="Arial" w:hAnsi="Arial" w:cs="Arial"/>
        </w:rPr>
        <w:t>2.1. Tím není omezen nárok Objednatele na náhradu případné škody</w:t>
      </w:r>
      <w:r w:rsidR="00BC31D4">
        <w:rPr>
          <w:rFonts w:ascii="Arial" w:hAnsi="Arial" w:cs="Arial"/>
        </w:rPr>
        <w:t xml:space="preserve"> převyšující smluvní pokutu</w:t>
      </w:r>
      <w:r>
        <w:rPr>
          <w:rFonts w:ascii="Arial" w:hAnsi="Arial" w:cs="Arial"/>
        </w:rPr>
        <w:t xml:space="preserve">. Objednatel má právo odstoupit od této Smlouvy či jí vypovědět s okamžitou účinností v případě prodlení Dodavatele s plněním jeho závazků vyplývajících ze </w:t>
      </w:r>
      <w:r w:rsidR="00FD7057">
        <w:rPr>
          <w:rFonts w:ascii="Arial" w:hAnsi="Arial" w:cs="Arial"/>
        </w:rPr>
        <w:t>supportu</w:t>
      </w:r>
      <w:r>
        <w:rPr>
          <w:rFonts w:ascii="Arial" w:hAnsi="Arial" w:cs="Arial"/>
        </w:rPr>
        <w:t xml:space="preserve"> po dobu delší než 30 dnů.</w:t>
      </w:r>
    </w:p>
    <w:p w14:paraId="1AEB6344" w14:textId="0459AE45" w:rsidR="00CC4FB7" w:rsidRDefault="004F555D">
      <w:pPr>
        <w:numPr>
          <w:ilvl w:val="1"/>
          <w:numId w:val="49"/>
        </w:numPr>
        <w:spacing w:before="60" w:after="0" w:line="240" w:lineRule="auto"/>
        <w:jc w:val="both"/>
        <w:rPr>
          <w:rFonts w:ascii="Arial" w:hAnsi="Arial" w:cs="Arial"/>
        </w:rPr>
      </w:pPr>
      <w:r>
        <w:rPr>
          <w:rFonts w:ascii="Arial" w:hAnsi="Arial" w:cs="Arial"/>
        </w:rPr>
        <w:t xml:space="preserve">V případě, že v průběhu realizace plnění vyjde najevo, že vlastnosti (zejm. technické) dodávek a/nebo služeb jsou prokazatelně v rozporu s informacemi, které Dodavatel uvedl ve své nabídce (příloha č. 1 Smlouvy), bude mít Objednatel právo na smluvní pokutu ve výši </w:t>
      </w:r>
      <w:r w:rsidR="00040252">
        <w:rPr>
          <w:rFonts w:ascii="Arial" w:hAnsi="Arial" w:cs="Arial"/>
        </w:rPr>
        <w:t>5</w:t>
      </w:r>
      <w:r>
        <w:rPr>
          <w:rFonts w:ascii="Arial" w:hAnsi="Arial" w:cs="Arial"/>
        </w:rPr>
        <w:t>0 000,- Kč. Současně bude Objednatel mít právo odstoupit od této Smlouvy; takové odstoupení od Smlouvy však nebude mít vliv na právo Objednatele na zaplacení smluvní pokuty a nároku na náhrad škody.</w:t>
      </w:r>
    </w:p>
    <w:p w14:paraId="534BF7A7" w14:textId="77777777" w:rsidR="00CC4FB7" w:rsidRDefault="004F555D">
      <w:pPr>
        <w:numPr>
          <w:ilvl w:val="1"/>
          <w:numId w:val="50"/>
        </w:numPr>
        <w:spacing w:before="60" w:after="0" w:line="240" w:lineRule="auto"/>
        <w:jc w:val="both"/>
        <w:rPr>
          <w:rFonts w:ascii="Arial" w:hAnsi="Arial" w:cs="Arial"/>
        </w:rPr>
      </w:pPr>
      <w:r>
        <w:rPr>
          <w:rFonts w:ascii="Arial" w:hAnsi="Arial" w:cs="Arial"/>
        </w:rPr>
        <w:t xml:space="preserve">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w:t>
      </w:r>
      <w:r>
        <w:rPr>
          <w:rFonts w:ascii="Arial" w:hAnsi="Arial" w:cs="Arial"/>
        </w:rPr>
        <w:lastRenderedPageBreak/>
        <w:t>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14:paraId="2468943E" w14:textId="310D28A4" w:rsidR="00CC4FB7" w:rsidRDefault="004F555D">
      <w:pPr>
        <w:numPr>
          <w:ilvl w:val="1"/>
          <w:numId w:val="51"/>
        </w:numPr>
        <w:spacing w:before="60" w:after="0" w:line="240" w:lineRule="auto"/>
        <w:jc w:val="both"/>
        <w:rPr>
          <w:rFonts w:ascii="Arial" w:hAnsi="Arial" w:cs="Arial"/>
        </w:rPr>
      </w:pPr>
      <w:r>
        <w:rPr>
          <w:rFonts w:ascii="Arial" w:hAnsi="Arial" w:cs="Arial"/>
        </w:rPr>
        <w:t>V případě porušení kterékoliv povinnosti Dodavatele podle odst. 5.</w:t>
      </w:r>
      <w:r w:rsidR="00976B75">
        <w:rPr>
          <w:rFonts w:ascii="Arial" w:hAnsi="Arial" w:cs="Arial"/>
        </w:rPr>
        <w:t>6</w:t>
      </w:r>
      <w:r>
        <w:rPr>
          <w:rFonts w:ascii="Arial" w:hAnsi="Arial" w:cs="Arial"/>
        </w:rPr>
        <w:t>. věta druhá a/nebo třetí</w:t>
      </w:r>
      <w:r w:rsidR="00D537FE">
        <w:rPr>
          <w:rFonts w:ascii="Arial" w:hAnsi="Arial" w:cs="Arial"/>
        </w:rPr>
        <w:t xml:space="preserve"> a odst. </w:t>
      </w:r>
      <w:r>
        <w:rPr>
          <w:rFonts w:ascii="Arial" w:hAnsi="Arial" w:cs="Arial"/>
        </w:rPr>
        <w:t>5.</w:t>
      </w:r>
      <w:r w:rsidR="008933B2">
        <w:rPr>
          <w:rFonts w:ascii="Arial" w:hAnsi="Arial" w:cs="Arial"/>
        </w:rPr>
        <w:t>9</w:t>
      </w:r>
      <w:r>
        <w:rPr>
          <w:rFonts w:ascii="Arial" w:hAnsi="Arial" w:cs="Arial"/>
        </w:rPr>
        <w:t>.1. Smlouvy bude mít Objednatel právo na smluvní pokutu ve výši 50.000,- Kč za každý jednotlivý případ takového porušení.</w:t>
      </w:r>
    </w:p>
    <w:p w14:paraId="5B0BC871" w14:textId="36BAFD60" w:rsidR="00CC4FB7" w:rsidRDefault="004F555D">
      <w:pPr>
        <w:numPr>
          <w:ilvl w:val="1"/>
          <w:numId w:val="52"/>
        </w:numPr>
        <w:spacing w:before="60"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w:t>
      </w:r>
      <w:r w:rsidR="008933B2">
        <w:rPr>
          <w:rFonts w:ascii="Arial" w:hAnsi="Arial" w:cs="Arial"/>
        </w:rPr>
        <w:t>0</w:t>
      </w:r>
      <w:r>
        <w:rPr>
          <w:rFonts w:ascii="Arial" w:hAnsi="Arial" w:cs="Arial"/>
        </w:rPr>
        <w:t>. Smlouvy, o nichž se Objednatel prokazatelně dozví a k němuž došlo při plnění této Smlouvy nebo v souvislosti s ním, je Objednatel oprávněn odstoupit od této Smlouvy. Za každý jednotlivý případ porušení povinností Dodavatele dle odst. 5.1</w:t>
      </w:r>
      <w:r w:rsidR="008933B2">
        <w:rPr>
          <w:rFonts w:ascii="Arial" w:hAnsi="Arial" w:cs="Arial"/>
        </w:rPr>
        <w:t>0</w:t>
      </w:r>
      <w:r>
        <w:rPr>
          <w:rFonts w:ascii="Arial" w:hAnsi="Arial" w:cs="Arial"/>
        </w:rPr>
        <w:t>. Smlouvy bude mít Objednatel právo na smluvní pokutu ve výši 10 000,- Kč; případné odstoupení Objednatele od Smlouvy nebude mít vliv na právo Objednatele na zaplacení takové smluvní pokuty Dodavatelem.</w:t>
      </w:r>
    </w:p>
    <w:p w14:paraId="6E15808C" w14:textId="77777777" w:rsidR="00CC4FB7" w:rsidRDefault="004F555D">
      <w:pPr>
        <w:numPr>
          <w:ilvl w:val="1"/>
          <w:numId w:val="53"/>
        </w:numPr>
        <w:spacing w:before="60" w:after="0" w:line="240" w:lineRule="auto"/>
        <w:jc w:val="both"/>
        <w:rPr>
          <w:rFonts w:ascii="Arial" w:hAnsi="Arial" w:cs="Arial"/>
        </w:rPr>
      </w:pPr>
      <w:r>
        <w:rPr>
          <w:rFonts w:ascii="Arial" w:hAnsi="Arial" w:cs="Arial"/>
        </w:rPr>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14:paraId="49F17178" w14:textId="798337C2" w:rsidR="00CC4FB7" w:rsidRDefault="004F555D">
      <w:pPr>
        <w:numPr>
          <w:ilvl w:val="1"/>
          <w:numId w:val="54"/>
        </w:numPr>
        <w:spacing w:before="60" w:after="0" w:line="240" w:lineRule="auto"/>
        <w:jc w:val="both"/>
        <w:rPr>
          <w:rFonts w:ascii="Arial" w:hAnsi="Arial" w:cs="Arial"/>
        </w:rPr>
      </w:pPr>
      <w:r>
        <w:rPr>
          <w:rFonts w:ascii="Arial" w:hAnsi="Arial" w:cs="Arial"/>
        </w:rPr>
        <w:t xml:space="preserve">Obě smluvní strany mají právo odstoupit od této Smlouvy v případě opakovaného </w:t>
      </w:r>
      <w:r w:rsidR="00C6071D">
        <w:rPr>
          <w:rFonts w:ascii="Arial" w:hAnsi="Arial" w:cs="Arial"/>
        </w:rPr>
        <w:t xml:space="preserve">(3x a více) </w:t>
      </w:r>
      <w:r>
        <w:rPr>
          <w:rFonts w:ascii="Arial" w:hAnsi="Arial" w:cs="Arial"/>
        </w:rPr>
        <w:t>prodlení druhé smluvní strany s plněním jakékoliv povinnosti podle této Smlouvy. Nárok na náhradu škody a smluvní pokutu do dne odstoupení od smlouvy (výpovědi) zůstane nedotčen.</w:t>
      </w:r>
    </w:p>
    <w:p w14:paraId="4E9AF71D" w14:textId="77777777" w:rsidR="00CC4FB7" w:rsidRDefault="004F555D">
      <w:pPr>
        <w:numPr>
          <w:ilvl w:val="1"/>
          <w:numId w:val="55"/>
        </w:numPr>
        <w:spacing w:before="60" w:after="0" w:line="240" w:lineRule="auto"/>
        <w:jc w:val="both"/>
        <w:rPr>
          <w:rFonts w:ascii="Arial" w:hAnsi="Arial" w:cs="Arial"/>
        </w:rPr>
      </w:pPr>
      <w:r>
        <w:rPr>
          <w:rFonts w:ascii="Arial" w:hAnsi="Arial" w:cs="Arial"/>
        </w:rPr>
        <w:t xml:space="preserve">Výše náhrady škody v souladu s touto Smlouvou v jakémkoliv směru a jakékoliv smluvní strany je omezena maximální částkou </w:t>
      </w:r>
      <w:r w:rsidR="00ED0DC7">
        <w:rPr>
          <w:rFonts w:ascii="Arial" w:hAnsi="Arial" w:cs="Arial"/>
        </w:rPr>
        <w:t>5</w:t>
      </w:r>
      <w:r>
        <w:rPr>
          <w:rFonts w:ascii="Arial" w:hAnsi="Arial" w:cs="Arial"/>
        </w:rPr>
        <w:t xml:space="preserve">00 000,- Kč. </w:t>
      </w:r>
      <w:bookmarkStart w:id="15" w:name="_Toc274063560"/>
      <w:r>
        <w:rPr>
          <w:rFonts w:ascii="Arial" w:hAnsi="Arial" w:cs="Arial"/>
        </w:rPr>
        <w:t>Žádným ujednáním o smluvní pokutě, ani jejím skutečným zaplacením, nebude dotčen nárok smluvních stran na náhradu škody do uvedeného limitu.</w:t>
      </w:r>
      <w:bookmarkEnd w:id="15"/>
    </w:p>
    <w:p w14:paraId="2A06EA4E" w14:textId="77777777" w:rsidR="00CC4FB7" w:rsidRDefault="004F555D">
      <w:pPr>
        <w:numPr>
          <w:ilvl w:val="1"/>
          <w:numId w:val="56"/>
        </w:numPr>
        <w:spacing w:before="60" w:after="0" w:line="240" w:lineRule="auto"/>
        <w:jc w:val="both"/>
        <w:rPr>
          <w:rFonts w:ascii="Arial" w:hAnsi="Arial" w:cs="Arial"/>
        </w:rPr>
      </w:pPr>
      <w:bookmarkStart w:id="16" w:name="_Toc325711243"/>
      <w:r>
        <w:rPr>
          <w:rFonts w:ascii="Arial" w:hAnsi="Arial" w:cs="Arial"/>
        </w:rPr>
        <w:t>Jakákoliv ze smluvních stran může za podmínek v této Smlouvě uvedených odstoupit pouze od části Smlouvy, pokud to není vyloučeno povahou plnění.</w:t>
      </w:r>
      <w:bookmarkStart w:id="17" w:name="_Toc325711244"/>
      <w:bookmarkEnd w:id="16"/>
    </w:p>
    <w:p w14:paraId="665772D9" w14:textId="77777777" w:rsidR="00CC4FB7" w:rsidRDefault="004F555D">
      <w:pPr>
        <w:numPr>
          <w:ilvl w:val="1"/>
          <w:numId w:val="57"/>
        </w:numPr>
        <w:spacing w:before="60"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17"/>
    </w:p>
    <w:p w14:paraId="43DDD7BB" w14:textId="3FEEA0F4" w:rsidR="00CC4FB7" w:rsidRDefault="004F555D">
      <w:pPr>
        <w:numPr>
          <w:ilvl w:val="1"/>
          <w:numId w:val="58"/>
        </w:numPr>
        <w:spacing w:before="60" w:after="0" w:line="240" w:lineRule="auto"/>
        <w:jc w:val="both"/>
        <w:rPr>
          <w:rFonts w:ascii="Arial" w:hAnsi="Arial" w:cs="Arial"/>
        </w:rPr>
      </w:pPr>
      <w:r>
        <w:rPr>
          <w:rFonts w:ascii="Arial" w:hAnsi="Arial" w:cs="Arial"/>
        </w:rPr>
        <w:t xml:space="preserve">V souladu s ustanovením § 1998 občanského zákoníku není Dodavatel oprávněn vypovědět svůj závazek poskytovat </w:t>
      </w:r>
      <w:r w:rsidR="00554F47">
        <w:rPr>
          <w:rFonts w:ascii="Arial" w:hAnsi="Arial" w:cs="Arial"/>
        </w:rPr>
        <w:t>support</w:t>
      </w:r>
      <w:r w:rsidR="009A6B44">
        <w:rPr>
          <w:rFonts w:ascii="Arial" w:hAnsi="Arial" w:cs="Arial"/>
        </w:rPr>
        <w:t xml:space="preserve"> </w:t>
      </w:r>
      <w:r>
        <w:rPr>
          <w:rFonts w:ascii="Arial" w:hAnsi="Arial" w:cs="Arial"/>
        </w:rPr>
        <w:t xml:space="preserve">nejméně do konce období </w:t>
      </w:r>
      <w:r w:rsidR="00554F47">
        <w:rPr>
          <w:rFonts w:ascii="Arial" w:hAnsi="Arial" w:cs="Arial"/>
        </w:rPr>
        <w:t xml:space="preserve">stanoveného dle </w:t>
      </w:r>
      <w:r>
        <w:rPr>
          <w:rFonts w:ascii="Arial" w:hAnsi="Arial" w:cs="Arial"/>
        </w:rPr>
        <w:t>odst. 1.1.2.</w:t>
      </w:r>
      <w:r w:rsidR="00C1554C">
        <w:rPr>
          <w:rFonts w:ascii="Arial" w:hAnsi="Arial" w:cs="Arial"/>
        </w:rPr>
        <w:t xml:space="preserve"> resp. odst. 3.2.</w:t>
      </w:r>
      <w:r>
        <w:rPr>
          <w:rFonts w:ascii="Arial" w:hAnsi="Arial" w:cs="Arial"/>
        </w:rPr>
        <w:t xml:space="preserve">; v případě porušení tohoto ustanovení Dodavatelem bude mít Objednatel právo od Dodavatele požadovat </w:t>
      </w:r>
      <w:r w:rsidR="00B5704C">
        <w:rPr>
          <w:rFonts w:ascii="Arial" w:hAnsi="Arial" w:cs="Arial"/>
        </w:rPr>
        <w:t xml:space="preserve">vrácení poměrné části ceny za support </w:t>
      </w:r>
      <w:r>
        <w:rPr>
          <w:rFonts w:ascii="Arial" w:hAnsi="Arial" w:cs="Arial"/>
        </w:rPr>
        <w:t xml:space="preserve">za každý nedokončený měsíc poskytování služeb v rámci </w:t>
      </w:r>
      <w:r w:rsidR="00823F00">
        <w:rPr>
          <w:rFonts w:ascii="Arial" w:hAnsi="Arial" w:cs="Arial"/>
        </w:rPr>
        <w:t xml:space="preserve">supportu </w:t>
      </w:r>
      <w:r>
        <w:rPr>
          <w:rFonts w:ascii="Arial" w:hAnsi="Arial" w:cs="Arial"/>
        </w:rPr>
        <w:t xml:space="preserve">do konce </w:t>
      </w:r>
      <w:r w:rsidR="00A30D93">
        <w:rPr>
          <w:rFonts w:ascii="Arial" w:hAnsi="Arial" w:cs="Arial"/>
        </w:rPr>
        <w:t>aktuálního období supportu</w:t>
      </w:r>
      <w:r>
        <w:rPr>
          <w:rFonts w:ascii="Arial" w:hAnsi="Arial" w:cs="Arial"/>
        </w:rPr>
        <w:t>.</w:t>
      </w:r>
    </w:p>
    <w:p w14:paraId="30AA062A" w14:textId="77777777" w:rsidR="00CC4FB7" w:rsidRDefault="004F555D">
      <w:pPr>
        <w:numPr>
          <w:ilvl w:val="1"/>
          <w:numId w:val="59"/>
        </w:numPr>
        <w:spacing w:before="60" w:after="0" w:line="240" w:lineRule="auto"/>
        <w:jc w:val="both"/>
        <w:rPr>
          <w:rFonts w:ascii="Arial" w:eastAsia="Times New Roman" w:hAnsi="Arial" w:cs="Arial"/>
        </w:rPr>
      </w:pPr>
      <w:r>
        <w:rPr>
          <w:rFonts w:ascii="Arial" w:eastAsia="Times New Roman" w:hAnsi="Arial" w:cs="Arial"/>
        </w:rPr>
        <w:t>Odstoupit od Smlouvy může Dodavatel pouze za podmínek stanovených občanským zákoníkem a touto Smlouvou.</w:t>
      </w:r>
    </w:p>
    <w:p w14:paraId="05BB3BF3" w14:textId="77777777" w:rsidR="00CC4FB7" w:rsidRDefault="00CC4FB7">
      <w:pPr>
        <w:spacing w:before="120" w:after="0" w:line="240" w:lineRule="auto"/>
        <w:ind w:left="567"/>
        <w:jc w:val="both"/>
        <w:rPr>
          <w:rFonts w:ascii="Arial" w:eastAsia="Times New Roman" w:hAnsi="Arial" w:cs="Arial"/>
        </w:rPr>
      </w:pPr>
    </w:p>
    <w:p w14:paraId="7AF77FB6"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14:paraId="03EB704B" w14:textId="77777777" w:rsidR="00CC4FB7" w:rsidRDefault="004F555D">
      <w:pPr>
        <w:numPr>
          <w:ilvl w:val="1"/>
          <w:numId w:val="60"/>
        </w:numPr>
        <w:spacing w:before="60"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w:t>
      </w:r>
      <w:r w:rsidR="00D17934">
        <w:rPr>
          <w:rFonts w:ascii="Arial" w:eastAsia="Times New Roman" w:hAnsi="Arial" w:cs="Arial"/>
        </w:rPr>
        <w:t> </w:t>
      </w:r>
      <w:r>
        <w:rPr>
          <w:rFonts w:ascii="Arial" w:eastAsia="Times New Roman" w:hAnsi="Arial" w:cs="Arial"/>
        </w:rPr>
        <w:t>veškerých skutečnostech, které budou, jsou nebo mohou být důležité pro řádné plnění Smlouvy.</w:t>
      </w:r>
    </w:p>
    <w:p w14:paraId="7A3F946E" w14:textId="40C2C6BA" w:rsidR="00CC4FB7" w:rsidRDefault="004F555D">
      <w:pPr>
        <w:numPr>
          <w:ilvl w:val="1"/>
          <w:numId w:val="61"/>
        </w:numPr>
        <w:spacing w:before="60" w:after="0" w:line="240" w:lineRule="auto"/>
        <w:ind w:left="851" w:hanging="851"/>
        <w:jc w:val="both"/>
        <w:rPr>
          <w:rFonts w:ascii="Arial" w:eastAsia="Times New Roman" w:hAnsi="Arial" w:cs="Arial"/>
        </w:rPr>
      </w:pPr>
      <w:r>
        <w:rPr>
          <w:rFonts w:ascii="Arial" w:eastAsia="Times New Roman" w:hAnsi="Arial" w:cs="Arial"/>
        </w:rPr>
        <w:t xml:space="preserve">Smluvní strany se zavazují písemně nahlásit druhé smluvní straně případnou změnu kontaktních údajů kontaktních osob pro technické záležitosti. Taková změna může být jednostranným úkonem dané smluvní strany, tj. např. formou sdělení, podepsaného oprávněným zástupcem smluvní strany. Změna může být provedena elektronickou formou </w:t>
      </w:r>
      <w:r>
        <w:rPr>
          <w:rFonts w:ascii="Arial" w:eastAsia="Times New Roman" w:hAnsi="Arial" w:cs="Arial"/>
        </w:rPr>
        <w:lastRenderedPageBreak/>
        <w:t xml:space="preserve">(např. prostřednictvím datové schránky, digitálně podepsaným e </w:t>
      </w:r>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14:paraId="742E4016" w14:textId="77777777" w:rsidR="00CC4FB7" w:rsidRDefault="004F555D">
      <w:pPr>
        <w:numPr>
          <w:ilvl w:val="1"/>
          <w:numId w:val="62"/>
        </w:numPr>
        <w:spacing w:before="60"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14:paraId="2D5D7D36" w14:textId="77777777" w:rsidR="00CC4FB7" w:rsidRDefault="004F555D">
      <w:pPr>
        <w:numPr>
          <w:ilvl w:val="1"/>
          <w:numId w:val="63"/>
        </w:numPr>
        <w:spacing w:before="60"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14:paraId="769945C6" w14:textId="77777777" w:rsidR="00CC4FB7" w:rsidRDefault="004F555D">
      <w:pPr>
        <w:numPr>
          <w:ilvl w:val="1"/>
          <w:numId w:val="64"/>
        </w:numPr>
        <w:spacing w:before="60" w:after="0" w:line="240" w:lineRule="auto"/>
        <w:ind w:left="851" w:hanging="851"/>
        <w:jc w:val="both"/>
        <w:rPr>
          <w:rFonts w:ascii="Arial" w:eastAsia="Times New Roman" w:hAnsi="Arial" w:cs="Arial"/>
        </w:rPr>
      </w:pPr>
      <w:r>
        <w:rPr>
          <w:rFonts w:ascii="Arial" w:eastAsia="Times New Roman" w:hAnsi="Arial" w:cs="Arial"/>
        </w:rPr>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14:paraId="7116AFDE" w14:textId="77777777" w:rsidR="00CC4FB7" w:rsidRDefault="004F555D">
      <w:pPr>
        <w:numPr>
          <w:ilvl w:val="1"/>
          <w:numId w:val="70"/>
        </w:numPr>
        <w:spacing w:before="60"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14:paraId="0E65CA11" w14:textId="77777777" w:rsidR="00CC4FB7" w:rsidRDefault="004F555D">
      <w:pPr>
        <w:numPr>
          <w:ilvl w:val="1"/>
          <w:numId w:val="71"/>
        </w:numPr>
        <w:spacing w:before="60"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14:paraId="7205AFBC" w14:textId="77777777" w:rsidR="00CC4FB7" w:rsidRDefault="004F555D">
      <w:pPr>
        <w:numPr>
          <w:ilvl w:val="1"/>
          <w:numId w:val="72"/>
        </w:numPr>
        <w:spacing w:before="60" w:after="0" w:line="240" w:lineRule="auto"/>
        <w:ind w:left="851" w:hanging="851"/>
        <w:jc w:val="both"/>
        <w:rPr>
          <w:rFonts w:ascii="Arial" w:eastAsia="Times New Roman" w:hAnsi="Arial" w:cs="Arial"/>
        </w:rPr>
      </w:pPr>
      <w:r>
        <w:rPr>
          <w:rFonts w:ascii="Arial" w:eastAsia="Times New Roman" w:hAnsi="Arial" w:cs="Arial"/>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5F33BD06" w14:textId="77777777" w:rsidR="00CC4FB7" w:rsidRDefault="004F555D">
      <w:pPr>
        <w:numPr>
          <w:ilvl w:val="1"/>
          <w:numId w:val="73"/>
        </w:numPr>
        <w:spacing w:before="60"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14:paraId="5EE78796" w14:textId="77777777" w:rsidR="00CC4FB7" w:rsidRDefault="004F555D">
      <w:pPr>
        <w:numPr>
          <w:ilvl w:val="1"/>
          <w:numId w:val="74"/>
        </w:numPr>
        <w:spacing w:before="60" w:after="0" w:line="240" w:lineRule="auto"/>
        <w:ind w:left="851" w:hanging="851"/>
        <w:jc w:val="both"/>
        <w:rPr>
          <w:rFonts w:ascii="Arial" w:eastAsia="Times New Roman" w:hAnsi="Arial" w:cs="Arial"/>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734981B8" w14:textId="77777777" w:rsidR="00CC4FB7" w:rsidRDefault="004F555D">
      <w:pPr>
        <w:numPr>
          <w:ilvl w:val="1"/>
          <w:numId w:val="75"/>
        </w:numPr>
        <w:spacing w:before="60" w:after="0" w:line="240" w:lineRule="auto"/>
        <w:ind w:left="851" w:hanging="851"/>
        <w:jc w:val="both"/>
        <w:rPr>
          <w:rFonts w:ascii="Arial" w:eastAsia="Times New Roman" w:hAnsi="Arial" w:cs="Arial"/>
        </w:rPr>
      </w:pPr>
      <w:r>
        <w:rPr>
          <w:rFonts w:ascii="Arial" w:eastAsia="Times New Roman" w:hAnsi="Arial" w:cs="Arial"/>
        </w:rPr>
        <w:t>Smluvní strany prohlašují, že Smlouva je uzavírána podle jejich skutečné a svobodné vůle, Smlouvu si přečetly, s jejím obsahem souhlasí a na důkaz toho připojují podpisy svých odpovědných zástupců.</w:t>
      </w:r>
    </w:p>
    <w:p w14:paraId="66027630" w14:textId="77777777" w:rsidR="00CC4FB7" w:rsidRDefault="00CC4FB7">
      <w:pPr>
        <w:spacing w:after="0" w:line="240" w:lineRule="auto"/>
        <w:jc w:val="both"/>
        <w:rPr>
          <w:rFonts w:ascii="Arial" w:eastAsia="Times New Roman" w:hAnsi="Arial" w:cs="Arial"/>
        </w:rPr>
      </w:pPr>
    </w:p>
    <w:p w14:paraId="37B9F64B" w14:textId="77777777" w:rsidR="0055662F" w:rsidRDefault="0055662F">
      <w:pPr>
        <w:tabs>
          <w:tab w:val="right" w:pos="1843"/>
        </w:tabs>
        <w:spacing w:after="0" w:line="240" w:lineRule="auto"/>
        <w:jc w:val="both"/>
        <w:rPr>
          <w:rFonts w:ascii="Arial" w:eastAsia="Times New Roman" w:hAnsi="Arial" w:cs="Arial"/>
          <w:b/>
        </w:rPr>
      </w:pPr>
    </w:p>
    <w:p w14:paraId="077D0381" w14:textId="01305F05" w:rsidR="00CC4FB7" w:rsidRDefault="004F555D">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14:paraId="61FC2D33" w14:textId="591B6E2C" w:rsidR="00CC4FB7" w:rsidRDefault="004F555D">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Specifikace dodávky</w:t>
      </w:r>
      <w:r w:rsidR="000C5681">
        <w:rPr>
          <w:rFonts w:ascii="Arial" w:eastAsia="Times New Roman" w:hAnsi="Arial" w:cs="Arial"/>
        </w:rPr>
        <w:t xml:space="preserve"> a </w:t>
      </w:r>
      <w:proofErr w:type="gramStart"/>
      <w:r w:rsidR="000C5681">
        <w:rPr>
          <w:rFonts w:ascii="Arial" w:eastAsia="Times New Roman" w:hAnsi="Arial" w:cs="Arial"/>
        </w:rPr>
        <w:t>služeb</w:t>
      </w:r>
      <w:r>
        <w:rPr>
          <w:rFonts w:ascii="Arial" w:eastAsia="Times New Roman" w:hAnsi="Arial" w:cs="Arial"/>
        </w:rPr>
        <w:t xml:space="preserve"> - technická</w:t>
      </w:r>
      <w:proofErr w:type="gramEnd"/>
      <w:r>
        <w:rPr>
          <w:rFonts w:ascii="Arial" w:eastAsia="Times New Roman" w:hAnsi="Arial" w:cs="Arial"/>
        </w:rPr>
        <w:t xml:space="preserve"> a cenová část nabídky Dodavatele</w:t>
      </w:r>
    </w:p>
    <w:p w14:paraId="225EE65B" w14:textId="77777777" w:rsidR="00CC4FB7" w:rsidRDefault="00CC4FB7">
      <w:pPr>
        <w:spacing w:after="0" w:line="240" w:lineRule="auto"/>
        <w:ind w:left="1418" w:hanging="1418"/>
        <w:jc w:val="both"/>
        <w:rPr>
          <w:rFonts w:ascii="Arial" w:eastAsia="Times New Roman" w:hAnsi="Arial" w:cs="Arial"/>
        </w:rPr>
      </w:pPr>
    </w:p>
    <w:p w14:paraId="2DB7E8F5" w14:textId="77777777" w:rsidR="00CC4FB7" w:rsidRDefault="00CC4FB7">
      <w:pPr>
        <w:spacing w:after="0" w:line="240" w:lineRule="auto"/>
        <w:ind w:left="1418" w:hanging="1418"/>
        <w:jc w:val="both"/>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CC4FB7" w14:paraId="19CDDDD5" w14:textId="77777777">
        <w:tc>
          <w:tcPr>
            <w:tcW w:w="3686" w:type="dxa"/>
            <w:tcBorders>
              <w:bottom w:val="single" w:sz="4" w:space="0" w:color="000000"/>
            </w:tcBorders>
            <w:shd w:val="clear" w:color="auto" w:fill="auto"/>
          </w:tcPr>
          <w:p w14:paraId="0370C5D1"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14:paraId="186188FE" w14:textId="24490A8F"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w:t>
            </w:r>
          </w:p>
          <w:p w14:paraId="70D1363D" w14:textId="77777777" w:rsidR="00CC4FB7" w:rsidRDefault="00CC4FB7">
            <w:pPr>
              <w:widowControl w:val="0"/>
              <w:spacing w:after="0" w:line="240" w:lineRule="auto"/>
              <w:jc w:val="both"/>
              <w:rPr>
                <w:rFonts w:ascii="Arial" w:hAnsi="Arial" w:cs="Arial"/>
                <w:lang w:eastAsia="zh-CN"/>
              </w:rPr>
            </w:pPr>
          </w:p>
          <w:p w14:paraId="251AA451" w14:textId="5F3756E3" w:rsidR="00CC4FB7" w:rsidRDefault="00CC4FB7">
            <w:pPr>
              <w:widowControl w:val="0"/>
              <w:spacing w:after="0" w:line="240" w:lineRule="auto"/>
              <w:jc w:val="both"/>
              <w:rPr>
                <w:rFonts w:ascii="Arial" w:hAnsi="Arial" w:cs="Arial"/>
                <w:lang w:eastAsia="zh-CN"/>
              </w:rPr>
            </w:pPr>
          </w:p>
          <w:p w14:paraId="690D39C0" w14:textId="58879CC3" w:rsidR="000C5681" w:rsidRDefault="000C5681">
            <w:pPr>
              <w:widowControl w:val="0"/>
              <w:spacing w:after="0" w:line="240" w:lineRule="auto"/>
              <w:jc w:val="both"/>
              <w:rPr>
                <w:rFonts w:ascii="Arial" w:hAnsi="Arial" w:cs="Arial"/>
                <w:lang w:eastAsia="zh-CN"/>
              </w:rPr>
            </w:pPr>
          </w:p>
          <w:p w14:paraId="6595C951" w14:textId="77777777" w:rsidR="006B37F4" w:rsidRDefault="006B37F4">
            <w:pPr>
              <w:widowControl w:val="0"/>
              <w:spacing w:after="0" w:line="240" w:lineRule="auto"/>
              <w:jc w:val="both"/>
              <w:rPr>
                <w:rFonts w:ascii="Arial" w:hAnsi="Arial" w:cs="Arial"/>
                <w:lang w:eastAsia="zh-CN"/>
              </w:rPr>
            </w:pPr>
          </w:p>
          <w:p w14:paraId="0A1E8F78" w14:textId="77777777" w:rsidR="00CC4FB7" w:rsidRDefault="00CC4FB7">
            <w:pPr>
              <w:widowControl w:val="0"/>
              <w:spacing w:after="0" w:line="240" w:lineRule="auto"/>
              <w:jc w:val="both"/>
              <w:rPr>
                <w:rFonts w:ascii="Arial" w:hAnsi="Arial" w:cs="Arial"/>
                <w:lang w:eastAsia="zh-CN"/>
              </w:rPr>
            </w:pPr>
          </w:p>
          <w:p w14:paraId="5172B27A" w14:textId="77777777" w:rsidR="00CC4FB7" w:rsidRDefault="00CC4FB7">
            <w:pPr>
              <w:widowControl w:val="0"/>
              <w:spacing w:after="0" w:line="240" w:lineRule="auto"/>
              <w:jc w:val="both"/>
              <w:rPr>
                <w:rFonts w:ascii="Arial" w:hAnsi="Arial" w:cs="Arial"/>
                <w:lang w:eastAsia="zh-CN"/>
              </w:rPr>
            </w:pPr>
          </w:p>
        </w:tc>
        <w:tc>
          <w:tcPr>
            <w:tcW w:w="1700" w:type="dxa"/>
            <w:shd w:val="clear" w:color="auto" w:fill="auto"/>
          </w:tcPr>
          <w:p w14:paraId="3835E1E4" w14:textId="77777777"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0627AD11"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14:paraId="3B27125C" w14:textId="734715EC"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w:t>
            </w:r>
          </w:p>
          <w:p w14:paraId="64F81B34" w14:textId="77777777" w:rsidR="00CC4FB7" w:rsidRDefault="00CC4FB7">
            <w:pPr>
              <w:widowControl w:val="0"/>
              <w:spacing w:after="0" w:line="240" w:lineRule="auto"/>
              <w:jc w:val="both"/>
              <w:rPr>
                <w:rFonts w:ascii="Arial" w:hAnsi="Arial" w:cs="Arial"/>
                <w:lang w:eastAsia="zh-CN"/>
              </w:rPr>
            </w:pPr>
          </w:p>
          <w:p w14:paraId="1D38742F" w14:textId="77777777" w:rsidR="00CC4FB7" w:rsidRDefault="00CC4FB7">
            <w:pPr>
              <w:widowControl w:val="0"/>
              <w:spacing w:after="0" w:line="240" w:lineRule="auto"/>
              <w:jc w:val="both"/>
              <w:rPr>
                <w:rFonts w:ascii="Arial" w:hAnsi="Arial" w:cs="Arial"/>
                <w:lang w:eastAsia="zh-CN"/>
              </w:rPr>
            </w:pPr>
          </w:p>
        </w:tc>
      </w:tr>
      <w:tr w:rsidR="00CC4FB7" w14:paraId="3E266E49" w14:textId="77777777">
        <w:tc>
          <w:tcPr>
            <w:tcW w:w="3686" w:type="dxa"/>
            <w:tcBorders>
              <w:top w:val="single" w:sz="4" w:space="0" w:color="000000"/>
            </w:tcBorders>
            <w:shd w:val="clear" w:color="auto" w:fill="auto"/>
          </w:tcPr>
          <w:p w14:paraId="09C3F50C" w14:textId="5FC58B9F" w:rsidR="00CC4FB7" w:rsidRDefault="004F555D">
            <w:pPr>
              <w:widowControl w:val="0"/>
              <w:spacing w:after="0" w:line="240" w:lineRule="auto"/>
              <w:jc w:val="center"/>
              <w:rPr>
                <w:rFonts w:ascii="Arial" w:hAnsi="Arial" w:cs="Arial"/>
                <w:lang w:eastAsia="zh-CN"/>
              </w:rPr>
            </w:pPr>
            <w:r>
              <w:rPr>
                <w:rFonts w:ascii="Arial" w:hAnsi="Arial" w:cs="Arial"/>
                <w:lang w:eastAsia="zh-CN"/>
              </w:rPr>
              <w:t>Ing.</w:t>
            </w:r>
            <w:r>
              <w:rPr>
                <w:rFonts w:ascii="Arial" w:eastAsia="Arial" w:hAnsi="Arial" w:cs="Arial"/>
                <w:lang w:eastAsia="zh-CN"/>
              </w:rPr>
              <w:t xml:space="preserve"> </w:t>
            </w:r>
            <w:r w:rsidR="000C5681">
              <w:rPr>
                <w:rFonts w:ascii="Arial" w:hAnsi="Arial" w:cs="Arial"/>
                <w:lang w:eastAsia="zh-CN"/>
              </w:rPr>
              <w:t>Jakub Papírník</w:t>
            </w:r>
          </w:p>
          <w:p w14:paraId="3D9C7778" w14:textId="2C00E785" w:rsidR="00CC4FB7" w:rsidRDefault="000C5681">
            <w:pPr>
              <w:widowControl w:val="0"/>
              <w:spacing w:after="0" w:line="240" w:lineRule="auto"/>
              <w:jc w:val="center"/>
              <w:rPr>
                <w:rFonts w:ascii="Arial" w:hAnsi="Arial" w:cs="Arial"/>
                <w:lang w:eastAsia="zh-CN"/>
              </w:rPr>
            </w:pPr>
            <w:r>
              <w:rPr>
                <w:rFonts w:ascii="Arial" w:hAnsi="Arial" w:cs="Arial"/>
                <w:lang w:eastAsia="zh-CN"/>
              </w:rPr>
              <w:t>ředitel</w:t>
            </w:r>
          </w:p>
        </w:tc>
        <w:tc>
          <w:tcPr>
            <w:tcW w:w="1700" w:type="dxa"/>
            <w:shd w:val="clear" w:color="auto" w:fill="auto"/>
          </w:tcPr>
          <w:p w14:paraId="36A01395" w14:textId="77777777"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361BFE91" w14:textId="77777777"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6B01C66F" w14:textId="77777777"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bl>
    <w:p w14:paraId="025AC3EE" w14:textId="77777777" w:rsidR="00CC4FB7" w:rsidRDefault="00CC4FB7">
      <w:pPr>
        <w:tabs>
          <w:tab w:val="right" w:pos="1843"/>
        </w:tabs>
        <w:spacing w:before="80" w:after="80" w:line="240" w:lineRule="auto"/>
        <w:rPr>
          <w:rFonts w:ascii="Arial" w:eastAsia="Times New Roman" w:hAnsi="Arial" w:cs="Arial"/>
        </w:rPr>
        <w:sectPr w:rsidR="00CC4FB7" w:rsidSect="0055662F">
          <w:headerReference w:type="default" r:id="rId12"/>
          <w:footerReference w:type="default" r:id="rId13"/>
          <w:pgSz w:w="12240" w:h="15840"/>
          <w:pgMar w:top="1588" w:right="1134" w:bottom="851" w:left="1134" w:header="709" w:footer="391" w:gutter="0"/>
          <w:cols w:space="708"/>
          <w:docGrid w:linePitch="360"/>
        </w:sectPr>
      </w:pPr>
    </w:p>
    <w:p w14:paraId="6F1B342F" w14:textId="77777777" w:rsidR="00CC4FB7" w:rsidRDefault="004F555D">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14:paraId="01ADEE29" w14:textId="77777777" w:rsidR="00CC4FB7" w:rsidRDefault="004F555D">
      <w:pPr>
        <w:spacing w:before="80" w:after="80" w:line="240" w:lineRule="auto"/>
        <w:jc w:val="center"/>
        <w:rPr>
          <w:rFonts w:ascii="Arial" w:eastAsia="Times New Roman" w:hAnsi="Arial" w:cs="Arial"/>
          <w:b/>
        </w:rPr>
      </w:pPr>
      <w:r>
        <w:rPr>
          <w:rFonts w:ascii="Arial" w:eastAsia="Times New Roman" w:hAnsi="Arial" w:cs="Arial"/>
          <w:b/>
        </w:rPr>
        <w:t xml:space="preserve">Specifikace </w:t>
      </w:r>
      <w:proofErr w:type="gramStart"/>
      <w:r>
        <w:rPr>
          <w:rFonts w:ascii="Arial" w:eastAsia="Times New Roman" w:hAnsi="Arial" w:cs="Arial"/>
          <w:b/>
        </w:rPr>
        <w:t xml:space="preserve">dodávky </w:t>
      </w:r>
      <w:r>
        <w:rPr>
          <w:rFonts w:ascii="Arial" w:eastAsia="Times New Roman" w:hAnsi="Arial" w:cs="Arial"/>
          <w:b/>
          <w:i/>
        </w:rPr>
        <w:t xml:space="preserve">-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14:paraId="0896417C" w14:textId="094A23AD" w:rsidR="00CC4FB7" w:rsidRPr="00540823" w:rsidRDefault="004F555D">
      <w:pPr>
        <w:spacing w:before="80" w:after="80" w:line="240" w:lineRule="auto"/>
        <w:jc w:val="center"/>
        <w:rPr>
          <w:rFonts w:ascii="Arial" w:eastAsia="Times New Roman" w:hAnsi="Arial" w:cs="Arial"/>
          <w:sz w:val="21"/>
          <w:szCs w:val="21"/>
          <w:highlight w:val="yellow"/>
        </w:rPr>
      </w:pPr>
      <w:r w:rsidRPr="00540823">
        <w:rPr>
          <w:rFonts w:ascii="Arial" w:eastAsia="Times New Roman" w:hAnsi="Arial" w:cs="Arial"/>
          <w:sz w:val="21"/>
          <w:szCs w:val="21"/>
          <w:highlight w:val="yellow"/>
        </w:rPr>
        <w:t>(včetně objasnění či doplnění na základě dotazů zadavatele</w:t>
      </w:r>
      <w:r w:rsidR="0093638D">
        <w:rPr>
          <w:rFonts w:ascii="Arial" w:eastAsia="Times New Roman" w:hAnsi="Arial" w:cs="Arial"/>
          <w:sz w:val="21"/>
          <w:szCs w:val="21"/>
          <w:highlight w:val="yellow"/>
        </w:rPr>
        <w:t xml:space="preserve"> v rámci zadávacího řízení</w:t>
      </w:r>
      <w:r w:rsidRPr="00540823">
        <w:rPr>
          <w:rFonts w:ascii="Arial" w:eastAsia="Times New Roman" w:hAnsi="Arial" w:cs="Arial"/>
          <w:sz w:val="21"/>
          <w:szCs w:val="21"/>
          <w:highlight w:val="yellow"/>
        </w:rPr>
        <w:t>)</w:t>
      </w:r>
    </w:p>
    <w:p w14:paraId="075AFA6F" w14:textId="77777777" w:rsidR="00CC4FB7" w:rsidRDefault="00CC4FB7">
      <w:pPr>
        <w:spacing w:before="80" w:after="80" w:line="240" w:lineRule="auto"/>
        <w:jc w:val="center"/>
        <w:rPr>
          <w:rFonts w:ascii="Arial" w:eastAsia="Times New Roman" w:hAnsi="Arial" w:cs="Arial"/>
        </w:rPr>
      </w:pPr>
    </w:p>
    <w:p w14:paraId="48462A43" w14:textId="77777777" w:rsidR="00CC4FB7" w:rsidRDefault="004F555D">
      <w:pPr>
        <w:spacing w:before="80" w:after="80" w:line="240" w:lineRule="auto"/>
        <w:jc w:val="center"/>
        <w:rPr>
          <w:rFonts w:ascii="Arial" w:eastAsia="Times New Roman" w:hAnsi="Arial" w:cs="Arial"/>
          <w:i/>
          <w:color w:val="FF0000"/>
        </w:rPr>
      </w:pPr>
      <w:r>
        <w:rPr>
          <w:rFonts w:ascii="Arial" w:eastAsia="Times New Roman" w:hAnsi="Arial" w:cs="Arial"/>
          <w:i/>
          <w:color w:val="FF0000"/>
          <w:highlight w:val="yellow"/>
        </w:rPr>
        <w:t>(bude doplněno před podpisem Smlouvy</w:t>
      </w:r>
    </w:p>
    <w:sectPr w:rsidR="00CC4FB7">
      <w:headerReference w:type="default" r:id="rId14"/>
      <w:footerReference w:type="default" r:id="rId15"/>
      <w:pgSz w:w="12240" w:h="15840"/>
      <w:pgMar w:top="1440" w:right="1418" w:bottom="1134" w:left="1418" w:header="709"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BA1F" w14:textId="77777777" w:rsidR="00330D30" w:rsidRDefault="00330D30">
      <w:pPr>
        <w:spacing w:after="0" w:line="240" w:lineRule="auto"/>
      </w:pPr>
      <w:r>
        <w:separator/>
      </w:r>
    </w:p>
  </w:endnote>
  <w:endnote w:type="continuationSeparator" w:id="0">
    <w:p w14:paraId="007A51D9" w14:textId="77777777" w:rsidR="00330D30" w:rsidRDefault="00330D30">
      <w:pPr>
        <w:spacing w:after="0" w:line="240" w:lineRule="auto"/>
      </w:pPr>
      <w:r>
        <w:continuationSeparator/>
      </w:r>
    </w:p>
  </w:endnote>
  <w:endnote w:type="continuationNotice" w:id="1">
    <w:p w14:paraId="4B14973F" w14:textId="77777777" w:rsidR="00330D30" w:rsidRDefault="00330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roman"/>
    <w:pitch w:val="variable"/>
  </w:font>
  <w:font w:name="WenQuanYi Zen Hei">
    <w:altName w:val="Calibri"/>
    <w:panose1 w:val="00000000000000000000"/>
    <w:charset w:val="00"/>
    <w:family w:val="roman"/>
    <w:notTrueType/>
    <w:pitch w:val="default"/>
  </w:font>
  <w:font w:name="FreeSans">
    <w:altName w:val="Calibri"/>
    <w:panose1 w:val="00000000000000000000"/>
    <w:charset w:val="00"/>
    <w:family w:val="roman"/>
    <w:notTrueType/>
    <w:pitch w:val="default"/>
  </w:font>
  <w:font w:name="Arial Unicode MS">
    <w:panose1 w:val="020B0604020202020204"/>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7FA3" w14:textId="548DB81C" w:rsidR="00316F1C" w:rsidRDefault="00316F1C" w:rsidP="004634FA">
    <w:pPr>
      <w:pStyle w:val="Zpat"/>
      <w:pBdr>
        <w:top w:val="single" w:sz="4" w:space="1" w:color="000000"/>
      </w:pBdr>
      <w:tabs>
        <w:tab w:val="clear" w:pos="4536"/>
        <w:tab w:val="clear" w:pos="9072"/>
      </w:tabs>
      <w:jc w:val="center"/>
      <w:rPr>
        <w:rFonts w:ascii="Arial" w:hAnsi="Arial" w:cs="Arial"/>
      </w:rPr>
    </w:pP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936422">
      <w:rPr>
        <w:rFonts w:ascii="Arial" w:hAnsi="Arial" w:cs="Arial"/>
        <w:noProof/>
        <w:sz w:val="16"/>
        <w:szCs w:val="16"/>
      </w:rPr>
      <w:t>9</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2FE8" w14:textId="77777777" w:rsidR="00316F1C" w:rsidRDefault="00316F1C">
    <w:pPr>
      <w:pStyle w:val="Zhlav"/>
      <w:pBdr>
        <w:top w:val="single" w:sz="4" w:space="1" w:color="000000"/>
      </w:pBdr>
      <w:ind w:right="-1"/>
      <w:rPr>
        <w:rFonts w:ascii="Arial" w:hAnsi="Arial" w:cs="Arial"/>
        <w:sz w:val="16"/>
        <w:szCs w:val="16"/>
      </w:rPr>
    </w:pPr>
    <w:r>
      <w:rPr>
        <w:noProof/>
        <w:lang w:eastAsia="cs-CZ"/>
      </w:rPr>
      <mc:AlternateContent>
        <mc:Choice Requires="wpg">
          <w:drawing>
            <wp:anchor distT="0" distB="0" distL="0" distR="0" simplePos="0" relativeHeight="2" behindDoc="1" locked="0" layoutInCell="0" allowOverlap="1" wp14:anchorId="1AE9A915" wp14:editId="11084D3E">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pic:cNvPicPr>
                    </pic:nvPicPr>
                    <pic:blipFill>
                      <a:blip r:embed="rId1"/>
                      <a:srcRect l="67673" b="48154"/>
                      <a:stretch/>
                    </pic:blipFill>
                    <pic:spPr bwMode="auto">
                      <a:xfrm>
                        <a:off x="0" y="0"/>
                        <a:ext cx="14605" cy="98869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o:allowoverlap:true;o:allowincell:false;mso-position-horizontal-relative:text;margin-left:598.30pt;mso-position-horizontal:absolute;mso-position-vertical-relative:text;margin-top:-110.20pt;mso-position-vertical:absolute;width:1.15pt;height:77.85pt;mso-wrap-distance-left:0.00pt;mso-wrap-distance-top:0.00pt;mso-wrap-distance-right:0.00pt;mso-wrap-distance-bottom:0.00pt;" stroked="false">
              <v:path textboxrect="0,0,0,0"/>
              <v:imagedata r:id="rId2" o:title=""/>
            </v:shape>
          </w:pict>
        </mc:Fallback>
      </mc:AlternateConten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8E7CA" w14:textId="77777777" w:rsidR="00330D30" w:rsidRDefault="00330D30">
      <w:pPr>
        <w:spacing w:after="0" w:line="240" w:lineRule="auto"/>
      </w:pPr>
      <w:r>
        <w:separator/>
      </w:r>
    </w:p>
  </w:footnote>
  <w:footnote w:type="continuationSeparator" w:id="0">
    <w:p w14:paraId="5BFF09B4" w14:textId="77777777" w:rsidR="00330D30" w:rsidRDefault="00330D30">
      <w:pPr>
        <w:spacing w:after="0" w:line="240" w:lineRule="auto"/>
      </w:pPr>
      <w:r>
        <w:continuationSeparator/>
      </w:r>
    </w:p>
  </w:footnote>
  <w:footnote w:type="continuationNotice" w:id="1">
    <w:p w14:paraId="1D9D02CA" w14:textId="77777777" w:rsidR="00330D30" w:rsidRDefault="00330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05FC" w14:textId="77777777" w:rsidR="00316F1C" w:rsidRDefault="00316F1C">
    <w:pPr>
      <w:pStyle w:val="Zhlav"/>
      <w:tabs>
        <w:tab w:val="clear" w:pos="9072"/>
      </w:tabs>
    </w:pPr>
    <w:r>
      <w:rPr>
        <w:noProof/>
        <w:lang w:eastAsia="cs-CZ"/>
      </w:rPr>
      <mc:AlternateContent>
        <mc:Choice Requires="wpg">
          <w:drawing>
            <wp:anchor distT="0" distB="0" distL="0" distR="0" simplePos="0" relativeHeight="18" behindDoc="1" locked="0" layoutInCell="0" allowOverlap="1" wp14:anchorId="42157DC7" wp14:editId="4D870AB7">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8;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46AE" w14:textId="77777777" w:rsidR="00316F1C" w:rsidRDefault="00316F1C">
    <w:pPr>
      <w:pStyle w:val="Zhlav"/>
      <w:tabs>
        <w:tab w:val="clear" w:pos="9072"/>
      </w:tabs>
    </w:pPr>
    <w:r>
      <w:rPr>
        <w:noProof/>
        <w:lang w:eastAsia="cs-CZ"/>
      </w:rPr>
      <mc:AlternateContent>
        <mc:Choice Requires="wpg">
          <w:drawing>
            <wp:anchor distT="0" distB="0" distL="0" distR="0" simplePos="0" relativeHeight="21" behindDoc="1" locked="0" layoutInCell="0" allowOverlap="1" wp14:anchorId="50B2FD00" wp14:editId="7DA0BFC3">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1;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4D3"/>
    <w:multiLevelType w:val="hybridMultilevel"/>
    <w:tmpl w:val="7592C37A"/>
    <w:lvl w:ilvl="0" w:tplc="9C74BAAE">
      <w:start w:val="1"/>
      <w:numFmt w:val="lowerLetter"/>
      <w:lvlText w:val="%1)"/>
      <w:lvlJc w:val="left"/>
      <w:pPr>
        <w:tabs>
          <w:tab w:val="num" w:pos="0"/>
        </w:tabs>
        <w:ind w:left="890" w:hanging="360"/>
      </w:pPr>
    </w:lvl>
    <w:lvl w:ilvl="1" w:tplc="242029BE">
      <w:start w:val="1"/>
      <w:numFmt w:val="lowerLetter"/>
      <w:lvlText w:val="%2."/>
      <w:lvlJc w:val="left"/>
      <w:pPr>
        <w:tabs>
          <w:tab w:val="num" w:pos="0"/>
        </w:tabs>
        <w:ind w:left="1610" w:hanging="360"/>
      </w:pPr>
    </w:lvl>
    <w:lvl w:ilvl="2" w:tplc="B1C09B0A">
      <w:start w:val="1"/>
      <w:numFmt w:val="lowerRoman"/>
      <w:lvlText w:val="%3."/>
      <w:lvlJc w:val="right"/>
      <w:pPr>
        <w:tabs>
          <w:tab w:val="num" w:pos="0"/>
        </w:tabs>
        <w:ind w:left="2330" w:hanging="180"/>
      </w:pPr>
    </w:lvl>
    <w:lvl w:ilvl="3" w:tplc="547EF9AE">
      <w:start w:val="1"/>
      <w:numFmt w:val="decimal"/>
      <w:lvlText w:val="%4."/>
      <w:lvlJc w:val="left"/>
      <w:pPr>
        <w:tabs>
          <w:tab w:val="num" w:pos="0"/>
        </w:tabs>
        <w:ind w:left="3050" w:hanging="360"/>
      </w:pPr>
    </w:lvl>
    <w:lvl w:ilvl="4" w:tplc="49A83ACA">
      <w:start w:val="1"/>
      <w:numFmt w:val="lowerLetter"/>
      <w:lvlText w:val="%5."/>
      <w:lvlJc w:val="left"/>
      <w:pPr>
        <w:tabs>
          <w:tab w:val="num" w:pos="0"/>
        </w:tabs>
        <w:ind w:left="3770" w:hanging="360"/>
      </w:pPr>
    </w:lvl>
    <w:lvl w:ilvl="5" w:tplc="BF70E4DC">
      <w:start w:val="1"/>
      <w:numFmt w:val="lowerRoman"/>
      <w:lvlText w:val="%6."/>
      <w:lvlJc w:val="right"/>
      <w:pPr>
        <w:tabs>
          <w:tab w:val="num" w:pos="0"/>
        </w:tabs>
        <w:ind w:left="4490" w:hanging="180"/>
      </w:pPr>
    </w:lvl>
    <w:lvl w:ilvl="6" w:tplc="7708ED70">
      <w:start w:val="1"/>
      <w:numFmt w:val="decimal"/>
      <w:lvlText w:val="%7."/>
      <w:lvlJc w:val="left"/>
      <w:pPr>
        <w:tabs>
          <w:tab w:val="num" w:pos="0"/>
        </w:tabs>
        <w:ind w:left="5210" w:hanging="360"/>
      </w:pPr>
    </w:lvl>
    <w:lvl w:ilvl="7" w:tplc="7FB6F70E">
      <w:start w:val="1"/>
      <w:numFmt w:val="lowerLetter"/>
      <w:lvlText w:val="%8."/>
      <w:lvlJc w:val="left"/>
      <w:pPr>
        <w:tabs>
          <w:tab w:val="num" w:pos="0"/>
        </w:tabs>
        <w:ind w:left="5930" w:hanging="360"/>
      </w:pPr>
    </w:lvl>
    <w:lvl w:ilvl="8" w:tplc="82D8F77A">
      <w:start w:val="1"/>
      <w:numFmt w:val="lowerRoman"/>
      <w:lvlText w:val="%9."/>
      <w:lvlJc w:val="right"/>
      <w:pPr>
        <w:tabs>
          <w:tab w:val="num" w:pos="0"/>
        </w:tabs>
        <w:ind w:left="6650" w:hanging="180"/>
      </w:pPr>
    </w:lvl>
  </w:abstractNum>
  <w:abstractNum w:abstractNumId="1" w15:restartNumberingAfterBreak="0">
    <w:nsid w:val="32AD56F4"/>
    <w:multiLevelType w:val="multilevel"/>
    <w:tmpl w:val="43CE9730"/>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540151C"/>
    <w:multiLevelType w:val="multilevel"/>
    <w:tmpl w:val="FC62DD7A"/>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E673AC4"/>
    <w:multiLevelType w:val="multilevel"/>
    <w:tmpl w:val="75ACE21C"/>
    <w:lvl w:ilvl="0">
      <w:start w:val="1"/>
      <w:numFmt w:val="decimal"/>
      <w:lvlText w:val="%1"/>
      <w:lvlJc w:val="left"/>
      <w:pPr>
        <w:ind w:left="660" w:hanging="660"/>
      </w:pPr>
      <w:rPr>
        <w:rFonts w:hint="default"/>
      </w:rPr>
    </w:lvl>
    <w:lvl w:ilvl="1">
      <w:start w:val="1"/>
      <w:numFmt w:val="decimal"/>
      <w:lvlText w:val="%1.%2"/>
      <w:lvlJc w:val="left"/>
      <w:pPr>
        <w:ind w:left="716" w:hanging="66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4" w15:restartNumberingAfterBreak="0">
    <w:nsid w:val="3ECE34B6"/>
    <w:multiLevelType w:val="hybridMultilevel"/>
    <w:tmpl w:val="DF9A94C6"/>
    <w:lvl w:ilvl="0" w:tplc="18106BB6">
      <w:start w:val="1"/>
      <w:numFmt w:val="bullet"/>
      <w:lvlText w:val="-"/>
      <w:lvlJc w:val="left"/>
      <w:pPr>
        <w:tabs>
          <w:tab w:val="num" w:pos="0"/>
        </w:tabs>
        <w:ind w:left="530" w:hanging="360"/>
      </w:pPr>
      <w:rPr>
        <w:rFonts w:ascii="Calibri" w:hAnsi="Calibri" w:cs="Calibri" w:hint="default"/>
      </w:rPr>
    </w:lvl>
    <w:lvl w:ilvl="1" w:tplc="A4164D16">
      <w:start w:val="1"/>
      <w:numFmt w:val="bullet"/>
      <w:lvlText w:val="o"/>
      <w:lvlJc w:val="left"/>
      <w:pPr>
        <w:tabs>
          <w:tab w:val="num" w:pos="0"/>
        </w:tabs>
        <w:ind w:left="1250" w:hanging="360"/>
      </w:pPr>
      <w:rPr>
        <w:rFonts w:ascii="Courier New" w:hAnsi="Courier New" w:cs="Courier New" w:hint="default"/>
      </w:rPr>
    </w:lvl>
    <w:lvl w:ilvl="2" w:tplc="DC52BA1C">
      <w:start w:val="1"/>
      <w:numFmt w:val="bullet"/>
      <w:lvlText w:val="-"/>
      <w:lvlJc w:val="left"/>
      <w:pPr>
        <w:tabs>
          <w:tab w:val="num" w:pos="0"/>
        </w:tabs>
        <w:ind w:left="1970" w:hanging="360"/>
      </w:pPr>
      <w:rPr>
        <w:rFonts w:ascii="Calibri" w:hAnsi="Calibri" w:cs="Calibri" w:hint="default"/>
      </w:rPr>
    </w:lvl>
    <w:lvl w:ilvl="3" w:tplc="3AD4631E">
      <w:start w:val="1"/>
      <w:numFmt w:val="bullet"/>
      <w:lvlText w:val=""/>
      <w:lvlJc w:val="left"/>
      <w:pPr>
        <w:tabs>
          <w:tab w:val="num" w:pos="0"/>
        </w:tabs>
        <w:ind w:left="2690" w:hanging="360"/>
      </w:pPr>
      <w:rPr>
        <w:rFonts w:ascii="Symbol" w:hAnsi="Symbol" w:cs="Symbol" w:hint="default"/>
      </w:rPr>
    </w:lvl>
    <w:lvl w:ilvl="4" w:tplc="0E1CB9AC">
      <w:start w:val="1"/>
      <w:numFmt w:val="bullet"/>
      <w:lvlText w:val="o"/>
      <w:lvlJc w:val="left"/>
      <w:pPr>
        <w:tabs>
          <w:tab w:val="num" w:pos="0"/>
        </w:tabs>
        <w:ind w:left="3410" w:hanging="360"/>
      </w:pPr>
      <w:rPr>
        <w:rFonts w:ascii="Courier New" w:hAnsi="Courier New" w:cs="Courier New" w:hint="default"/>
      </w:rPr>
    </w:lvl>
    <w:lvl w:ilvl="5" w:tplc="A2ECC992">
      <w:start w:val="1"/>
      <w:numFmt w:val="bullet"/>
      <w:lvlText w:val=""/>
      <w:lvlJc w:val="left"/>
      <w:pPr>
        <w:tabs>
          <w:tab w:val="num" w:pos="0"/>
        </w:tabs>
        <w:ind w:left="4130" w:hanging="360"/>
      </w:pPr>
      <w:rPr>
        <w:rFonts w:ascii="Wingdings" w:hAnsi="Wingdings" w:cs="Wingdings" w:hint="default"/>
      </w:rPr>
    </w:lvl>
    <w:lvl w:ilvl="6" w:tplc="91E8F062">
      <w:start w:val="1"/>
      <w:numFmt w:val="bullet"/>
      <w:lvlText w:val=""/>
      <w:lvlJc w:val="left"/>
      <w:pPr>
        <w:tabs>
          <w:tab w:val="num" w:pos="0"/>
        </w:tabs>
        <w:ind w:left="4850" w:hanging="360"/>
      </w:pPr>
      <w:rPr>
        <w:rFonts w:ascii="Symbol" w:hAnsi="Symbol" w:cs="Symbol" w:hint="default"/>
      </w:rPr>
    </w:lvl>
    <w:lvl w:ilvl="7" w:tplc="6794F10E">
      <w:start w:val="1"/>
      <w:numFmt w:val="bullet"/>
      <w:lvlText w:val="o"/>
      <w:lvlJc w:val="left"/>
      <w:pPr>
        <w:tabs>
          <w:tab w:val="num" w:pos="0"/>
        </w:tabs>
        <w:ind w:left="5570" w:hanging="360"/>
      </w:pPr>
      <w:rPr>
        <w:rFonts w:ascii="Courier New" w:hAnsi="Courier New" w:cs="Courier New" w:hint="default"/>
      </w:rPr>
    </w:lvl>
    <w:lvl w:ilvl="8" w:tplc="6EF2D808">
      <w:start w:val="1"/>
      <w:numFmt w:val="bullet"/>
      <w:lvlText w:val=""/>
      <w:lvlJc w:val="left"/>
      <w:pPr>
        <w:tabs>
          <w:tab w:val="num" w:pos="0"/>
        </w:tabs>
        <w:ind w:left="6290" w:hanging="360"/>
      </w:pPr>
      <w:rPr>
        <w:rFonts w:ascii="Wingdings" w:hAnsi="Wingdings" w:cs="Wingdings" w:hint="default"/>
      </w:rPr>
    </w:lvl>
  </w:abstractNum>
  <w:abstractNum w:abstractNumId="5" w15:restartNumberingAfterBreak="0">
    <w:nsid w:val="44DA206D"/>
    <w:multiLevelType w:val="hybridMultilevel"/>
    <w:tmpl w:val="5672B2DC"/>
    <w:lvl w:ilvl="0" w:tplc="407A0EA8">
      <w:start w:val="1"/>
      <w:numFmt w:val="lowerLetter"/>
      <w:lvlText w:val="%1)"/>
      <w:lvlJc w:val="left"/>
      <w:pPr>
        <w:ind w:left="720" w:hanging="360"/>
      </w:pPr>
      <w:rPr>
        <w:rFonts w:hint="default"/>
      </w:rPr>
    </w:lvl>
    <w:lvl w:ilvl="1" w:tplc="A91E6B6E">
      <w:start w:val="1"/>
      <w:numFmt w:val="lowerLetter"/>
      <w:lvlText w:val="%2."/>
      <w:lvlJc w:val="left"/>
      <w:pPr>
        <w:ind w:left="1440" w:hanging="360"/>
      </w:pPr>
    </w:lvl>
    <w:lvl w:ilvl="2" w:tplc="D1B6D17E">
      <w:start w:val="1"/>
      <w:numFmt w:val="lowerRoman"/>
      <w:lvlText w:val="%3."/>
      <w:lvlJc w:val="right"/>
      <w:pPr>
        <w:ind w:left="2160" w:hanging="180"/>
      </w:pPr>
    </w:lvl>
    <w:lvl w:ilvl="3" w:tplc="7A50DA6E">
      <w:start w:val="1"/>
      <w:numFmt w:val="decimal"/>
      <w:lvlText w:val="%4."/>
      <w:lvlJc w:val="left"/>
      <w:pPr>
        <w:ind w:left="2880" w:hanging="360"/>
      </w:pPr>
    </w:lvl>
    <w:lvl w:ilvl="4" w:tplc="3CE807B2">
      <w:start w:val="1"/>
      <w:numFmt w:val="lowerLetter"/>
      <w:lvlText w:val="%5."/>
      <w:lvlJc w:val="left"/>
      <w:pPr>
        <w:ind w:left="3600" w:hanging="360"/>
      </w:pPr>
    </w:lvl>
    <w:lvl w:ilvl="5" w:tplc="941C7392">
      <w:start w:val="1"/>
      <w:numFmt w:val="lowerRoman"/>
      <w:lvlText w:val="%6."/>
      <w:lvlJc w:val="right"/>
      <w:pPr>
        <w:ind w:left="4320" w:hanging="180"/>
      </w:pPr>
    </w:lvl>
    <w:lvl w:ilvl="6" w:tplc="26F0380C">
      <w:start w:val="1"/>
      <w:numFmt w:val="decimal"/>
      <w:lvlText w:val="%7."/>
      <w:lvlJc w:val="left"/>
      <w:pPr>
        <w:ind w:left="5040" w:hanging="360"/>
      </w:pPr>
    </w:lvl>
    <w:lvl w:ilvl="7" w:tplc="7138F6DC">
      <w:start w:val="1"/>
      <w:numFmt w:val="lowerLetter"/>
      <w:lvlText w:val="%8."/>
      <w:lvlJc w:val="left"/>
      <w:pPr>
        <w:ind w:left="5760" w:hanging="360"/>
      </w:pPr>
    </w:lvl>
    <w:lvl w:ilvl="8" w:tplc="08D66E30">
      <w:start w:val="1"/>
      <w:numFmt w:val="lowerRoman"/>
      <w:lvlText w:val="%9."/>
      <w:lvlJc w:val="right"/>
      <w:pPr>
        <w:ind w:left="6480" w:hanging="180"/>
      </w:pPr>
    </w:lvl>
  </w:abstractNum>
  <w:abstractNum w:abstractNumId="6" w15:restartNumberingAfterBreak="0">
    <w:nsid w:val="48731883"/>
    <w:multiLevelType w:val="hybridMultilevel"/>
    <w:tmpl w:val="96C6D922"/>
    <w:lvl w:ilvl="0" w:tplc="67C6A6FA">
      <w:start w:val="1"/>
      <w:numFmt w:val="lowerLetter"/>
      <w:lvlText w:val="%1)"/>
      <w:lvlJc w:val="left"/>
      <w:pPr>
        <w:ind w:left="927" w:hanging="360"/>
      </w:pPr>
      <w:rPr>
        <w:rFonts w:ascii="Arial"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4BF5280A"/>
    <w:multiLevelType w:val="hybridMultilevel"/>
    <w:tmpl w:val="FD680B7C"/>
    <w:lvl w:ilvl="0" w:tplc="E1A62416">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4CD6623C"/>
    <w:multiLevelType w:val="hybridMultilevel"/>
    <w:tmpl w:val="D6866252"/>
    <w:lvl w:ilvl="0" w:tplc="5EE02190">
      <w:start w:val="1"/>
      <w:numFmt w:val="decimal"/>
      <w:pStyle w:val="Nadpis1"/>
      <w:lvlText w:val="%1."/>
      <w:lvlJc w:val="left"/>
      <w:pPr>
        <w:tabs>
          <w:tab w:val="num" w:pos="0"/>
        </w:tabs>
        <w:ind w:left="0" w:firstLine="0"/>
      </w:pPr>
    </w:lvl>
    <w:lvl w:ilvl="1" w:tplc="F976D8A2">
      <w:start w:val="1"/>
      <w:numFmt w:val="none"/>
      <w:suff w:val="nothing"/>
      <w:lvlText w:val=""/>
      <w:lvlJc w:val="left"/>
      <w:pPr>
        <w:tabs>
          <w:tab w:val="num" w:pos="0"/>
        </w:tabs>
        <w:ind w:left="0" w:firstLine="0"/>
      </w:pPr>
    </w:lvl>
    <w:lvl w:ilvl="2" w:tplc="6AE657CA">
      <w:start w:val="1"/>
      <w:numFmt w:val="none"/>
      <w:suff w:val="nothing"/>
      <w:lvlText w:val=""/>
      <w:lvlJc w:val="left"/>
      <w:pPr>
        <w:tabs>
          <w:tab w:val="num" w:pos="0"/>
        </w:tabs>
        <w:ind w:left="0" w:firstLine="0"/>
      </w:pPr>
    </w:lvl>
    <w:lvl w:ilvl="3" w:tplc="3206973E">
      <w:start w:val="1"/>
      <w:numFmt w:val="none"/>
      <w:suff w:val="nothing"/>
      <w:lvlText w:val=""/>
      <w:lvlJc w:val="left"/>
      <w:pPr>
        <w:tabs>
          <w:tab w:val="num" w:pos="0"/>
        </w:tabs>
        <w:ind w:left="0" w:firstLine="0"/>
      </w:pPr>
    </w:lvl>
    <w:lvl w:ilvl="4" w:tplc="97B20C2C">
      <w:start w:val="1"/>
      <w:numFmt w:val="none"/>
      <w:suff w:val="nothing"/>
      <w:lvlText w:val=""/>
      <w:lvlJc w:val="left"/>
      <w:pPr>
        <w:tabs>
          <w:tab w:val="num" w:pos="0"/>
        </w:tabs>
        <w:ind w:left="0" w:firstLine="0"/>
      </w:pPr>
    </w:lvl>
    <w:lvl w:ilvl="5" w:tplc="53FA0088">
      <w:start w:val="1"/>
      <w:numFmt w:val="none"/>
      <w:suff w:val="nothing"/>
      <w:lvlText w:val=""/>
      <w:lvlJc w:val="left"/>
      <w:pPr>
        <w:tabs>
          <w:tab w:val="num" w:pos="0"/>
        </w:tabs>
        <w:ind w:left="0" w:firstLine="0"/>
      </w:pPr>
    </w:lvl>
    <w:lvl w:ilvl="6" w:tplc="B9D488EA">
      <w:start w:val="1"/>
      <w:numFmt w:val="none"/>
      <w:suff w:val="nothing"/>
      <w:lvlText w:val=""/>
      <w:lvlJc w:val="left"/>
      <w:pPr>
        <w:tabs>
          <w:tab w:val="num" w:pos="0"/>
        </w:tabs>
        <w:ind w:left="0" w:firstLine="0"/>
      </w:pPr>
    </w:lvl>
    <w:lvl w:ilvl="7" w:tplc="E44252A0">
      <w:start w:val="1"/>
      <w:numFmt w:val="none"/>
      <w:suff w:val="nothing"/>
      <w:lvlText w:val=""/>
      <w:lvlJc w:val="left"/>
      <w:pPr>
        <w:tabs>
          <w:tab w:val="num" w:pos="0"/>
        </w:tabs>
        <w:ind w:left="0" w:firstLine="0"/>
      </w:pPr>
    </w:lvl>
    <w:lvl w:ilvl="8" w:tplc="22E03F52">
      <w:start w:val="1"/>
      <w:numFmt w:val="none"/>
      <w:suff w:val="nothing"/>
      <w:lvlText w:val=""/>
      <w:lvlJc w:val="left"/>
      <w:pPr>
        <w:tabs>
          <w:tab w:val="num" w:pos="0"/>
        </w:tabs>
        <w:ind w:left="0" w:firstLine="0"/>
      </w:pPr>
    </w:lvl>
  </w:abstractNum>
  <w:abstractNum w:abstractNumId="9" w15:restartNumberingAfterBreak="0">
    <w:nsid w:val="585B54C3"/>
    <w:multiLevelType w:val="multilevel"/>
    <w:tmpl w:val="FAC4DB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3B6FE3"/>
    <w:multiLevelType w:val="multilevel"/>
    <w:tmpl w:val="82E4FBB0"/>
    <w:lvl w:ilvl="0">
      <w:start w:val="1"/>
      <w:numFmt w:val="decimal"/>
      <w:lvlText w:val="Článek %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F8E25C8"/>
    <w:multiLevelType w:val="multilevel"/>
    <w:tmpl w:val="57884E8A"/>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0171F37"/>
    <w:multiLevelType w:val="multilevel"/>
    <w:tmpl w:val="849E2976"/>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83747E5"/>
    <w:multiLevelType w:val="hybridMultilevel"/>
    <w:tmpl w:val="AB7C587A"/>
    <w:lvl w:ilvl="0" w:tplc="B484DBA6">
      <w:start w:val="1"/>
      <w:numFmt w:val="lowerLetter"/>
      <w:lvlText w:val="%1)"/>
      <w:lvlJc w:val="left"/>
      <w:pPr>
        <w:ind w:left="6033" w:hanging="360"/>
      </w:pPr>
    </w:lvl>
    <w:lvl w:ilvl="1" w:tplc="25442240">
      <w:start w:val="1"/>
      <w:numFmt w:val="lowerLetter"/>
      <w:lvlText w:val="%2."/>
      <w:lvlJc w:val="left"/>
      <w:pPr>
        <w:ind w:left="1440" w:hanging="360"/>
      </w:pPr>
    </w:lvl>
    <w:lvl w:ilvl="2" w:tplc="77D48622">
      <w:start w:val="1"/>
      <w:numFmt w:val="lowerRoman"/>
      <w:lvlText w:val="%3."/>
      <w:lvlJc w:val="right"/>
      <w:pPr>
        <w:ind w:left="2160" w:hanging="180"/>
      </w:pPr>
    </w:lvl>
    <w:lvl w:ilvl="3" w:tplc="594898CE">
      <w:start w:val="1"/>
      <w:numFmt w:val="decimal"/>
      <w:lvlText w:val="%4."/>
      <w:lvlJc w:val="left"/>
      <w:pPr>
        <w:ind w:left="2880" w:hanging="360"/>
      </w:pPr>
    </w:lvl>
    <w:lvl w:ilvl="4" w:tplc="BB8EB32E">
      <w:start w:val="1"/>
      <w:numFmt w:val="lowerLetter"/>
      <w:lvlText w:val="%5."/>
      <w:lvlJc w:val="left"/>
      <w:pPr>
        <w:ind w:left="3600" w:hanging="360"/>
      </w:pPr>
    </w:lvl>
    <w:lvl w:ilvl="5" w:tplc="712AC1E8">
      <w:start w:val="1"/>
      <w:numFmt w:val="lowerRoman"/>
      <w:lvlText w:val="%6."/>
      <w:lvlJc w:val="right"/>
      <w:pPr>
        <w:ind w:left="4320" w:hanging="180"/>
      </w:pPr>
    </w:lvl>
    <w:lvl w:ilvl="6" w:tplc="957C31E2">
      <w:start w:val="1"/>
      <w:numFmt w:val="decimal"/>
      <w:lvlText w:val="%7."/>
      <w:lvlJc w:val="left"/>
      <w:pPr>
        <w:ind w:left="5040" w:hanging="360"/>
      </w:pPr>
    </w:lvl>
    <w:lvl w:ilvl="7" w:tplc="11704250">
      <w:start w:val="1"/>
      <w:numFmt w:val="lowerLetter"/>
      <w:lvlText w:val="%8."/>
      <w:lvlJc w:val="left"/>
      <w:pPr>
        <w:ind w:left="5760" w:hanging="360"/>
      </w:pPr>
    </w:lvl>
    <w:lvl w:ilvl="8" w:tplc="4E9E64E6">
      <w:start w:val="1"/>
      <w:numFmt w:val="lowerRoman"/>
      <w:lvlText w:val="%9."/>
      <w:lvlJc w:val="right"/>
      <w:pPr>
        <w:ind w:left="6480" w:hanging="180"/>
      </w:pPr>
    </w:lvl>
  </w:abstractNum>
  <w:abstractNum w:abstractNumId="14" w15:restartNumberingAfterBreak="0">
    <w:nsid w:val="6862376E"/>
    <w:multiLevelType w:val="hybridMultilevel"/>
    <w:tmpl w:val="8BC6C374"/>
    <w:lvl w:ilvl="0" w:tplc="C03EC32A">
      <w:start w:val="1"/>
      <w:numFmt w:val="lowerLetter"/>
      <w:lvlText w:val="%1)"/>
      <w:lvlJc w:val="left"/>
      <w:pPr>
        <w:ind w:left="1713" w:hanging="360"/>
      </w:pPr>
    </w:lvl>
    <w:lvl w:ilvl="1" w:tplc="B304567E">
      <w:start w:val="1"/>
      <w:numFmt w:val="lowerLetter"/>
      <w:lvlText w:val="%2."/>
      <w:lvlJc w:val="left"/>
      <w:pPr>
        <w:ind w:left="2433" w:hanging="360"/>
      </w:pPr>
    </w:lvl>
    <w:lvl w:ilvl="2" w:tplc="8884B878">
      <w:start w:val="1"/>
      <w:numFmt w:val="lowerRoman"/>
      <w:lvlText w:val="%3."/>
      <w:lvlJc w:val="right"/>
      <w:pPr>
        <w:ind w:left="3153" w:hanging="180"/>
      </w:pPr>
    </w:lvl>
    <w:lvl w:ilvl="3" w:tplc="550C14CE">
      <w:start w:val="1"/>
      <w:numFmt w:val="decimal"/>
      <w:lvlText w:val="%4."/>
      <w:lvlJc w:val="left"/>
      <w:pPr>
        <w:ind w:left="3873" w:hanging="360"/>
      </w:pPr>
    </w:lvl>
    <w:lvl w:ilvl="4" w:tplc="64AC9A6A">
      <w:start w:val="1"/>
      <w:numFmt w:val="lowerLetter"/>
      <w:lvlText w:val="%5."/>
      <w:lvlJc w:val="left"/>
      <w:pPr>
        <w:ind w:left="4593" w:hanging="360"/>
      </w:pPr>
    </w:lvl>
    <w:lvl w:ilvl="5" w:tplc="61740F0C">
      <w:start w:val="1"/>
      <w:numFmt w:val="lowerRoman"/>
      <w:lvlText w:val="%6."/>
      <w:lvlJc w:val="right"/>
      <w:pPr>
        <w:ind w:left="5313" w:hanging="180"/>
      </w:pPr>
    </w:lvl>
    <w:lvl w:ilvl="6" w:tplc="9D9E64F4">
      <w:start w:val="1"/>
      <w:numFmt w:val="lowerLetter"/>
      <w:lvlText w:val="%7)"/>
      <w:lvlJc w:val="left"/>
      <w:pPr>
        <w:ind w:left="6033" w:hanging="360"/>
      </w:pPr>
    </w:lvl>
    <w:lvl w:ilvl="7" w:tplc="3A5E9836">
      <w:start w:val="1"/>
      <w:numFmt w:val="lowerLetter"/>
      <w:lvlText w:val="%8."/>
      <w:lvlJc w:val="left"/>
      <w:pPr>
        <w:ind w:left="6753" w:hanging="360"/>
      </w:pPr>
    </w:lvl>
    <w:lvl w:ilvl="8" w:tplc="EDA8D1B2">
      <w:start w:val="1"/>
      <w:numFmt w:val="lowerRoman"/>
      <w:lvlText w:val="%9."/>
      <w:lvlJc w:val="right"/>
      <w:pPr>
        <w:ind w:left="7473" w:hanging="180"/>
      </w:pPr>
    </w:lvl>
  </w:abstractNum>
  <w:abstractNum w:abstractNumId="15" w15:restartNumberingAfterBreak="0">
    <w:nsid w:val="789959F3"/>
    <w:multiLevelType w:val="multilevel"/>
    <w:tmpl w:val="D8BEA2E8"/>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FB2677"/>
    <w:multiLevelType w:val="multilevel"/>
    <w:tmpl w:val="3BA6DB58"/>
    <w:lvl w:ilvl="0">
      <w:start w:val="1"/>
      <w:numFmt w:val="decimal"/>
      <w:lvlText w:val="Článek %1."/>
      <w:lvlJc w:val="left"/>
      <w:pPr>
        <w:tabs>
          <w:tab w:val="num" w:pos="0"/>
        </w:tabs>
        <w:ind w:left="360" w:hanging="360"/>
      </w:pPr>
    </w:lvl>
    <w:lvl w:ilvl="1">
      <w:start w:val="1"/>
      <w:numFmt w:val="lowerRoman"/>
      <w:lvlText w:val="(%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D1E3CF9"/>
    <w:multiLevelType w:val="hybridMultilevel"/>
    <w:tmpl w:val="A7D8BE2A"/>
    <w:lvl w:ilvl="0" w:tplc="0408E8E8">
      <w:start w:val="1"/>
      <w:numFmt w:val="lowerLetter"/>
      <w:lvlText w:val="%1)"/>
      <w:lvlJc w:val="left"/>
      <w:pPr>
        <w:tabs>
          <w:tab w:val="num" w:pos="0"/>
        </w:tabs>
        <w:ind w:left="890" w:hanging="360"/>
      </w:pPr>
    </w:lvl>
    <w:lvl w:ilvl="1" w:tplc="AEB04798">
      <w:start w:val="1"/>
      <w:numFmt w:val="lowerLetter"/>
      <w:lvlText w:val="%2."/>
      <w:lvlJc w:val="left"/>
      <w:pPr>
        <w:tabs>
          <w:tab w:val="num" w:pos="0"/>
        </w:tabs>
        <w:ind w:left="1610" w:hanging="360"/>
      </w:pPr>
    </w:lvl>
    <w:lvl w:ilvl="2" w:tplc="FE0811DE">
      <w:start w:val="1"/>
      <w:numFmt w:val="lowerRoman"/>
      <w:lvlText w:val="%3."/>
      <w:lvlJc w:val="right"/>
      <w:pPr>
        <w:tabs>
          <w:tab w:val="num" w:pos="0"/>
        </w:tabs>
        <w:ind w:left="2330" w:hanging="180"/>
      </w:pPr>
    </w:lvl>
    <w:lvl w:ilvl="3" w:tplc="BE766648">
      <w:start w:val="1"/>
      <w:numFmt w:val="decimal"/>
      <w:lvlText w:val="%4."/>
      <w:lvlJc w:val="left"/>
      <w:pPr>
        <w:tabs>
          <w:tab w:val="num" w:pos="0"/>
        </w:tabs>
        <w:ind w:left="3050" w:hanging="360"/>
      </w:pPr>
    </w:lvl>
    <w:lvl w:ilvl="4" w:tplc="6436EA26">
      <w:start w:val="1"/>
      <w:numFmt w:val="lowerLetter"/>
      <w:lvlText w:val="%5."/>
      <w:lvlJc w:val="left"/>
      <w:pPr>
        <w:tabs>
          <w:tab w:val="num" w:pos="0"/>
        </w:tabs>
        <w:ind w:left="3770" w:hanging="360"/>
      </w:pPr>
    </w:lvl>
    <w:lvl w:ilvl="5" w:tplc="3CFC1F20">
      <w:start w:val="1"/>
      <w:numFmt w:val="lowerRoman"/>
      <w:lvlText w:val="%6."/>
      <w:lvlJc w:val="right"/>
      <w:pPr>
        <w:tabs>
          <w:tab w:val="num" w:pos="0"/>
        </w:tabs>
        <w:ind w:left="4490" w:hanging="180"/>
      </w:pPr>
    </w:lvl>
    <w:lvl w:ilvl="6" w:tplc="73FE31D4">
      <w:start w:val="1"/>
      <w:numFmt w:val="decimal"/>
      <w:lvlText w:val="%7."/>
      <w:lvlJc w:val="left"/>
      <w:pPr>
        <w:tabs>
          <w:tab w:val="num" w:pos="0"/>
        </w:tabs>
        <w:ind w:left="5210" w:hanging="360"/>
      </w:pPr>
    </w:lvl>
    <w:lvl w:ilvl="7" w:tplc="0CDEDC46">
      <w:start w:val="1"/>
      <w:numFmt w:val="lowerLetter"/>
      <w:lvlText w:val="%8."/>
      <w:lvlJc w:val="left"/>
      <w:pPr>
        <w:tabs>
          <w:tab w:val="num" w:pos="0"/>
        </w:tabs>
        <w:ind w:left="5930" w:hanging="360"/>
      </w:pPr>
    </w:lvl>
    <w:lvl w:ilvl="8" w:tplc="2DD224CC">
      <w:start w:val="1"/>
      <w:numFmt w:val="lowerRoman"/>
      <w:lvlText w:val="%9."/>
      <w:lvlJc w:val="right"/>
      <w:pPr>
        <w:tabs>
          <w:tab w:val="num" w:pos="0"/>
        </w:tabs>
        <w:ind w:left="6650" w:hanging="180"/>
      </w:pPr>
    </w:lvl>
  </w:abstractNum>
  <w:num w:numId="1">
    <w:abstractNumId w:val="8"/>
  </w:num>
  <w:num w:numId="2">
    <w:abstractNumId w:val="1"/>
  </w:num>
  <w:num w:numId="3">
    <w:abstractNumId w:val="4"/>
  </w:num>
  <w:num w:numId="4">
    <w:abstractNumId w:val="0"/>
  </w:num>
  <w:num w:numId="5">
    <w:abstractNumId w:val="17"/>
  </w:num>
  <w:num w:numId="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rFonts w:ascii="Arial" w:hAnsi="Arial" w:cs="Arial" w:hint="default"/>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rPr>
          <w:rFonts w:ascii="Arial" w:hAnsi="Arial" w:cs="Arial" w:hint="default"/>
        </w:r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14"/>
  </w:num>
  <w:num w:numId="77">
    <w:abstractNumId w:val="13"/>
  </w:num>
  <w:num w:numId="78">
    <w:abstractNumId w:val="3"/>
  </w:num>
  <w:num w:numId="79">
    <w:abstractNumId w:val="15"/>
  </w:num>
  <w:num w:numId="80">
    <w:abstractNumId w:val="9"/>
  </w:num>
  <w:num w:numId="81">
    <w:abstractNumId w:val="10"/>
  </w:num>
  <w:num w:numId="82">
    <w:abstractNumId w:val="16"/>
  </w:num>
  <w:num w:numId="83">
    <w:abstractNumId w:val="12"/>
  </w:num>
  <w:num w:numId="84">
    <w:abstractNumId w:val="5"/>
  </w:num>
  <w:num w:numId="85">
    <w:abstractNumId w:val="11"/>
  </w:num>
  <w:num w:numId="86">
    <w:abstractNumId w:val="7"/>
  </w:num>
  <w:num w:numId="87">
    <w:abstractNumId w:val="6"/>
  </w:num>
  <w:num w:numId="88">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7"/>
    <w:rsid w:val="00006AF4"/>
    <w:rsid w:val="00032253"/>
    <w:rsid w:val="00034B55"/>
    <w:rsid w:val="00040252"/>
    <w:rsid w:val="00040D2D"/>
    <w:rsid w:val="00081F2C"/>
    <w:rsid w:val="00082935"/>
    <w:rsid w:val="00083530"/>
    <w:rsid w:val="0009645F"/>
    <w:rsid w:val="000C5681"/>
    <w:rsid w:val="000D1A0C"/>
    <w:rsid w:val="000D3A87"/>
    <w:rsid w:val="000E1481"/>
    <w:rsid w:val="000E57C4"/>
    <w:rsid w:val="00102E1E"/>
    <w:rsid w:val="0012198B"/>
    <w:rsid w:val="00124A5F"/>
    <w:rsid w:val="00125316"/>
    <w:rsid w:val="00136099"/>
    <w:rsid w:val="0014481E"/>
    <w:rsid w:val="001510C9"/>
    <w:rsid w:val="00182C03"/>
    <w:rsid w:val="0018399D"/>
    <w:rsid w:val="0018788E"/>
    <w:rsid w:val="00194D11"/>
    <w:rsid w:val="001A549E"/>
    <w:rsid w:val="001A5ED5"/>
    <w:rsid w:val="001C22E0"/>
    <w:rsid w:val="001C6C8E"/>
    <w:rsid w:val="001E1682"/>
    <w:rsid w:val="001E1985"/>
    <w:rsid w:val="001E1B0F"/>
    <w:rsid w:val="00224996"/>
    <w:rsid w:val="00256AB4"/>
    <w:rsid w:val="00272306"/>
    <w:rsid w:val="002759FD"/>
    <w:rsid w:val="002822B5"/>
    <w:rsid w:val="002A79B1"/>
    <w:rsid w:val="002B166B"/>
    <w:rsid w:val="002B1B84"/>
    <w:rsid w:val="002B556B"/>
    <w:rsid w:val="002D203D"/>
    <w:rsid w:val="002E02F4"/>
    <w:rsid w:val="002E038B"/>
    <w:rsid w:val="002E4B9B"/>
    <w:rsid w:val="002E775C"/>
    <w:rsid w:val="002F4C1D"/>
    <w:rsid w:val="00313B81"/>
    <w:rsid w:val="00316F1C"/>
    <w:rsid w:val="003203BE"/>
    <w:rsid w:val="00326F15"/>
    <w:rsid w:val="00330D30"/>
    <w:rsid w:val="00333210"/>
    <w:rsid w:val="00334BB7"/>
    <w:rsid w:val="0034575E"/>
    <w:rsid w:val="00353A28"/>
    <w:rsid w:val="00354F3E"/>
    <w:rsid w:val="0035616F"/>
    <w:rsid w:val="003647CB"/>
    <w:rsid w:val="00374212"/>
    <w:rsid w:val="00376537"/>
    <w:rsid w:val="00377091"/>
    <w:rsid w:val="003802C0"/>
    <w:rsid w:val="003848CD"/>
    <w:rsid w:val="00391F73"/>
    <w:rsid w:val="00396BCF"/>
    <w:rsid w:val="00397D6A"/>
    <w:rsid w:val="003A3F1A"/>
    <w:rsid w:val="003D204C"/>
    <w:rsid w:val="003D4EC2"/>
    <w:rsid w:val="003E16BE"/>
    <w:rsid w:val="003F7691"/>
    <w:rsid w:val="00403423"/>
    <w:rsid w:val="00422FB0"/>
    <w:rsid w:val="00440AA4"/>
    <w:rsid w:val="004457A7"/>
    <w:rsid w:val="004634FA"/>
    <w:rsid w:val="00473936"/>
    <w:rsid w:val="00475546"/>
    <w:rsid w:val="00482012"/>
    <w:rsid w:val="004A240B"/>
    <w:rsid w:val="004E3D13"/>
    <w:rsid w:val="004E5F02"/>
    <w:rsid w:val="004E65EF"/>
    <w:rsid w:val="004F06FE"/>
    <w:rsid w:val="004F555D"/>
    <w:rsid w:val="00533B2E"/>
    <w:rsid w:val="00535014"/>
    <w:rsid w:val="00535FD3"/>
    <w:rsid w:val="00540823"/>
    <w:rsid w:val="00554F47"/>
    <w:rsid w:val="0055662F"/>
    <w:rsid w:val="00556857"/>
    <w:rsid w:val="005A5841"/>
    <w:rsid w:val="005A77B0"/>
    <w:rsid w:val="005C22EB"/>
    <w:rsid w:val="005D6F02"/>
    <w:rsid w:val="005E09D2"/>
    <w:rsid w:val="005F6836"/>
    <w:rsid w:val="00612849"/>
    <w:rsid w:val="00625ADB"/>
    <w:rsid w:val="00653743"/>
    <w:rsid w:val="00690284"/>
    <w:rsid w:val="006A2331"/>
    <w:rsid w:val="006A708E"/>
    <w:rsid w:val="006B37F4"/>
    <w:rsid w:val="006C4E15"/>
    <w:rsid w:val="006E7AD0"/>
    <w:rsid w:val="007003CB"/>
    <w:rsid w:val="00703B70"/>
    <w:rsid w:val="007070C1"/>
    <w:rsid w:val="00711769"/>
    <w:rsid w:val="00717C35"/>
    <w:rsid w:val="007326E1"/>
    <w:rsid w:val="007522F8"/>
    <w:rsid w:val="007529F7"/>
    <w:rsid w:val="00766FC7"/>
    <w:rsid w:val="00774866"/>
    <w:rsid w:val="0079350E"/>
    <w:rsid w:val="007B7434"/>
    <w:rsid w:val="007C0859"/>
    <w:rsid w:val="007E68DC"/>
    <w:rsid w:val="007E6EBD"/>
    <w:rsid w:val="00800C3A"/>
    <w:rsid w:val="00800FA6"/>
    <w:rsid w:val="00823F00"/>
    <w:rsid w:val="008270AC"/>
    <w:rsid w:val="00837193"/>
    <w:rsid w:val="00847A0D"/>
    <w:rsid w:val="00855A66"/>
    <w:rsid w:val="00856A86"/>
    <w:rsid w:val="00860A8B"/>
    <w:rsid w:val="008633B3"/>
    <w:rsid w:val="0087065A"/>
    <w:rsid w:val="0087385D"/>
    <w:rsid w:val="00884412"/>
    <w:rsid w:val="00890166"/>
    <w:rsid w:val="008933B2"/>
    <w:rsid w:val="00894E90"/>
    <w:rsid w:val="008961E5"/>
    <w:rsid w:val="00896A9C"/>
    <w:rsid w:val="008A49C2"/>
    <w:rsid w:val="008A7C42"/>
    <w:rsid w:val="008B34CD"/>
    <w:rsid w:val="008C682C"/>
    <w:rsid w:val="008C792C"/>
    <w:rsid w:val="009052CB"/>
    <w:rsid w:val="009139F4"/>
    <w:rsid w:val="0093638D"/>
    <w:rsid w:val="00936422"/>
    <w:rsid w:val="0094024B"/>
    <w:rsid w:val="00953214"/>
    <w:rsid w:val="0096670B"/>
    <w:rsid w:val="0097186B"/>
    <w:rsid w:val="00976B75"/>
    <w:rsid w:val="009A6B44"/>
    <w:rsid w:val="009B2E3C"/>
    <w:rsid w:val="009F2340"/>
    <w:rsid w:val="009F7514"/>
    <w:rsid w:val="00A076E3"/>
    <w:rsid w:val="00A15031"/>
    <w:rsid w:val="00A16965"/>
    <w:rsid w:val="00A30D93"/>
    <w:rsid w:val="00A365DB"/>
    <w:rsid w:val="00A53FBE"/>
    <w:rsid w:val="00A64CB8"/>
    <w:rsid w:val="00A65D36"/>
    <w:rsid w:val="00A66168"/>
    <w:rsid w:val="00A728ED"/>
    <w:rsid w:val="00AA368B"/>
    <w:rsid w:val="00AA3B15"/>
    <w:rsid w:val="00AB260C"/>
    <w:rsid w:val="00AC24FA"/>
    <w:rsid w:val="00AD16DD"/>
    <w:rsid w:val="00AD1885"/>
    <w:rsid w:val="00AF247D"/>
    <w:rsid w:val="00B069AD"/>
    <w:rsid w:val="00B15BE3"/>
    <w:rsid w:val="00B264CA"/>
    <w:rsid w:val="00B27BDD"/>
    <w:rsid w:val="00B34A7A"/>
    <w:rsid w:val="00B40D4E"/>
    <w:rsid w:val="00B5704C"/>
    <w:rsid w:val="00B82270"/>
    <w:rsid w:val="00B82399"/>
    <w:rsid w:val="00B916D5"/>
    <w:rsid w:val="00BB54BC"/>
    <w:rsid w:val="00BB5938"/>
    <w:rsid w:val="00BC31D4"/>
    <w:rsid w:val="00BC79C2"/>
    <w:rsid w:val="00BE6BB4"/>
    <w:rsid w:val="00BF086E"/>
    <w:rsid w:val="00C003AE"/>
    <w:rsid w:val="00C00803"/>
    <w:rsid w:val="00C07AC3"/>
    <w:rsid w:val="00C105A0"/>
    <w:rsid w:val="00C1554C"/>
    <w:rsid w:val="00C52D75"/>
    <w:rsid w:val="00C57894"/>
    <w:rsid w:val="00C6071D"/>
    <w:rsid w:val="00C645AA"/>
    <w:rsid w:val="00C73A92"/>
    <w:rsid w:val="00C81656"/>
    <w:rsid w:val="00CC4FB7"/>
    <w:rsid w:val="00CD0BED"/>
    <w:rsid w:val="00D17934"/>
    <w:rsid w:val="00D35EF3"/>
    <w:rsid w:val="00D4048E"/>
    <w:rsid w:val="00D43EF3"/>
    <w:rsid w:val="00D537BE"/>
    <w:rsid w:val="00D537FE"/>
    <w:rsid w:val="00D549F3"/>
    <w:rsid w:val="00D67B9D"/>
    <w:rsid w:val="00D73BAC"/>
    <w:rsid w:val="00D743BE"/>
    <w:rsid w:val="00D8199A"/>
    <w:rsid w:val="00D85ED4"/>
    <w:rsid w:val="00D86AAC"/>
    <w:rsid w:val="00DA67A2"/>
    <w:rsid w:val="00DC427D"/>
    <w:rsid w:val="00DD7A67"/>
    <w:rsid w:val="00DE6B54"/>
    <w:rsid w:val="00E11044"/>
    <w:rsid w:val="00E11B15"/>
    <w:rsid w:val="00E201C7"/>
    <w:rsid w:val="00E37B9C"/>
    <w:rsid w:val="00E41CEE"/>
    <w:rsid w:val="00E46874"/>
    <w:rsid w:val="00E622B0"/>
    <w:rsid w:val="00E63CC8"/>
    <w:rsid w:val="00E63DB8"/>
    <w:rsid w:val="00E63E76"/>
    <w:rsid w:val="00E65AB9"/>
    <w:rsid w:val="00E66E63"/>
    <w:rsid w:val="00E83F5B"/>
    <w:rsid w:val="00E9039E"/>
    <w:rsid w:val="00EA1138"/>
    <w:rsid w:val="00EA236B"/>
    <w:rsid w:val="00EA725F"/>
    <w:rsid w:val="00EB3502"/>
    <w:rsid w:val="00EB7FDE"/>
    <w:rsid w:val="00ED09AD"/>
    <w:rsid w:val="00ED0DC7"/>
    <w:rsid w:val="00ED6535"/>
    <w:rsid w:val="00EF2804"/>
    <w:rsid w:val="00F160F3"/>
    <w:rsid w:val="00F31049"/>
    <w:rsid w:val="00F34F8F"/>
    <w:rsid w:val="00F431D3"/>
    <w:rsid w:val="00F50C84"/>
    <w:rsid w:val="00F7210D"/>
    <w:rsid w:val="00F83771"/>
    <w:rsid w:val="00FA778B"/>
    <w:rsid w:val="00FB22E4"/>
    <w:rsid w:val="00FC03A4"/>
    <w:rsid w:val="00FC170F"/>
    <w:rsid w:val="00FD64FB"/>
    <w:rsid w:val="00FD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CCFD"/>
  <w15:docId w15:val="{4396C3AB-BB46-4394-B519-42480596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pPr>
      <w:keepNext/>
      <w:widowControl w:val="0"/>
      <w:numPr>
        <w:numId w:val="1"/>
      </w:numPr>
      <w:shd w:val="clear" w:color="auto" w:fill="F2F2F2"/>
      <w:spacing w:before="600" w:after="300" w:line="240" w:lineRule="auto"/>
      <w:outlineLvl w:val="0"/>
    </w:pPr>
    <w:rPr>
      <w:rFonts w:ascii="Arial" w:eastAsia="Times New Roman" w:hAnsi="Arial"/>
      <w:b/>
      <w:sz w:val="26"/>
      <w:szCs w:val="20"/>
      <w:lang w:eastAsia="ar-SA"/>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ZhlavChar">
    <w:name w:val="Záhlaví Char"/>
    <w:basedOn w:val="Standardnpsmoodstavce"/>
    <w:link w:val="Zhlav"/>
    <w:uiPriority w:val="99"/>
    <w:qFormat/>
  </w:style>
  <w:style w:type="character" w:styleId="slostrnky">
    <w:name w:val="page number"/>
    <w:uiPriority w:val="99"/>
    <w:qFormat/>
    <w:rPr>
      <w:rFonts w:cs="Times New Roman"/>
    </w:rPr>
  </w:style>
  <w:style w:type="character" w:customStyle="1" w:styleId="ZpatChar">
    <w:name w:val="Zápatí Char"/>
    <w:basedOn w:val="Standardnpsmoodstavce"/>
    <w:link w:val="Zpat"/>
    <w:uiPriority w:val="99"/>
    <w:qFormat/>
  </w:style>
  <w:style w:type="character" w:styleId="Hypertextovodkaz">
    <w:name w:val="Hyperlink"/>
    <w:uiPriority w:val="99"/>
    <w:unhideWhenUsed/>
    <w:rPr>
      <w:color w:val="0000FF"/>
      <w:u w:val="single"/>
    </w:rPr>
  </w:style>
  <w:style w:type="character" w:customStyle="1" w:styleId="Nadpis1Char">
    <w:name w:val="Nadpis 1 Char"/>
    <w:link w:val="Nadpis1"/>
    <w:qFormat/>
    <w:rPr>
      <w:rFonts w:ascii="Arial" w:eastAsia="Times New Roman" w:hAnsi="Arial"/>
      <w:b/>
      <w:sz w:val="26"/>
      <w:shd w:val="clear" w:color="auto" w:fill="F2F2F2"/>
      <w:lang w:eastAsia="ar-SA"/>
    </w:rPr>
  </w:style>
  <w:style w:type="character" w:customStyle="1" w:styleId="TextbublinyChar">
    <w:name w:val="Text bubliny Char"/>
    <w:link w:val="Textbubliny"/>
    <w:uiPriority w:val="99"/>
    <w:semiHidden/>
    <w:qFormat/>
    <w:rPr>
      <w:rFonts w:ascii="Tahoma" w:hAnsi="Tahoma" w:cs="Tahoma"/>
      <w:sz w:val="16"/>
      <w:szCs w:val="16"/>
    </w:rPr>
  </w:style>
  <w:style w:type="character" w:styleId="Odkaznakoment">
    <w:name w:val="annotation reference"/>
    <w:semiHidden/>
    <w:qFormat/>
    <w:rPr>
      <w:sz w:val="16"/>
      <w:szCs w:val="16"/>
    </w:rPr>
  </w:style>
  <w:style w:type="character" w:customStyle="1" w:styleId="TextkomenteChar">
    <w:name w:val="Text komentáře Char"/>
    <w:link w:val="Textkomente"/>
    <w:uiPriority w:val="99"/>
    <w:qFormat/>
    <w:rPr>
      <w:rFonts w:ascii="Arial" w:eastAsia="Times New Roman" w:hAnsi="Arial" w:cs="Times New Roman"/>
      <w:sz w:val="20"/>
      <w:szCs w:val="20"/>
      <w:lang w:eastAsia="ar-SA"/>
    </w:rPr>
  </w:style>
  <w:style w:type="character" w:customStyle="1" w:styleId="PedmtkomenteChar">
    <w:name w:val="Předmět komentáře Char"/>
    <w:link w:val="Pedmtkomente"/>
    <w:uiPriority w:val="99"/>
    <w:semiHidden/>
    <w:qFormat/>
    <w:rPr>
      <w:rFonts w:ascii="Arial" w:eastAsia="Times New Roman" w:hAnsi="Arial" w:cs="Times New Roman"/>
      <w:b/>
      <w:bCs/>
      <w:sz w:val="20"/>
      <w:szCs w:val="20"/>
      <w:lang w:eastAsia="en-US"/>
    </w:rPr>
  </w:style>
  <w:style w:type="character" w:customStyle="1" w:styleId="Nadpis2Char">
    <w:name w:val="Nadpis 2 Char"/>
    <w:link w:val="Nadpis2"/>
    <w:uiPriority w:val="9"/>
    <w:semiHidden/>
    <w:qFormat/>
    <w:rPr>
      <w:rFonts w:ascii="Cambria" w:eastAsia="Times New Roman" w:hAnsi="Cambria" w:cs="Times New Roman"/>
      <w:b/>
      <w:bCs/>
      <w:i/>
      <w:iCs/>
      <w:sz w:val="28"/>
      <w:szCs w:val="28"/>
      <w:lang w:eastAsia="en-US"/>
    </w:rPr>
  </w:style>
  <w:style w:type="character" w:customStyle="1" w:styleId="platne1">
    <w:name w:val="platne1"/>
    <w:qFormat/>
  </w:style>
  <w:style w:type="character" w:customStyle="1" w:styleId="TextkomenteChar1">
    <w:name w:val="Text komentáře Char1"/>
    <w:uiPriority w:val="99"/>
    <w:semiHidden/>
    <w:qFormat/>
    <w:rPr>
      <w:rFonts w:eastAsia="Calibri"/>
      <w:lang w:eastAsia="zh-CN"/>
    </w:rPr>
  </w:style>
  <w:style w:type="character" w:customStyle="1" w:styleId="OdstavecseseznamemChar">
    <w:name w:val="Odstavec se seznamem Char"/>
    <w:link w:val="Odstavecseseznamem"/>
    <w:uiPriority w:val="34"/>
    <w:qFormat/>
    <w:rPr>
      <w:rFonts w:ascii="Arial" w:eastAsia="Times New Roman" w:hAnsi="Arial"/>
      <w:lang w:eastAsia="ar-SA"/>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pPr>
      <w:spacing w:after="0" w:line="240" w:lineRule="auto"/>
    </w:pPr>
    <w:rPr>
      <w:rFonts w:ascii="Tahoma" w:hAnsi="Tahoma"/>
      <w:sz w:val="16"/>
      <w:szCs w:val="16"/>
    </w:rPr>
  </w:style>
  <w:style w:type="paragraph" w:styleId="Revize">
    <w:name w:val="Revision"/>
    <w:uiPriority w:val="99"/>
    <w:semiHidden/>
    <w:qFormat/>
    <w:rPr>
      <w:sz w:val="22"/>
      <w:szCs w:val="22"/>
      <w:lang w:eastAsia="en-US"/>
    </w:rPr>
  </w:style>
  <w:style w:type="paragraph" w:styleId="Textkomente">
    <w:name w:val="annotation text"/>
    <w:basedOn w:val="Normln"/>
    <w:link w:val="TextkomenteChar"/>
    <w:uiPriority w:val="99"/>
    <w:qFormat/>
    <w:pPr>
      <w:spacing w:after="0" w:line="240" w:lineRule="auto"/>
    </w:pPr>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qFormat/>
    <w:pPr>
      <w:spacing w:after="200" w:line="276" w:lineRule="auto"/>
    </w:pPr>
    <w:rPr>
      <w:rFonts w:ascii="Calibri" w:eastAsia="Calibri" w:hAnsi="Calibri"/>
      <w:b/>
      <w:bCs/>
      <w:lang w:eastAsia="en-US"/>
    </w:rPr>
  </w:style>
  <w:style w:type="paragraph" w:customStyle="1" w:styleId="Standarduser">
    <w:name w:val="Standard (user)"/>
    <w:qFormat/>
    <w:pPr>
      <w:spacing w:after="200" w:line="276" w:lineRule="auto"/>
    </w:pPr>
    <w:rPr>
      <w:rFonts w:cs="Calibri"/>
      <w:sz w:val="22"/>
      <w:szCs w:val="22"/>
      <w:lang w:eastAsia="zh-CN"/>
    </w:rPr>
  </w:style>
  <w:style w:type="numbering" w:customStyle="1" w:styleId="WW8Num13">
    <w:name w:val="WW8Num13"/>
    <w:qFormat/>
  </w:style>
  <w:style w:type="numbering" w:customStyle="1" w:styleId="WW8Num15">
    <w:name w:val="WW8Num15"/>
    <w:qFormat/>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Text">
    <w:name w:val="Text"/>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Arial Unicode MS"/>
      <w:color w:val="000000"/>
      <w:sz w:val="24"/>
      <w:szCs w:val="24"/>
    </w:rPr>
  </w:style>
  <w:style w:type="character" w:customStyle="1" w:styleId="dn">
    <w:name w:val="Žádný"/>
  </w:style>
  <w:style w:type="character" w:styleId="Sledovanodkaz">
    <w:name w:val="FollowedHyperlink"/>
    <w:basedOn w:val="Standardnpsmoodstavce"/>
    <w:uiPriority w:val="99"/>
    <w:semiHidden/>
    <w:unhideWhenUsed/>
    <w:rsid w:val="00F431D3"/>
    <w:rPr>
      <w:color w:val="800080" w:themeColor="followedHyperlink"/>
      <w:u w:val="single"/>
    </w:rPr>
  </w:style>
  <w:style w:type="character" w:styleId="Nevyeenzmnka">
    <w:name w:val="Unresolved Mention"/>
    <w:basedOn w:val="Standardnpsmoodstavce"/>
    <w:uiPriority w:val="99"/>
    <w:semiHidden/>
    <w:unhideWhenUsed/>
    <w:rsid w:val="00C00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snet.cz/contract_display_36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rus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datelna@cesnet.cz" TargetMode="External"/><Relationship Id="rId4" Type="http://schemas.openxmlformats.org/officeDocument/2006/relationships/settings" Target="settings.xml"/><Relationship Id="rId9" Type="http://schemas.openxmlformats.org/officeDocument/2006/relationships/hyperlink" Target="https://www.entrust.com/sites/default/files/documentation/brochures/customer-welcome-pack-technical-support-br.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7D3C-7B03-46A1-BD7F-7A600AB9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3711</Words>
  <Characters>21895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cp:keywords/>
  <dc:description/>
  <cp:lastModifiedBy>Vojtěch Široký</cp:lastModifiedBy>
  <cp:revision>7</cp:revision>
  <dcterms:created xsi:type="dcterms:W3CDTF">2026-03-06T10:36:00Z</dcterms:created>
  <dcterms:modified xsi:type="dcterms:W3CDTF">2026-03-06T11:10:00Z</dcterms:modified>
  <dc:language>en-US</dc:language>
</cp:coreProperties>
</file>