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C7514" w14:textId="31CA1CEE" w:rsidR="00A562ED" w:rsidRPr="00793925" w:rsidRDefault="00A562ED" w:rsidP="00A562ED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793925">
        <w:rPr>
          <w:rFonts w:ascii="Arial" w:hAnsi="Arial" w:cs="Arial"/>
          <w:b/>
          <w:bCs/>
          <w:sz w:val="28"/>
          <w:szCs w:val="28"/>
        </w:rPr>
        <w:t>VÝZVA K PODÁNÍ NABÍDKY</w:t>
      </w:r>
    </w:p>
    <w:p w14:paraId="66C439A9" w14:textId="500579E2" w:rsidR="00A562ED" w:rsidRDefault="00A562ED" w:rsidP="0027379F">
      <w:pPr>
        <w:spacing w:before="60" w:line="100" w:lineRule="atLeast"/>
        <w:jc w:val="center"/>
        <w:rPr>
          <w:rFonts w:ascii="Arial" w:hAnsi="Arial" w:cs="Arial"/>
        </w:rPr>
      </w:pPr>
      <w:r w:rsidRPr="00793925">
        <w:rPr>
          <w:rFonts w:ascii="Arial" w:hAnsi="Arial" w:cs="Arial"/>
        </w:rPr>
        <w:t>(dále jen “Poptávka”)</w:t>
      </w:r>
    </w:p>
    <w:p w14:paraId="7D21B734" w14:textId="117E3982" w:rsidR="0027379F" w:rsidRPr="00793925" w:rsidRDefault="0027379F" w:rsidP="0027379F">
      <w:pPr>
        <w:spacing w:before="6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VZ-2026-005</w:t>
      </w:r>
    </w:p>
    <w:p w14:paraId="2ABCF73D" w14:textId="122F0DCE" w:rsidR="00EA3BC6" w:rsidRPr="00A562ED" w:rsidRDefault="00EA3BC6" w:rsidP="00EA3BC6">
      <w:pPr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center" w:tblpY="1"/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A3BC6" w:rsidRPr="00A562ED" w14:paraId="7FFE2396" w14:textId="77777777" w:rsidTr="00037726">
        <w:trPr>
          <w:trHeight w:val="993"/>
        </w:trPr>
        <w:tc>
          <w:tcPr>
            <w:tcW w:w="9568" w:type="dxa"/>
          </w:tcPr>
          <w:p w14:paraId="6659A691" w14:textId="48480197" w:rsidR="00EA3BC6" w:rsidRPr="007E18FA" w:rsidRDefault="00EA3BC6" w:rsidP="007E18FA">
            <w:pPr>
              <w:spacing w:before="240"/>
              <w:jc w:val="center"/>
              <w:rPr>
                <w:rFonts w:ascii="Arial" w:hAnsi="Arial"/>
                <w:sz w:val="22"/>
                <w:u w:val="single"/>
              </w:rPr>
            </w:pPr>
            <w:r w:rsidRPr="007E18FA">
              <w:rPr>
                <w:rFonts w:ascii="Arial" w:hAnsi="Arial"/>
                <w:sz w:val="22"/>
                <w:u w:val="single"/>
              </w:rPr>
              <w:t>Veřejná zakázka malého rozsahu</w:t>
            </w:r>
            <w:r w:rsidR="000A07C8" w:rsidRPr="007E18FA">
              <w:rPr>
                <w:rFonts w:ascii="Arial" w:hAnsi="Arial"/>
                <w:sz w:val="22"/>
                <w:u w:val="single"/>
              </w:rPr>
              <w:t xml:space="preserve"> na </w:t>
            </w:r>
            <w:r w:rsidR="000A07C8">
              <w:rPr>
                <w:rFonts w:ascii="Arial" w:hAnsi="Arial" w:cs="Arial"/>
                <w:sz w:val="22"/>
                <w:szCs w:val="20"/>
                <w:u w:val="single"/>
              </w:rPr>
              <w:t>službu</w:t>
            </w:r>
          </w:p>
          <w:p w14:paraId="1857EBCF" w14:textId="680CE1CE" w:rsidR="00EA3BC6" w:rsidRPr="007E18FA" w:rsidRDefault="000A07C8" w:rsidP="00037726">
            <w:pPr>
              <w:spacing w:before="120" w:after="120"/>
              <w:jc w:val="center"/>
              <w:rPr>
                <w:rFonts w:ascii="Arial" w:hAnsi="Arial"/>
                <w:sz w:val="20"/>
              </w:rPr>
            </w:pPr>
            <w:r w:rsidRPr="007E18FA">
              <w:rPr>
                <w:rFonts w:ascii="Arial" w:hAnsi="Arial"/>
                <w:b/>
                <w:sz w:val="22"/>
              </w:rPr>
              <w:t xml:space="preserve"> </w:t>
            </w:r>
            <w:r w:rsidR="007E18FA">
              <w:rPr>
                <w:rFonts w:ascii="Arial" w:hAnsi="Arial"/>
                <w:b/>
                <w:sz w:val="22"/>
              </w:rPr>
              <w:t>„</w:t>
            </w:r>
            <w:r w:rsidR="0027379F" w:rsidRPr="0027379F">
              <w:rPr>
                <w:rFonts w:ascii="Arial" w:hAnsi="Arial" w:cs="Arial"/>
                <w:b/>
                <w:sz w:val="22"/>
                <w:szCs w:val="20"/>
              </w:rPr>
              <w:t>Zajištění cateringových služeb pro akci 30. výročí sdružení CESNET</w:t>
            </w:r>
            <w:r w:rsidR="00BD0BA9" w:rsidRPr="00806695">
              <w:rPr>
                <w:rFonts w:ascii="Arial" w:hAnsi="Arial" w:cs="Arial"/>
                <w:b/>
                <w:sz w:val="22"/>
                <w:szCs w:val="20"/>
              </w:rPr>
              <w:t>“</w:t>
            </w:r>
          </w:p>
        </w:tc>
      </w:tr>
    </w:tbl>
    <w:p w14:paraId="04A28A18" w14:textId="77777777" w:rsidR="00EA3BC6" w:rsidRPr="007E18FA" w:rsidRDefault="00EA3BC6" w:rsidP="00EA3BC6">
      <w:pPr>
        <w:rPr>
          <w:rFonts w:ascii="Arial" w:hAnsi="Arial"/>
          <w:sz w:val="22"/>
        </w:rPr>
      </w:pPr>
      <w:bookmarkStart w:id="1" w:name="_Toc32627405"/>
      <w:bookmarkStart w:id="2" w:name="_Toc372948272"/>
      <w:bookmarkStart w:id="3" w:name="_Toc374193236"/>
      <w:bookmarkStart w:id="4" w:name="_Toc374330747"/>
      <w:bookmarkStart w:id="5" w:name="_Toc374331649"/>
      <w:bookmarkStart w:id="6" w:name="_Toc375639411"/>
      <w:bookmarkStart w:id="7" w:name="_Toc388320432"/>
      <w:bookmarkStart w:id="8" w:name="_Toc363974220"/>
    </w:p>
    <w:p w14:paraId="6A986B7F" w14:textId="314BD121" w:rsidR="00EA3BC6" w:rsidRPr="00D56E52" w:rsidRDefault="00EA3BC6" w:rsidP="00D56E52">
      <w:pPr>
        <w:pStyle w:val="Odstavecseseznamem"/>
        <w:numPr>
          <w:ilvl w:val="0"/>
          <w:numId w:val="1"/>
        </w:numPr>
        <w:spacing w:after="120"/>
        <w:rPr>
          <w:rFonts w:ascii="Arial" w:hAnsi="Arial"/>
          <w:b/>
          <w:sz w:val="22"/>
          <w:u w:val="single"/>
        </w:rPr>
      </w:pPr>
      <w:r w:rsidRPr="00D56E52">
        <w:rPr>
          <w:rFonts w:ascii="Arial" w:hAnsi="Arial"/>
          <w:b/>
          <w:sz w:val="22"/>
          <w:u w:val="single"/>
        </w:rPr>
        <w:t>Základní informace</w:t>
      </w:r>
      <w:bookmarkEnd w:id="1"/>
    </w:p>
    <w:p w14:paraId="7460CA7D" w14:textId="77777777" w:rsidR="00EA3BC6" w:rsidRPr="00B061C3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/>
          <w:sz w:val="22"/>
          <w:u w:val="single"/>
        </w:rPr>
      </w:pPr>
      <w:bookmarkStart w:id="9" w:name="_Toc32627406"/>
      <w:r w:rsidRPr="00B061C3">
        <w:rPr>
          <w:rFonts w:ascii="Arial" w:hAnsi="Arial"/>
          <w:sz w:val="22"/>
          <w:u w:val="single"/>
        </w:rPr>
        <w:t>Základní údaje</w:t>
      </w:r>
      <w:bookmarkEnd w:id="9"/>
      <w:r w:rsidRPr="00B061C3">
        <w:rPr>
          <w:rFonts w:ascii="Arial" w:hAnsi="Arial"/>
          <w:sz w:val="22"/>
          <w:u w:val="single"/>
        </w:rPr>
        <w:t xml:space="preserve"> o zadavateli</w:t>
      </w:r>
    </w:p>
    <w:p w14:paraId="40451811" w14:textId="77777777" w:rsidR="00EA3BC6" w:rsidRPr="00B061C3" w:rsidRDefault="00EA3BC6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Název:</w:t>
      </w:r>
      <w:r w:rsidRPr="00B061C3">
        <w:rPr>
          <w:rFonts w:ascii="Arial" w:hAnsi="Arial"/>
          <w:sz w:val="22"/>
        </w:rPr>
        <w:tab/>
      </w:r>
      <w:r w:rsidRPr="00B061C3">
        <w:rPr>
          <w:rFonts w:ascii="Arial" w:hAnsi="Arial"/>
          <w:sz w:val="22"/>
        </w:rPr>
        <w:tab/>
        <w:t>CESNET, zájmové sdružení právnických osob</w:t>
      </w:r>
    </w:p>
    <w:p w14:paraId="1BC0FA1C" w14:textId="721F768A" w:rsidR="00EA3BC6" w:rsidRPr="00B061C3" w:rsidRDefault="00EA3BC6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Sídlo:</w:t>
      </w:r>
      <w:r w:rsidRPr="00B061C3">
        <w:rPr>
          <w:rFonts w:ascii="Arial" w:hAnsi="Arial"/>
          <w:sz w:val="22"/>
        </w:rPr>
        <w:tab/>
      </w:r>
      <w:r w:rsidRPr="00B061C3">
        <w:rPr>
          <w:rFonts w:ascii="Arial" w:hAnsi="Arial"/>
          <w:sz w:val="22"/>
        </w:rPr>
        <w:tab/>
      </w:r>
      <w:bookmarkStart w:id="10" w:name="_Hlk123217825"/>
      <w:r w:rsidR="007E4B65" w:rsidRPr="00B061C3">
        <w:rPr>
          <w:rFonts w:ascii="Arial" w:hAnsi="Arial"/>
          <w:sz w:val="22"/>
        </w:rPr>
        <w:t>Generála Píky 430/26</w:t>
      </w:r>
      <w:r w:rsidRPr="00B061C3">
        <w:rPr>
          <w:rFonts w:ascii="Arial" w:hAnsi="Arial"/>
          <w:sz w:val="22"/>
        </w:rPr>
        <w:t>, 160 00 Praha 6</w:t>
      </w:r>
      <w:bookmarkEnd w:id="10"/>
    </w:p>
    <w:p w14:paraId="5547B28D" w14:textId="77777777" w:rsidR="00EA3BC6" w:rsidRPr="00B061C3" w:rsidRDefault="00EA3BC6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IČO:</w:t>
      </w:r>
      <w:r w:rsidRPr="00B061C3">
        <w:rPr>
          <w:rFonts w:ascii="Arial" w:hAnsi="Arial"/>
          <w:sz w:val="22"/>
        </w:rPr>
        <w:tab/>
      </w:r>
      <w:r w:rsidRPr="00B061C3">
        <w:rPr>
          <w:rFonts w:ascii="Arial" w:hAnsi="Arial"/>
          <w:sz w:val="22"/>
        </w:rPr>
        <w:tab/>
        <w:t>63839172</w:t>
      </w:r>
    </w:p>
    <w:p w14:paraId="3A99B5C5" w14:textId="7B438E5D" w:rsidR="00EA3BC6" w:rsidRPr="00B061C3" w:rsidRDefault="00EA3BC6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DIČ:</w:t>
      </w:r>
      <w:r w:rsidRPr="00B061C3">
        <w:rPr>
          <w:rFonts w:ascii="Arial" w:hAnsi="Arial"/>
          <w:sz w:val="22"/>
        </w:rPr>
        <w:tab/>
      </w:r>
      <w:r w:rsidRPr="00B061C3">
        <w:rPr>
          <w:rFonts w:ascii="Arial" w:hAnsi="Arial"/>
          <w:sz w:val="22"/>
        </w:rPr>
        <w:tab/>
        <w:t>CZ63839172</w:t>
      </w:r>
    </w:p>
    <w:p w14:paraId="69B975A7" w14:textId="0A0B2FA1" w:rsidR="000251F3" w:rsidRPr="00B061C3" w:rsidRDefault="000251F3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ID DS:</w:t>
      </w:r>
      <w:r w:rsidRPr="00B061C3">
        <w:rPr>
          <w:rFonts w:ascii="Arial" w:hAnsi="Arial"/>
          <w:sz w:val="22"/>
        </w:rPr>
        <w:tab/>
      </w:r>
      <w:r w:rsidRPr="00B061C3">
        <w:rPr>
          <w:rFonts w:ascii="Arial" w:hAnsi="Arial"/>
          <w:sz w:val="22"/>
        </w:rPr>
        <w:tab/>
        <w:t>gn35eaq</w:t>
      </w:r>
    </w:p>
    <w:p w14:paraId="35DF2BA5" w14:textId="77777777" w:rsidR="00EA3BC6" w:rsidRPr="00B061C3" w:rsidRDefault="00EA3BC6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Zapsané ve spolkovém rejstříku vedeném Městským soudem v Praze, spis. zn. L 58848</w:t>
      </w:r>
    </w:p>
    <w:p w14:paraId="4D9A340E" w14:textId="6A2EF01A" w:rsidR="00EA3BC6" w:rsidRPr="00B061C3" w:rsidRDefault="00EA3BC6" w:rsidP="00EA3BC6">
      <w:pPr>
        <w:spacing w:before="60"/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(dále jen „</w:t>
      </w:r>
      <w:r w:rsidR="005E4A80" w:rsidRPr="00B061C3">
        <w:rPr>
          <w:rFonts w:ascii="Arial" w:hAnsi="Arial"/>
          <w:b/>
          <w:sz w:val="22"/>
        </w:rPr>
        <w:t>zadavatel</w:t>
      </w:r>
      <w:r w:rsidRPr="00B061C3">
        <w:rPr>
          <w:rFonts w:ascii="Arial" w:hAnsi="Arial"/>
          <w:sz w:val="22"/>
        </w:rPr>
        <w:t>“)</w:t>
      </w:r>
    </w:p>
    <w:p w14:paraId="2FCBD222" w14:textId="25BE13A0" w:rsidR="00EA3BC6" w:rsidRPr="00B061C3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/>
          <w:sz w:val="22"/>
          <w:u w:val="single"/>
        </w:rPr>
      </w:pPr>
      <w:r w:rsidRPr="00B061C3">
        <w:rPr>
          <w:rFonts w:ascii="Arial" w:hAnsi="Arial"/>
          <w:sz w:val="22"/>
          <w:u w:val="single"/>
        </w:rPr>
        <w:t xml:space="preserve">Osoba oprávněná jednat za </w:t>
      </w:r>
      <w:r w:rsidR="005E4A80" w:rsidRPr="00B061C3">
        <w:rPr>
          <w:rFonts w:ascii="Arial" w:hAnsi="Arial"/>
          <w:sz w:val="22"/>
          <w:u w:val="single"/>
        </w:rPr>
        <w:t>zadavatele</w:t>
      </w:r>
    </w:p>
    <w:p w14:paraId="0D224993" w14:textId="6866D054" w:rsidR="00EA3BC6" w:rsidRPr="00B061C3" w:rsidRDefault="00921EF6" w:rsidP="00EA3BC6">
      <w:pPr>
        <w:ind w:left="567"/>
        <w:jc w:val="both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 xml:space="preserve">Osobou oprávněnou </w:t>
      </w:r>
      <w:r w:rsidRPr="00921EF6">
        <w:rPr>
          <w:rFonts w:ascii="Arial" w:hAnsi="Arial" w:cs="Arial"/>
          <w:sz w:val="22"/>
          <w:szCs w:val="22"/>
        </w:rPr>
        <w:t>jednat za sdružení ve věci této veřejné</w:t>
      </w:r>
      <w:r w:rsidRPr="00B061C3">
        <w:rPr>
          <w:rFonts w:ascii="Arial" w:hAnsi="Arial"/>
          <w:sz w:val="22"/>
        </w:rPr>
        <w:t xml:space="preserve"> zakázky malého rozsahu </w:t>
      </w:r>
      <w:r w:rsidRPr="00921EF6">
        <w:rPr>
          <w:rFonts w:ascii="Arial" w:hAnsi="Arial" w:cs="Arial"/>
          <w:sz w:val="22"/>
          <w:szCs w:val="22"/>
        </w:rPr>
        <w:t>(VZMR) je Ing. Jakub Papírník, ředitel sdružení, popř. jiná osoba na základě plné moci</w:t>
      </w:r>
      <w:r w:rsidRPr="00B061C3">
        <w:rPr>
          <w:rFonts w:ascii="Arial" w:hAnsi="Arial"/>
          <w:sz w:val="22"/>
        </w:rPr>
        <w:t>.</w:t>
      </w:r>
    </w:p>
    <w:p w14:paraId="776D4079" w14:textId="61B0122D" w:rsidR="00EA3BC6" w:rsidRPr="00B061C3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/>
          <w:sz w:val="22"/>
          <w:u w:val="single"/>
        </w:rPr>
      </w:pPr>
      <w:bookmarkStart w:id="11" w:name="_Toc32627407"/>
      <w:r w:rsidRPr="00B061C3">
        <w:rPr>
          <w:rFonts w:ascii="Arial" w:hAnsi="Arial"/>
          <w:sz w:val="22"/>
          <w:u w:val="single"/>
        </w:rPr>
        <w:t xml:space="preserve">Kontaktní </w:t>
      </w:r>
      <w:r w:rsidRPr="00236002">
        <w:rPr>
          <w:rFonts w:ascii="Arial" w:hAnsi="Arial" w:cs="Arial"/>
          <w:sz w:val="22"/>
          <w:szCs w:val="22"/>
          <w:u w:val="single"/>
        </w:rPr>
        <w:t>osob</w:t>
      </w:r>
      <w:r w:rsidR="00921EF6">
        <w:rPr>
          <w:rFonts w:ascii="Arial" w:hAnsi="Arial" w:cs="Arial"/>
          <w:sz w:val="22"/>
          <w:szCs w:val="22"/>
          <w:u w:val="single"/>
        </w:rPr>
        <w:t>y</w:t>
      </w:r>
      <w:r w:rsidRPr="00B061C3">
        <w:rPr>
          <w:rFonts w:ascii="Arial" w:hAnsi="Arial"/>
          <w:sz w:val="22"/>
          <w:u w:val="single"/>
        </w:rPr>
        <w:t xml:space="preserve"> </w:t>
      </w:r>
      <w:bookmarkEnd w:id="11"/>
    </w:p>
    <w:p w14:paraId="354F6B60" w14:textId="6B737367" w:rsidR="00EA3BC6" w:rsidRPr="00B061C3" w:rsidRDefault="00EA3BC6" w:rsidP="00B061C3">
      <w:pPr>
        <w:spacing w:after="60"/>
        <w:ind w:left="567"/>
        <w:jc w:val="both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 xml:space="preserve">Kontaktní </w:t>
      </w:r>
      <w:r w:rsidRPr="00236002">
        <w:rPr>
          <w:rFonts w:ascii="Arial" w:hAnsi="Arial" w:cs="Arial"/>
          <w:sz w:val="22"/>
          <w:szCs w:val="22"/>
        </w:rPr>
        <w:t>osob</w:t>
      </w:r>
      <w:r w:rsidR="00921EF6">
        <w:rPr>
          <w:rFonts w:ascii="Arial" w:hAnsi="Arial" w:cs="Arial"/>
          <w:sz w:val="22"/>
          <w:szCs w:val="22"/>
        </w:rPr>
        <w:t>y</w:t>
      </w:r>
      <w:r w:rsidRPr="00B061C3">
        <w:rPr>
          <w:rFonts w:ascii="Arial" w:hAnsi="Arial"/>
          <w:sz w:val="22"/>
        </w:rPr>
        <w:t xml:space="preserve"> ve věcech souvisejících s touto </w:t>
      </w:r>
      <w:r w:rsidR="00ED602B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optávkou j</w:t>
      </w:r>
      <w:r w:rsidR="00921EF6">
        <w:rPr>
          <w:rFonts w:ascii="Arial" w:hAnsi="Arial" w:cs="Arial"/>
          <w:sz w:val="22"/>
          <w:szCs w:val="22"/>
        </w:rPr>
        <w:t>sou</w:t>
      </w:r>
      <w:r w:rsidRPr="00B061C3">
        <w:rPr>
          <w:rFonts w:ascii="Arial" w:hAnsi="Arial"/>
          <w:sz w:val="22"/>
        </w:rPr>
        <w:t>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480"/>
        <w:gridCol w:w="4582"/>
      </w:tblGrid>
      <w:tr w:rsidR="00921EF6" w14:paraId="73BD47CF" w14:textId="77777777" w:rsidTr="00921EF6">
        <w:tc>
          <w:tcPr>
            <w:tcW w:w="4480" w:type="dxa"/>
          </w:tcPr>
          <w:p w14:paraId="6E529C5D" w14:textId="6056E941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4582" w:type="dxa"/>
          </w:tcPr>
          <w:p w14:paraId="72459DA2" w14:textId="3B73EFB2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</w:t>
            </w:r>
          </w:p>
        </w:tc>
      </w:tr>
      <w:tr w:rsidR="00921EF6" w14:paraId="26738F55" w14:textId="77777777" w:rsidTr="00921EF6">
        <w:tc>
          <w:tcPr>
            <w:tcW w:w="4480" w:type="dxa"/>
          </w:tcPr>
          <w:p w14:paraId="3F78C90F" w14:textId="50C47F5B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Vojtěch Široký</w:t>
            </w:r>
          </w:p>
        </w:tc>
        <w:tc>
          <w:tcPr>
            <w:tcW w:w="4582" w:type="dxa"/>
          </w:tcPr>
          <w:p w14:paraId="60AD942A" w14:textId="77777777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8" w:history="1">
              <w:r w:rsidRPr="00564AC9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17C61DD7" w14:textId="274CCB3E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+420 725 584 145</w:t>
            </w:r>
          </w:p>
        </w:tc>
      </w:tr>
      <w:tr w:rsidR="00921EF6" w14:paraId="75BDC2E5" w14:textId="77777777" w:rsidTr="00921EF6">
        <w:tc>
          <w:tcPr>
            <w:tcW w:w="4480" w:type="dxa"/>
          </w:tcPr>
          <w:p w14:paraId="3A4E7BA2" w14:textId="3D4B6128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Tomáš Kubelka</w:t>
            </w:r>
          </w:p>
        </w:tc>
        <w:tc>
          <w:tcPr>
            <w:tcW w:w="4582" w:type="dxa"/>
          </w:tcPr>
          <w:p w14:paraId="6F7C7039" w14:textId="77777777" w:rsidR="00921EF6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9" w:history="1">
              <w:r w:rsidRPr="00564AC9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6FE9C1D4" w14:textId="43466551" w:rsidR="00921EF6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+420 725 115 289</w:t>
            </w:r>
          </w:p>
        </w:tc>
      </w:tr>
    </w:tbl>
    <w:p w14:paraId="2B6C8B20" w14:textId="314173D3" w:rsidR="00EA3BC6" w:rsidRPr="00236002" w:rsidRDefault="00EA3BC6" w:rsidP="00EA3BC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EE0D7BA" w14:textId="77777777" w:rsidR="00DC7EE4" w:rsidRPr="00B061C3" w:rsidRDefault="00DC7EE4" w:rsidP="00B061C3">
      <w:pPr>
        <w:spacing w:before="60"/>
        <w:rPr>
          <w:rFonts w:ascii="Arial" w:hAnsi="Arial"/>
          <w:b/>
          <w:sz w:val="22"/>
          <w:u w:val="single"/>
        </w:rPr>
      </w:pPr>
      <w:bookmarkStart w:id="12" w:name="_Toc366583528"/>
      <w:bookmarkStart w:id="13" w:name="_Toc367545156"/>
      <w:bookmarkStart w:id="14" w:name="_Toc372344902"/>
      <w:bookmarkStart w:id="15" w:name="_Toc372948279"/>
      <w:bookmarkStart w:id="16" w:name="_Toc374193243"/>
      <w:bookmarkStart w:id="17" w:name="_Toc374330753"/>
      <w:bookmarkStart w:id="18" w:name="_Toc374331655"/>
      <w:bookmarkStart w:id="19" w:name="_Toc375639417"/>
      <w:bookmarkStart w:id="20" w:name="_Toc388320442"/>
      <w:bookmarkStart w:id="21" w:name="_Toc32627409"/>
      <w:bookmarkEnd w:id="2"/>
      <w:bookmarkEnd w:id="3"/>
      <w:bookmarkEnd w:id="4"/>
      <w:bookmarkEnd w:id="5"/>
      <w:bookmarkEnd w:id="6"/>
      <w:bookmarkEnd w:id="7"/>
    </w:p>
    <w:p w14:paraId="747F1C96" w14:textId="4341877B" w:rsidR="00EA3BC6" w:rsidRPr="00B061C3" w:rsidRDefault="00EA3BC6" w:rsidP="00D56E52">
      <w:pPr>
        <w:pStyle w:val="Odstavecseseznamem"/>
        <w:numPr>
          <w:ilvl w:val="0"/>
          <w:numId w:val="1"/>
        </w:numPr>
        <w:spacing w:after="120"/>
        <w:rPr>
          <w:rFonts w:ascii="Arial" w:hAnsi="Arial"/>
          <w:b/>
          <w:sz w:val="22"/>
          <w:u w:val="single"/>
        </w:rPr>
      </w:pPr>
      <w:r w:rsidRPr="00B061C3">
        <w:rPr>
          <w:rFonts w:ascii="Arial" w:hAnsi="Arial"/>
          <w:b/>
          <w:sz w:val="22"/>
          <w:u w:val="single"/>
        </w:rPr>
        <w:t>Předmět</w:t>
      </w:r>
      <w:r w:rsidR="001C1AD1">
        <w:rPr>
          <w:rFonts w:ascii="Arial" w:hAnsi="Arial"/>
          <w:b/>
          <w:sz w:val="22"/>
          <w:u w:val="single"/>
        </w:rPr>
        <w:t>, doba a místo</w:t>
      </w:r>
      <w:r w:rsidRPr="00B061C3">
        <w:rPr>
          <w:rFonts w:ascii="Arial" w:hAnsi="Arial"/>
          <w:b/>
          <w:sz w:val="22"/>
          <w:u w:val="single"/>
        </w:rPr>
        <w:t xml:space="preserve"> </w:t>
      </w:r>
      <w:bookmarkEnd w:id="8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DD51D1">
        <w:rPr>
          <w:rFonts w:ascii="Arial" w:hAnsi="Arial"/>
          <w:b/>
          <w:sz w:val="22"/>
          <w:u w:val="single"/>
        </w:rPr>
        <w:t xml:space="preserve">plnění </w:t>
      </w:r>
      <w:r w:rsidR="00234121">
        <w:rPr>
          <w:rFonts w:ascii="Arial" w:hAnsi="Arial"/>
          <w:b/>
          <w:sz w:val="22"/>
          <w:u w:val="single"/>
        </w:rPr>
        <w:t>zakázky</w:t>
      </w:r>
    </w:p>
    <w:p w14:paraId="6C30088C" w14:textId="4790E9D9" w:rsidR="00EA3BC6" w:rsidRPr="00B061C3" w:rsidRDefault="00DD51D1" w:rsidP="00C348B0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DD51D1">
        <w:rPr>
          <w:rFonts w:ascii="Arial" w:hAnsi="Arial"/>
          <w:sz w:val="22"/>
        </w:rPr>
        <w:t>Předmět plnění této zakázky</w:t>
      </w:r>
      <w:r w:rsidR="001C1AD1">
        <w:rPr>
          <w:rFonts w:ascii="Arial" w:hAnsi="Arial"/>
          <w:sz w:val="22"/>
        </w:rPr>
        <w:t>, včetně místa a termínu plnění,</w:t>
      </w:r>
      <w:r w:rsidRPr="00DD51D1">
        <w:rPr>
          <w:rFonts w:ascii="Arial" w:hAnsi="Arial"/>
          <w:sz w:val="22"/>
        </w:rPr>
        <w:t xml:space="preserve"> je specifikován v příloze č. 1 této </w:t>
      </w:r>
      <w:r w:rsidR="000664C9">
        <w:rPr>
          <w:rFonts w:ascii="Arial" w:hAnsi="Arial"/>
          <w:sz w:val="22"/>
        </w:rPr>
        <w:t>Poptávky</w:t>
      </w:r>
      <w:r w:rsidRPr="00DD51D1">
        <w:rPr>
          <w:rFonts w:ascii="Arial" w:hAnsi="Arial"/>
          <w:sz w:val="22"/>
        </w:rPr>
        <w:t xml:space="preserve"> – specifikace požadovaného plnění.</w:t>
      </w:r>
    </w:p>
    <w:p w14:paraId="7F8148A5" w14:textId="27D534CD" w:rsidR="00EA3BC6" w:rsidRDefault="00EA3BC6" w:rsidP="00EA3BC6">
      <w:pPr>
        <w:ind w:left="567"/>
        <w:rPr>
          <w:rFonts w:ascii="Arial" w:hAnsi="Arial"/>
          <w:sz w:val="22"/>
        </w:rPr>
      </w:pPr>
    </w:p>
    <w:p w14:paraId="395755F2" w14:textId="1EE4ED7C" w:rsidR="00155D43" w:rsidRPr="00155D43" w:rsidRDefault="00155D43" w:rsidP="00D56E52">
      <w:pPr>
        <w:pStyle w:val="Odstavecseseznamem"/>
        <w:numPr>
          <w:ilvl w:val="0"/>
          <w:numId w:val="1"/>
        </w:numPr>
        <w:spacing w:after="120"/>
        <w:rPr>
          <w:rFonts w:ascii="Arial" w:hAnsi="Arial"/>
          <w:b/>
          <w:sz w:val="22"/>
          <w:u w:val="single"/>
        </w:rPr>
      </w:pPr>
      <w:r w:rsidRPr="00155D43">
        <w:rPr>
          <w:rFonts w:ascii="Arial" w:hAnsi="Arial"/>
          <w:b/>
          <w:sz w:val="22"/>
          <w:u w:val="single"/>
        </w:rPr>
        <w:t>Odpovědné zadávání</w:t>
      </w:r>
    </w:p>
    <w:p w14:paraId="6DB35432" w14:textId="7DB1D74F" w:rsidR="00DD0808" w:rsidRPr="00DD0808" w:rsidRDefault="00155D43" w:rsidP="00C348B0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DD0808">
        <w:rPr>
          <w:rFonts w:ascii="Arial" w:hAnsi="Arial"/>
          <w:sz w:val="22"/>
        </w:rPr>
        <w:t xml:space="preserve">S ohledem na společenskou odpovědnost </w:t>
      </w:r>
      <w:r w:rsidR="00D01AE6" w:rsidRPr="00DD0808">
        <w:rPr>
          <w:rFonts w:ascii="Arial" w:hAnsi="Arial"/>
          <w:sz w:val="22"/>
        </w:rPr>
        <w:t xml:space="preserve">zadavatele </w:t>
      </w:r>
      <w:r w:rsidRPr="00DD0808">
        <w:rPr>
          <w:rFonts w:ascii="Arial" w:hAnsi="Arial"/>
          <w:sz w:val="22"/>
        </w:rPr>
        <w:t>je tato veřejná zakázka zadávána v</w:t>
      </w:r>
      <w:r w:rsidR="00D01AE6" w:rsidRPr="00DD0808">
        <w:rPr>
          <w:rFonts w:ascii="Arial" w:hAnsi="Arial"/>
          <w:sz w:val="22"/>
        </w:rPr>
        <w:t> </w:t>
      </w:r>
      <w:r w:rsidRPr="00DD0808">
        <w:rPr>
          <w:rFonts w:ascii="Arial" w:hAnsi="Arial"/>
          <w:sz w:val="22"/>
        </w:rPr>
        <w:t xml:space="preserve">souladu se zásadami odpovědného zadávání veřejných zakázek, které kromě důrazu na čistě ekonomické parametry zohledňuje také související dopady zejména v oblasti zaměstnanosti, sociálních a pracovních práv a dále též dopady na životní prostředí. Zadavatel od účastníka </w:t>
      </w:r>
      <w:r w:rsidR="000664C9">
        <w:rPr>
          <w:rFonts w:ascii="Arial" w:hAnsi="Arial"/>
          <w:sz w:val="22"/>
        </w:rPr>
        <w:t xml:space="preserve">výběrového </w:t>
      </w:r>
      <w:r w:rsidRPr="00DD0808">
        <w:rPr>
          <w:rFonts w:ascii="Arial" w:hAnsi="Arial"/>
          <w:sz w:val="22"/>
        </w:rPr>
        <w:t xml:space="preserve">řízení vyžaduje při plnění předmětu veřejné zakázky zajistit legální zaměstnávání, férové pracovní podmínky a odpovídající úroveň bezpečnosti práce pro všechny osoby, které se na plnění veřejné zakázky podílejí, a to minimálně tak, jak je vyžadují příslušné právní předpisy. Zadavatel </w:t>
      </w:r>
      <w:r w:rsidR="00D01AE6" w:rsidRPr="00DD0808">
        <w:rPr>
          <w:rFonts w:ascii="Arial" w:hAnsi="Arial"/>
          <w:sz w:val="22"/>
        </w:rPr>
        <w:t xml:space="preserve">dále </w:t>
      </w:r>
      <w:r w:rsidRPr="00DD0808">
        <w:rPr>
          <w:rFonts w:ascii="Arial" w:hAnsi="Arial"/>
          <w:sz w:val="22"/>
        </w:rPr>
        <w:t xml:space="preserve">požaduje, aby dodavatel </w:t>
      </w:r>
      <w:r w:rsidR="00D01AE6" w:rsidRPr="00DD0808">
        <w:rPr>
          <w:rFonts w:ascii="Arial" w:hAnsi="Arial"/>
          <w:sz w:val="22"/>
        </w:rPr>
        <w:t xml:space="preserve">při plnění zakázky </w:t>
      </w:r>
      <w:r w:rsidRPr="00DD0808">
        <w:rPr>
          <w:rFonts w:ascii="Arial" w:hAnsi="Arial"/>
          <w:sz w:val="22"/>
        </w:rPr>
        <w:t xml:space="preserve">zohledňoval </w:t>
      </w:r>
      <w:r w:rsidR="00D01AE6" w:rsidRPr="00DD0808">
        <w:rPr>
          <w:rFonts w:ascii="Arial" w:hAnsi="Arial"/>
          <w:sz w:val="22"/>
        </w:rPr>
        <w:t xml:space="preserve">i </w:t>
      </w:r>
      <w:r w:rsidRPr="00DD0808">
        <w:rPr>
          <w:rFonts w:ascii="Arial" w:hAnsi="Arial"/>
          <w:sz w:val="22"/>
        </w:rPr>
        <w:t>ekologické aspekty</w:t>
      </w:r>
      <w:r w:rsidR="00DD0808" w:rsidRPr="00DD0808">
        <w:rPr>
          <w:rFonts w:ascii="Arial" w:hAnsi="Arial"/>
          <w:sz w:val="22"/>
        </w:rPr>
        <w:t xml:space="preserve"> a aby </w:t>
      </w:r>
      <w:r w:rsidRPr="00DD0808">
        <w:rPr>
          <w:rFonts w:ascii="Arial" w:hAnsi="Arial"/>
          <w:sz w:val="22"/>
        </w:rPr>
        <w:t xml:space="preserve">zajistit </w:t>
      </w:r>
      <w:r w:rsidR="00DD0808" w:rsidRPr="00DD0808">
        <w:rPr>
          <w:rFonts w:ascii="Arial" w:hAnsi="Arial"/>
          <w:sz w:val="22"/>
        </w:rPr>
        <w:t xml:space="preserve">plnění těchto </w:t>
      </w:r>
      <w:r w:rsidRPr="00DD0808">
        <w:rPr>
          <w:rFonts w:ascii="Arial" w:hAnsi="Arial"/>
          <w:sz w:val="22"/>
        </w:rPr>
        <w:t>požadavk</w:t>
      </w:r>
      <w:r w:rsidR="00DD0808" w:rsidRPr="00DD0808">
        <w:rPr>
          <w:rFonts w:ascii="Arial" w:hAnsi="Arial"/>
          <w:sz w:val="22"/>
        </w:rPr>
        <w:t>ů</w:t>
      </w:r>
      <w:r w:rsidRPr="00DD0808">
        <w:rPr>
          <w:rFonts w:ascii="Arial" w:hAnsi="Arial"/>
          <w:sz w:val="22"/>
        </w:rPr>
        <w:t xml:space="preserve"> i u svých případných poddodavatelů.</w:t>
      </w:r>
      <w:r w:rsidR="00DD0808" w:rsidRPr="00DD0808">
        <w:rPr>
          <w:rFonts w:ascii="Arial" w:hAnsi="Arial"/>
          <w:sz w:val="22"/>
        </w:rPr>
        <w:t xml:space="preserve"> Zadavatel </w:t>
      </w:r>
      <w:r w:rsidR="00897C96">
        <w:rPr>
          <w:rFonts w:ascii="Arial" w:hAnsi="Arial"/>
          <w:sz w:val="22"/>
        </w:rPr>
        <w:t xml:space="preserve">také </w:t>
      </w:r>
      <w:r w:rsidR="00264846">
        <w:rPr>
          <w:rFonts w:ascii="Arial" w:hAnsi="Arial"/>
          <w:sz w:val="22"/>
        </w:rPr>
        <w:t>vy</w:t>
      </w:r>
      <w:r w:rsidR="00DD0808" w:rsidRPr="00DD0808">
        <w:rPr>
          <w:rFonts w:ascii="Arial" w:hAnsi="Arial"/>
          <w:sz w:val="22"/>
        </w:rPr>
        <w:t>žaduje, aby vybraný dodavatel včasně platil svým případným poddodavatelům.</w:t>
      </w:r>
    </w:p>
    <w:p w14:paraId="68F81D65" w14:textId="0332A5B4" w:rsidR="002633D1" w:rsidRPr="00C348B0" w:rsidRDefault="002633D1" w:rsidP="00C348B0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C348B0">
        <w:rPr>
          <w:rFonts w:ascii="Arial" w:hAnsi="Arial"/>
          <w:sz w:val="22"/>
        </w:rPr>
        <w:t>Zadavatel klade důraz zejména na výběr kvalitního, ekologického a zároveň ekonomicky výhodn</w:t>
      </w:r>
      <w:r w:rsidR="00897C96" w:rsidRPr="00C348B0">
        <w:rPr>
          <w:rFonts w:ascii="Arial" w:hAnsi="Arial"/>
          <w:sz w:val="22"/>
        </w:rPr>
        <w:t>ého</w:t>
      </w:r>
      <w:r w:rsidRPr="00C348B0">
        <w:rPr>
          <w:rFonts w:ascii="Arial" w:hAnsi="Arial"/>
          <w:sz w:val="22"/>
        </w:rPr>
        <w:t xml:space="preserve"> plnění. Požadavky uvedené v této </w:t>
      </w:r>
      <w:r w:rsidR="00516431" w:rsidRPr="00C348B0">
        <w:rPr>
          <w:rFonts w:ascii="Arial" w:hAnsi="Arial"/>
          <w:sz w:val="22"/>
        </w:rPr>
        <w:t>P</w:t>
      </w:r>
      <w:r w:rsidRPr="00C348B0">
        <w:rPr>
          <w:rFonts w:ascii="Arial" w:hAnsi="Arial"/>
          <w:sz w:val="22"/>
        </w:rPr>
        <w:t xml:space="preserve">optávce zohledňují principy etického nakupování a ekologicky šetrná řešení. Podrobně jsou požadavky, včetně bonusově hodnocených parametrů nabízeného plnění, stanoveny ve specifikaci předmětu zakázky (příloha č. 1) a v čl. </w:t>
      </w:r>
      <w:r w:rsidR="00C348B0" w:rsidRPr="00811009">
        <w:rPr>
          <w:rFonts w:ascii="Arial" w:hAnsi="Arial"/>
          <w:sz w:val="22"/>
        </w:rPr>
        <w:t>8</w:t>
      </w:r>
      <w:r w:rsidRPr="00C348B0">
        <w:rPr>
          <w:rFonts w:ascii="Arial" w:hAnsi="Arial"/>
          <w:sz w:val="22"/>
        </w:rPr>
        <w:t xml:space="preserve">. této </w:t>
      </w:r>
      <w:r w:rsidR="00516431" w:rsidRPr="00C348B0">
        <w:rPr>
          <w:rFonts w:ascii="Arial" w:hAnsi="Arial"/>
          <w:sz w:val="22"/>
        </w:rPr>
        <w:t>P</w:t>
      </w:r>
      <w:r w:rsidR="007D234F" w:rsidRPr="00C348B0">
        <w:rPr>
          <w:rFonts w:ascii="Arial" w:hAnsi="Arial"/>
          <w:sz w:val="22"/>
        </w:rPr>
        <w:t>optávky</w:t>
      </w:r>
      <w:r w:rsidRPr="00C348B0">
        <w:rPr>
          <w:rFonts w:ascii="Arial" w:hAnsi="Arial"/>
          <w:sz w:val="22"/>
        </w:rPr>
        <w:t>.</w:t>
      </w:r>
    </w:p>
    <w:p w14:paraId="118C9A5D" w14:textId="3D2C606F" w:rsidR="002633D1" w:rsidRPr="00C348B0" w:rsidRDefault="002633D1" w:rsidP="00C348B0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C348B0">
        <w:rPr>
          <w:rFonts w:ascii="Arial" w:hAnsi="Arial"/>
          <w:sz w:val="22"/>
        </w:rPr>
        <w:lastRenderedPageBreak/>
        <w:t xml:space="preserve">Zadavatel </w:t>
      </w:r>
      <w:r w:rsidR="00DD0808" w:rsidRPr="00C348B0">
        <w:rPr>
          <w:rFonts w:ascii="Arial" w:hAnsi="Arial"/>
          <w:sz w:val="22"/>
        </w:rPr>
        <w:t xml:space="preserve">rovněž </w:t>
      </w:r>
      <w:r w:rsidRPr="00C348B0">
        <w:rPr>
          <w:rFonts w:ascii="Arial" w:hAnsi="Arial"/>
          <w:sz w:val="22"/>
        </w:rPr>
        <w:t xml:space="preserve">podporuje účast sociálních podniků a podniků, které zaměstnávají osoby se ztíženým přístupem na trh práce a studenty. V rámci podpory těchto podniků zadavatel tyto podniky zvýhodňuje v rámci hodnocení (viz níže čl. </w:t>
      </w:r>
      <w:r w:rsidR="00C348B0" w:rsidRPr="00C348B0">
        <w:rPr>
          <w:rFonts w:ascii="Arial" w:hAnsi="Arial"/>
          <w:sz w:val="22"/>
        </w:rPr>
        <w:t>8</w:t>
      </w:r>
      <w:r w:rsidRPr="00C348B0">
        <w:rPr>
          <w:rFonts w:ascii="Arial" w:hAnsi="Arial"/>
          <w:sz w:val="22"/>
        </w:rPr>
        <w:t xml:space="preserve"> této </w:t>
      </w:r>
      <w:r w:rsidR="00516431" w:rsidRPr="00C348B0">
        <w:rPr>
          <w:rFonts w:ascii="Arial" w:hAnsi="Arial"/>
          <w:sz w:val="22"/>
        </w:rPr>
        <w:t>P</w:t>
      </w:r>
      <w:r w:rsidRPr="00C348B0">
        <w:rPr>
          <w:rFonts w:ascii="Arial" w:hAnsi="Arial"/>
          <w:sz w:val="22"/>
        </w:rPr>
        <w:t>optávky).</w:t>
      </w:r>
    </w:p>
    <w:p w14:paraId="297FB69F" w14:textId="77777777" w:rsidR="002E29A0" w:rsidRPr="00390541" w:rsidRDefault="002E29A0" w:rsidP="00EA3BC6">
      <w:pPr>
        <w:ind w:left="567"/>
        <w:rPr>
          <w:rFonts w:ascii="Arial" w:hAnsi="Arial"/>
          <w:sz w:val="22"/>
        </w:rPr>
      </w:pPr>
    </w:p>
    <w:p w14:paraId="4798781C" w14:textId="5ACCD550" w:rsidR="00EA3BC6" w:rsidRPr="00147D65" w:rsidRDefault="00EA3BC6" w:rsidP="00D56E52">
      <w:pPr>
        <w:pStyle w:val="Odstavecseseznamem"/>
        <w:numPr>
          <w:ilvl w:val="0"/>
          <w:numId w:val="1"/>
        </w:numPr>
        <w:spacing w:after="120"/>
        <w:rPr>
          <w:rFonts w:ascii="Arial" w:hAnsi="Arial"/>
          <w:b/>
          <w:sz w:val="22"/>
          <w:u w:val="single"/>
        </w:rPr>
      </w:pPr>
      <w:bookmarkStart w:id="22" w:name="_Toc382122159"/>
      <w:bookmarkStart w:id="23" w:name="_Toc401029264"/>
      <w:bookmarkStart w:id="24" w:name="_Ref402154772"/>
      <w:bookmarkStart w:id="25" w:name="_Toc32627424"/>
      <w:r w:rsidRPr="00147D65">
        <w:rPr>
          <w:rFonts w:ascii="Arial" w:hAnsi="Arial"/>
          <w:b/>
          <w:sz w:val="22"/>
          <w:u w:val="single"/>
        </w:rPr>
        <w:t xml:space="preserve">Způsob zpracování </w:t>
      </w:r>
      <w:r w:rsidR="0005176C">
        <w:rPr>
          <w:rFonts w:ascii="Arial" w:hAnsi="Arial"/>
          <w:b/>
          <w:sz w:val="22"/>
          <w:u w:val="single"/>
        </w:rPr>
        <w:t xml:space="preserve">nabídkové </w:t>
      </w:r>
      <w:r w:rsidRPr="00147D65">
        <w:rPr>
          <w:rFonts w:ascii="Arial" w:hAnsi="Arial"/>
          <w:b/>
          <w:sz w:val="22"/>
          <w:u w:val="single"/>
        </w:rPr>
        <w:t>cen</w:t>
      </w:r>
      <w:bookmarkEnd w:id="22"/>
      <w:bookmarkEnd w:id="23"/>
      <w:bookmarkEnd w:id="24"/>
      <w:r w:rsidRPr="00147D65">
        <w:rPr>
          <w:rFonts w:ascii="Arial" w:hAnsi="Arial"/>
          <w:b/>
          <w:sz w:val="22"/>
          <w:u w:val="single"/>
        </w:rPr>
        <w:t>y</w:t>
      </w:r>
      <w:bookmarkEnd w:id="25"/>
    </w:p>
    <w:p w14:paraId="7410A90B" w14:textId="235201C6" w:rsidR="00A44C64" w:rsidRPr="00803695" w:rsidRDefault="002A2E18" w:rsidP="00C348B0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bookmarkStart w:id="26" w:name="_Toc32627427"/>
      <w:r w:rsidRPr="002A2E18">
        <w:rPr>
          <w:rFonts w:ascii="Arial" w:hAnsi="Arial"/>
          <w:sz w:val="22"/>
        </w:rPr>
        <w:t>Dodavatel</w:t>
      </w:r>
      <w:r>
        <w:rPr>
          <w:rFonts w:ascii="Arial" w:hAnsi="Arial" w:cs="Arial"/>
          <w:sz w:val="22"/>
        </w:rPr>
        <w:t xml:space="preserve"> uvede nabídkovou cenu za zadavatelem požadované plnění </w:t>
      </w:r>
      <w:r w:rsidRPr="00586298">
        <w:rPr>
          <w:rFonts w:ascii="Arial" w:hAnsi="Arial" w:cs="Arial"/>
          <w:sz w:val="22"/>
          <w:u w:val="single"/>
        </w:rPr>
        <w:t>za jednoho účastníka akce</w:t>
      </w:r>
      <w:r>
        <w:rPr>
          <w:rFonts w:ascii="Arial" w:hAnsi="Arial" w:cs="Arial"/>
          <w:sz w:val="22"/>
        </w:rPr>
        <w:t xml:space="preserve">, a to do cenové tabulky, která tvoří přílohu č. 2 této </w:t>
      </w:r>
      <w:r w:rsidR="00516431">
        <w:rPr>
          <w:rFonts w:ascii="Arial" w:hAnsi="Arial" w:cs="Arial"/>
          <w:sz w:val="22"/>
        </w:rPr>
        <w:t>P</w:t>
      </w:r>
      <w:r w:rsidR="00236CA3">
        <w:rPr>
          <w:rFonts w:ascii="Arial" w:hAnsi="Arial" w:cs="Arial"/>
          <w:sz w:val="22"/>
        </w:rPr>
        <w:t>optávky</w:t>
      </w:r>
      <w:r>
        <w:rPr>
          <w:rFonts w:ascii="Arial" w:hAnsi="Arial" w:cs="Arial"/>
          <w:sz w:val="22"/>
        </w:rPr>
        <w:t>. Zadavatel nicméně uhradí cenu za skutečný počet nahlášených účastníků, který zadavatel závazně sdělí vybranému dodavateli v termínu dle dohody s vybraným dodavatelem.</w:t>
      </w:r>
    </w:p>
    <w:p w14:paraId="18219110" w14:textId="7FA687E8" w:rsidR="00803695" w:rsidRPr="00CC43C4" w:rsidRDefault="00803695" w:rsidP="00C348B0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Nabídková cena bude </w:t>
      </w:r>
      <w:r w:rsidRPr="009444F6">
        <w:rPr>
          <w:rFonts w:ascii="Arial" w:hAnsi="Arial" w:cs="Arial"/>
          <w:sz w:val="22"/>
        </w:rPr>
        <w:t>stanovena jako maximální částka za plnění veřejné zakázky v požadovaném rozsahu, včetně všech poplatků a veškerých nákladů s plněním veřejné zakázky souvisejících</w:t>
      </w:r>
      <w:r>
        <w:rPr>
          <w:rFonts w:ascii="Arial" w:hAnsi="Arial" w:cs="Arial"/>
          <w:sz w:val="22"/>
        </w:rPr>
        <w:t xml:space="preserve">. Zadavatel upozorňuje </w:t>
      </w:r>
      <w:r w:rsidRPr="00C348B0">
        <w:rPr>
          <w:rFonts w:ascii="Arial" w:hAnsi="Arial" w:cs="Arial"/>
          <w:sz w:val="22"/>
        </w:rPr>
        <w:t xml:space="preserve">dodavatele na možné náklady související s podmínkami a požadavky provozovatele </w:t>
      </w:r>
      <w:proofErr w:type="spellStart"/>
      <w:r w:rsidRPr="00C348B0">
        <w:rPr>
          <w:rFonts w:ascii="Arial" w:hAnsi="Arial" w:cs="Arial"/>
          <w:sz w:val="22"/>
        </w:rPr>
        <w:t>Cubex</w:t>
      </w:r>
      <w:proofErr w:type="spellEnd"/>
      <w:r w:rsidRPr="00C348B0">
        <w:rPr>
          <w:rFonts w:ascii="Arial" w:hAnsi="Arial" w:cs="Arial"/>
          <w:sz w:val="22"/>
        </w:rPr>
        <w:t xml:space="preserve"> Centra Praha, viz příloh</w:t>
      </w:r>
      <w:r w:rsidR="00C348B0" w:rsidRPr="00C348B0">
        <w:rPr>
          <w:rFonts w:ascii="Arial" w:hAnsi="Arial" w:cs="Arial"/>
          <w:sz w:val="22"/>
        </w:rPr>
        <w:t>a</w:t>
      </w:r>
      <w:r w:rsidRPr="00C348B0">
        <w:rPr>
          <w:rFonts w:ascii="Arial" w:hAnsi="Arial" w:cs="Arial"/>
          <w:sz w:val="22"/>
        </w:rPr>
        <w:t xml:space="preserve"> č. 3 této</w:t>
      </w:r>
      <w:r>
        <w:rPr>
          <w:rFonts w:ascii="Arial" w:hAnsi="Arial" w:cs="Arial"/>
          <w:sz w:val="22"/>
        </w:rPr>
        <w:t xml:space="preserve"> </w:t>
      </w:r>
      <w:r w:rsidR="00516431">
        <w:rPr>
          <w:rFonts w:ascii="Arial" w:hAnsi="Arial" w:cs="Arial"/>
          <w:sz w:val="22"/>
        </w:rPr>
        <w:t>P</w:t>
      </w:r>
      <w:r w:rsidR="00C83987">
        <w:rPr>
          <w:rFonts w:ascii="Arial" w:hAnsi="Arial" w:cs="Arial"/>
          <w:sz w:val="22"/>
        </w:rPr>
        <w:t>optávky</w:t>
      </w:r>
      <w:r>
        <w:rPr>
          <w:rFonts w:ascii="Arial" w:hAnsi="Arial" w:cs="Arial"/>
          <w:sz w:val="22"/>
        </w:rPr>
        <w:t>.</w:t>
      </w:r>
    </w:p>
    <w:p w14:paraId="77D2C9D6" w14:textId="75262CF6" w:rsidR="00CC43C4" w:rsidRPr="00021E7A" w:rsidRDefault="00CC43C4" w:rsidP="00C348B0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N</w:t>
      </w:r>
      <w:r w:rsidRPr="004A5352">
        <w:rPr>
          <w:rFonts w:ascii="Arial" w:hAnsi="Arial" w:cs="Arial"/>
          <w:sz w:val="22"/>
          <w:szCs w:val="22"/>
        </w:rPr>
        <w:t xml:space="preserve">abídkovou cenu za plnění této zakázky </w:t>
      </w:r>
      <w:r>
        <w:rPr>
          <w:rFonts w:ascii="Arial" w:hAnsi="Arial" w:cs="Arial"/>
          <w:sz w:val="22"/>
          <w:szCs w:val="22"/>
        </w:rPr>
        <w:t xml:space="preserve">je možné </w:t>
      </w:r>
      <w:r w:rsidRPr="004A5352">
        <w:rPr>
          <w:rFonts w:ascii="Arial" w:hAnsi="Arial" w:cs="Arial"/>
          <w:sz w:val="22"/>
          <w:szCs w:val="22"/>
        </w:rPr>
        <w:t>překročit</w:t>
      </w:r>
      <w:r>
        <w:rPr>
          <w:rFonts w:ascii="Arial" w:hAnsi="Arial" w:cs="Arial"/>
          <w:sz w:val="22"/>
          <w:szCs w:val="22"/>
        </w:rPr>
        <w:t xml:space="preserve"> pouze na základě dohody zadavatele s vybraným dodavatelem </w:t>
      </w:r>
      <w:r w:rsidRPr="00DE1BC5">
        <w:rPr>
          <w:rFonts w:ascii="Arial" w:hAnsi="Arial" w:cs="Arial"/>
          <w:sz w:val="22"/>
          <w:szCs w:val="22"/>
        </w:rPr>
        <w:t>v souvislosti se změnou předmětu plnění</w:t>
      </w:r>
      <w:r w:rsidRPr="004A5352">
        <w:rPr>
          <w:rFonts w:ascii="Arial" w:hAnsi="Arial" w:cs="Arial"/>
          <w:sz w:val="22"/>
          <w:szCs w:val="22"/>
        </w:rPr>
        <w:t>.</w:t>
      </w:r>
    </w:p>
    <w:p w14:paraId="180518D5" w14:textId="77777777" w:rsidR="002A2E18" w:rsidRPr="007E0656" w:rsidRDefault="002A2E18" w:rsidP="002A2E18">
      <w:pPr>
        <w:spacing w:before="60"/>
        <w:jc w:val="both"/>
        <w:rPr>
          <w:rFonts w:ascii="Arial" w:hAnsi="Arial"/>
          <w:sz w:val="22"/>
        </w:rPr>
      </w:pPr>
    </w:p>
    <w:bookmarkEnd w:id="26"/>
    <w:p w14:paraId="3F10908B" w14:textId="77777777" w:rsidR="00EA3BC6" w:rsidRPr="0004533D" w:rsidRDefault="00EA3BC6" w:rsidP="00D56E52">
      <w:pPr>
        <w:pStyle w:val="Odstavecseseznamem"/>
        <w:numPr>
          <w:ilvl w:val="0"/>
          <w:numId w:val="1"/>
        </w:numPr>
        <w:spacing w:after="120"/>
        <w:rPr>
          <w:rFonts w:ascii="Arial" w:hAnsi="Arial"/>
          <w:b/>
          <w:sz w:val="22"/>
          <w:u w:val="single"/>
        </w:rPr>
      </w:pPr>
      <w:r w:rsidRPr="0004533D">
        <w:rPr>
          <w:rFonts w:ascii="Arial" w:hAnsi="Arial"/>
          <w:b/>
          <w:sz w:val="22"/>
          <w:u w:val="single"/>
        </w:rPr>
        <w:t>Požadované obchodní podmínky</w:t>
      </w:r>
    </w:p>
    <w:p w14:paraId="4C479644" w14:textId="4DE99175" w:rsidR="00B26D7D" w:rsidRPr="008B3A64" w:rsidRDefault="008B3A64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B26D7D" w:rsidRPr="008B3A64">
        <w:rPr>
          <w:rFonts w:ascii="Arial" w:hAnsi="Arial" w:cs="Arial"/>
          <w:sz w:val="22"/>
          <w:szCs w:val="22"/>
        </w:rPr>
        <w:t>do jeho nabídky uvede jeho návrh smlouvy a/nebo obchodní podmínky pro plnění zakázky.</w:t>
      </w:r>
      <w:r>
        <w:rPr>
          <w:rFonts w:ascii="Arial" w:hAnsi="Arial" w:cs="Arial"/>
          <w:sz w:val="22"/>
          <w:szCs w:val="22"/>
        </w:rPr>
        <w:t xml:space="preserve"> </w:t>
      </w:r>
      <w:r w:rsidR="00B26D7D" w:rsidRPr="008B3A64">
        <w:rPr>
          <w:rFonts w:ascii="Arial" w:hAnsi="Arial" w:cs="Arial"/>
          <w:sz w:val="22"/>
          <w:szCs w:val="22"/>
        </w:rPr>
        <w:t xml:space="preserve">Návrh smlouvy / obchodní podmínky nesmí být v rozporu </w:t>
      </w:r>
      <w:r>
        <w:rPr>
          <w:rFonts w:ascii="Arial" w:hAnsi="Arial" w:cs="Arial"/>
          <w:sz w:val="22"/>
          <w:szCs w:val="22"/>
        </w:rPr>
        <w:t>s touto Poptávkou</w:t>
      </w:r>
      <w:r w:rsidR="00B26D7D" w:rsidRPr="008B3A64">
        <w:rPr>
          <w:rFonts w:ascii="Arial" w:hAnsi="Arial" w:cs="Arial"/>
          <w:sz w:val="22"/>
          <w:szCs w:val="22"/>
        </w:rPr>
        <w:t>.</w:t>
      </w:r>
    </w:p>
    <w:p w14:paraId="715C79C7" w14:textId="77777777" w:rsidR="00B26D7D" w:rsidRPr="00B26D7D" w:rsidRDefault="00B26D7D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6D7D">
        <w:rPr>
          <w:rFonts w:ascii="Arial" w:hAnsi="Arial" w:cs="Arial"/>
          <w:sz w:val="22"/>
          <w:szCs w:val="22"/>
        </w:rPr>
        <w:t>Požadované obchodní podmínky zadavatele jsou:</w:t>
      </w:r>
    </w:p>
    <w:p w14:paraId="03B8C7A6" w14:textId="7C4A0D45" w:rsidR="00B26D7D" w:rsidRPr="00B26D7D" w:rsidRDefault="00B26D7D" w:rsidP="00F028B0">
      <w:pPr>
        <w:numPr>
          <w:ilvl w:val="2"/>
          <w:numId w:val="1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26D7D">
        <w:rPr>
          <w:rFonts w:ascii="Arial" w:hAnsi="Arial" w:cs="Arial"/>
          <w:sz w:val="22"/>
          <w:szCs w:val="22"/>
        </w:rPr>
        <w:t xml:space="preserve">Obchodní podmínky nesmí obsahovat možnosti jednostranného navýšení ceny ze strany dodavatele, a to ani v důsledku objektivních skutečností (např. inflační doložka, kurzová doložka apod.), resp. taková případná ustanovení nebudou v průběhu trvání smlouvy na plnění této zakázky aplikovatelná. Uvedeným není nijak dotčena úhrada za skutečný počet účastníků akce. Viz též čl. </w:t>
      </w:r>
      <w:r w:rsidR="008B3A64">
        <w:rPr>
          <w:rFonts w:ascii="Arial" w:hAnsi="Arial" w:cs="Arial"/>
          <w:sz w:val="22"/>
          <w:szCs w:val="22"/>
        </w:rPr>
        <w:t>4.1</w:t>
      </w:r>
      <w:r w:rsidRPr="00B26D7D">
        <w:rPr>
          <w:rFonts w:ascii="Arial" w:hAnsi="Arial" w:cs="Arial"/>
          <w:sz w:val="22"/>
          <w:szCs w:val="22"/>
        </w:rPr>
        <w:t xml:space="preserve">. této </w:t>
      </w:r>
      <w:r w:rsidR="000B590A">
        <w:rPr>
          <w:rFonts w:ascii="Arial" w:hAnsi="Arial" w:cs="Arial"/>
          <w:sz w:val="22"/>
          <w:szCs w:val="22"/>
        </w:rPr>
        <w:t>Poptávky</w:t>
      </w:r>
      <w:r w:rsidRPr="00B26D7D">
        <w:rPr>
          <w:rFonts w:ascii="Arial" w:hAnsi="Arial" w:cs="Arial"/>
          <w:sz w:val="22"/>
          <w:szCs w:val="22"/>
        </w:rPr>
        <w:t xml:space="preserve">. </w:t>
      </w:r>
    </w:p>
    <w:p w14:paraId="62CFE49F" w14:textId="5A626FAD" w:rsidR="00B26D7D" w:rsidRPr="00B26D7D" w:rsidRDefault="00B26D7D" w:rsidP="00F028B0">
      <w:pPr>
        <w:numPr>
          <w:ilvl w:val="2"/>
          <w:numId w:val="1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26D7D">
        <w:rPr>
          <w:rFonts w:ascii="Arial" w:hAnsi="Arial" w:cs="Arial"/>
          <w:sz w:val="22"/>
          <w:szCs w:val="22"/>
        </w:rPr>
        <w:t xml:space="preserve">Splatnost daňového </w:t>
      </w:r>
      <w:proofErr w:type="gramStart"/>
      <w:r w:rsidRPr="00B26D7D">
        <w:rPr>
          <w:rFonts w:ascii="Arial" w:hAnsi="Arial" w:cs="Arial"/>
          <w:sz w:val="22"/>
          <w:szCs w:val="22"/>
        </w:rPr>
        <w:t>dokladu - faktury</w:t>
      </w:r>
      <w:proofErr w:type="gramEnd"/>
      <w:r w:rsidRPr="00B26D7D">
        <w:rPr>
          <w:rFonts w:ascii="Arial" w:hAnsi="Arial" w:cs="Arial"/>
          <w:sz w:val="22"/>
          <w:szCs w:val="22"/>
        </w:rPr>
        <w:t xml:space="preserve"> nesmí být kratší než 15 dnů ode dne jejího doručení Sdružení. </w:t>
      </w:r>
      <w:r w:rsidR="00FF10EB" w:rsidRPr="00B26D7D">
        <w:rPr>
          <w:rFonts w:ascii="Arial" w:hAnsi="Arial" w:cs="Arial"/>
          <w:sz w:val="22"/>
          <w:szCs w:val="22"/>
        </w:rPr>
        <w:t xml:space="preserve">Zadavatel umožňuje zálohovou platbu ve výši maximálně 50 % </w:t>
      </w:r>
      <w:r w:rsidR="009D68AD">
        <w:rPr>
          <w:rFonts w:ascii="Arial" w:hAnsi="Arial" w:cs="Arial"/>
          <w:sz w:val="22"/>
          <w:szCs w:val="22"/>
        </w:rPr>
        <w:t xml:space="preserve">nabídkové </w:t>
      </w:r>
      <w:r w:rsidR="00FF10EB" w:rsidRPr="00B26D7D">
        <w:rPr>
          <w:rFonts w:ascii="Arial" w:hAnsi="Arial" w:cs="Arial"/>
          <w:sz w:val="22"/>
          <w:szCs w:val="22"/>
        </w:rPr>
        <w:t>ceny.</w:t>
      </w:r>
    </w:p>
    <w:p w14:paraId="5C82A63D" w14:textId="514B0517" w:rsidR="00B26D7D" w:rsidRPr="00B26D7D" w:rsidRDefault="00B26D7D" w:rsidP="00F028B0">
      <w:pPr>
        <w:numPr>
          <w:ilvl w:val="2"/>
          <w:numId w:val="1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26D7D">
        <w:rPr>
          <w:rFonts w:ascii="Arial" w:hAnsi="Arial" w:cs="Arial"/>
          <w:sz w:val="22"/>
          <w:szCs w:val="22"/>
        </w:rPr>
        <w:t xml:space="preserve">Všechny platby budou zadavatelem uhrazeny formou bankovního převodu na účet účastníka (vybraného dodavatele) na základě řádně vystaveného daňového dokladu – faktury dodavatele. </w:t>
      </w:r>
    </w:p>
    <w:p w14:paraId="1B306361" w14:textId="77777777" w:rsidR="00B26D7D" w:rsidRPr="00B26D7D" w:rsidRDefault="00B26D7D" w:rsidP="00F028B0">
      <w:pPr>
        <w:numPr>
          <w:ilvl w:val="2"/>
          <w:numId w:val="1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26D7D">
        <w:rPr>
          <w:rFonts w:ascii="Arial" w:hAnsi="Arial" w:cs="Arial"/>
          <w:sz w:val="22"/>
          <w:szCs w:val="22"/>
        </w:rPr>
        <w:t>Pro účastníka registrovaného k DPH v České republice platí: V případě, že dodavatel bude v okamžiku plnění předmětu této smlouvy (resp. v okamžiku fakturace) uveden správcem daně jako "nespolehlivý plátce" dle § 106a zákona 235/2004 Sb., nebo že účet dodavatele, který dodavatel uvedl na jím vystaveném daňovém dokladu, nebude zveřejněn správcem daně dle § 98, odst. d), nebo že účet dodavatele, který dodavatel uvedl na jím vystaveném daňovém dokladu, bude účtem vedeným dodavatelem platebních služeb mimo tuzemsko, bude plnění dle této smlouvy považováno za uhrazené i tak, že objednatel uhradí dodavateli pouze cenu bez DPH a DPH uhradí objednatel přímo na účet finančního úřadu.</w:t>
      </w:r>
    </w:p>
    <w:p w14:paraId="243E9DA2" w14:textId="188DBAB4" w:rsidR="00EA3BC6" w:rsidRPr="00B26D7D" w:rsidRDefault="00B26D7D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6D7D">
        <w:rPr>
          <w:rFonts w:ascii="Arial" w:hAnsi="Arial" w:cs="Arial"/>
          <w:sz w:val="22"/>
          <w:szCs w:val="22"/>
        </w:rPr>
        <w:t xml:space="preserve">Účastník může akceptovat obchodní podmínky zadavatele stanovené v této </w:t>
      </w:r>
      <w:r w:rsidR="00AD1230">
        <w:rPr>
          <w:rFonts w:ascii="Arial" w:hAnsi="Arial" w:cs="Arial"/>
          <w:sz w:val="22"/>
          <w:szCs w:val="22"/>
        </w:rPr>
        <w:t xml:space="preserve">Poptávce </w:t>
      </w:r>
      <w:r w:rsidRPr="00B26D7D">
        <w:rPr>
          <w:rFonts w:ascii="Arial" w:hAnsi="Arial" w:cs="Arial"/>
          <w:sz w:val="22"/>
          <w:szCs w:val="22"/>
        </w:rPr>
        <w:t xml:space="preserve">rovněž tak, že do nabídky zahrne svůj návrh smlouvy / své obchodní podmínky s tím, že do nabídky (návrhu smlouvy) zároveň výslovně uvede, že v případě rozporu mezi obchodními podmínkami účastníka a obchodními podmínkami zadavatele stanovenými v této </w:t>
      </w:r>
      <w:r w:rsidR="00AD1230">
        <w:rPr>
          <w:rFonts w:ascii="Arial" w:hAnsi="Arial" w:cs="Arial"/>
          <w:sz w:val="22"/>
          <w:szCs w:val="22"/>
        </w:rPr>
        <w:t xml:space="preserve">Poptávce </w:t>
      </w:r>
      <w:r w:rsidRPr="00B26D7D">
        <w:rPr>
          <w:rFonts w:ascii="Arial" w:hAnsi="Arial" w:cs="Arial"/>
          <w:sz w:val="22"/>
          <w:szCs w:val="22"/>
        </w:rPr>
        <w:t>se uplatní obchodní podmínky zadavatele.</w:t>
      </w:r>
    </w:p>
    <w:p w14:paraId="4D9AB581" w14:textId="77777777" w:rsidR="00766690" w:rsidRPr="00AD0BE1" w:rsidRDefault="00766690" w:rsidP="00EA3BC6">
      <w:pPr>
        <w:rPr>
          <w:rFonts w:ascii="Arial" w:hAnsi="Arial"/>
          <w:sz w:val="22"/>
        </w:rPr>
      </w:pPr>
    </w:p>
    <w:p w14:paraId="28E24C0D" w14:textId="77777777" w:rsidR="00EA3BC6" w:rsidRPr="00AD0BE1" w:rsidRDefault="00EA3BC6" w:rsidP="00D56E52">
      <w:pPr>
        <w:pStyle w:val="Odstavecseseznamem"/>
        <w:numPr>
          <w:ilvl w:val="0"/>
          <w:numId w:val="1"/>
        </w:numPr>
        <w:spacing w:after="120"/>
        <w:rPr>
          <w:rFonts w:ascii="Arial" w:hAnsi="Arial"/>
          <w:b/>
          <w:sz w:val="22"/>
          <w:u w:val="single"/>
        </w:rPr>
      </w:pPr>
      <w:r w:rsidRPr="00AD0BE1">
        <w:rPr>
          <w:rFonts w:ascii="Arial" w:hAnsi="Arial"/>
          <w:b/>
          <w:sz w:val="22"/>
          <w:u w:val="single"/>
        </w:rPr>
        <w:t>Nabídka</w:t>
      </w:r>
    </w:p>
    <w:p w14:paraId="0C8C65CB" w14:textId="14FEE2B8" w:rsidR="00EA3BC6" w:rsidRPr="0002269E" w:rsidRDefault="00F855C2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02269E">
        <w:rPr>
          <w:rFonts w:ascii="Arial" w:hAnsi="Arial" w:cs="Arial"/>
          <w:sz w:val="22"/>
          <w:szCs w:val="22"/>
        </w:rPr>
        <w:t>Lhůta</w:t>
      </w:r>
      <w:r w:rsidRPr="0002269E">
        <w:rPr>
          <w:rFonts w:ascii="Arial" w:hAnsi="Arial"/>
          <w:sz w:val="22"/>
        </w:rPr>
        <w:t xml:space="preserve"> pro podání nabídek: </w:t>
      </w:r>
      <w:r w:rsidR="00EA3BC6" w:rsidRPr="0002269E">
        <w:rPr>
          <w:rFonts w:ascii="Arial" w:hAnsi="Arial"/>
          <w:sz w:val="22"/>
        </w:rPr>
        <w:t xml:space="preserve">do </w:t>
      </w:r>
      <w:r w:rsidR="00A62F20" w:rsidRPr="0002269E">
        <w:rPr>
          <w:rFonts w:ascii="Arial" w:hAnsi="Arial"/>
          <w:b/>
          <w:sz w:val="22"/>
        </w:rPr>
        <w:t>5</w:t>
      </w:r>
      <w:r w:rsidR="003B5F9C" w:rsidRPr="0002269E">
        <w:rPr>
          <w:rFonts w:ascii="Arial" w:hAnsi="Arial"/>
          <w:b/>
          <w:sz w:val="22"/>
        </w:rPr>
        <w:t>.</w:t>
      </w:r>
      <w:r w:rsidRPr="0002269E">
        <w:rPr>
          <w:rFonts w:ascii="Arial" w:hAnsi="Arial"/>
          <w:b/>
          <w:sz w:val="22"/>
        </w:rPr>
        <w:t xml:space="preserve"> </w:t>
      </w:r>
      <w:r w:rsidR="009E2D58" w:rsidRPr="0002269E">
        <w:rPr>
          <w:rFonts w:ascii="Arial" w:hAnsi="Arial"/>
          <w:b/>
          <w:sz w:val="22"/>
        </w:rPr>
        <w:t>2</w:t>
      </w:r>
      <w:r w:rsidR="003B5F9C" w:rsidRPr="0002269E">
        <w:rPr>
          <w:rFonts w:ascii="Arial" w:hAnsi="Arial"/>
          <w:b/>
          <w:sz w:val="22"/>
        </w:rPr>
        <w:t>.</w:t>
      </w:r>
      <w:r w:rsidRPr="0002269E">
        <w:rPr>
          <w:rFonts w:ascii="Arial" w:hAnsi="Arial"/>
          <w:b/>
          <w:sz w:val="22"/>
        </w:rPr>
        <w:t xml:space="preserve"> </w:t>
      </w:r>
      <w:r w:rsidR="003B5F9C" w:rsidRPr="0002269E">
        <w:rPr>
          <w:rFonts w:ascii="Arial" w:hAnsi="Arial"/>
          <w:b/>
          <w:sz w:val="22"/>
        </w:rPr>
        <w:t>202</w:t>
      </w:r>
      <w:r w:rsidR="00C03EF8" w:rsidRPr="0002269E">
        <w:rPr>
          <w:rFonts w:ascii="Arial" w:hAnsi="Arial"/>
          <w:b/>
          <w:sz w:val="22"/>
        </w:rPr>
        <w:t>6</w:t>
      </w:r>
      <w:r w:rsidR="00116C07" w:rsidRPr="0002269E">
        <w:rPr>
          <w:rFonts w:ascii="Arial" w:hAnsi="Arial"/>
          <w:b/>
          <w:sz w:val="22"/>
        </w:rPr>
        <w:t xml:space="preserve"> </w:t>
      </w:r>
      <w:r w:rsidR="00EA3BC6" w:rsidRPr="0002269E">
        <w:rPr>
          <w:rFonts w:ascii="Arial" w:hAnsi="Arial"/>
          <w:b/>
          <w:sz w:val="22"/>
        </w:rPr>
        <w:t>do 1</w:t>
      </w:r>
      <w:r w:rsidR="009E2D58" w:rsidRPr="0002269E">
        <w:rPr>
          <w:rFonts w:ascii="Arial" w:hAnsi="Arial"/>
          <w:b/>
          <w:sz w:val="22"/>
        </w:rPr>
        <w:t>2</w:t>
      </w:r>
      <w:r w:rsidR="00EA3BC6" w:rsidRPr="0002269E">
        <w:rPr>
          <w:rFonts w:ascii="Arial" w:hAnsi="Arial"/>
          <w:b/>
          <w:sz w:val="22"/>
        </w:rPr>
        <w:t>:00 hod.</w:t>
      </w:r>
      <w:r w:rsidR="00EA3BC6" w:rsidRPr="0002269E">
        <w:rPr>
          <w:rFonts w:ascii="Arial" w:hAnsi="Arial"/>
          <w:sz w:val="22"/>
        </w:rPr>
        <w:t xml:space="preserve"> </w:t>
      </w:r>
      <w:r w:rsidR="0002269E" w:rsidRPr="0002269E">
        <w:rPr>
          <w:rFonts w:ascii="Arial" w:hAnsi="Arial"/>
          <w:sz w:val="22"/>
        </w:rPr>
        <w:t xml:space="preserve">Nabídka musí být podána v elektronické podobě </w:t>
      </w:r>
      <w:r w:rsidR="0002269E" w:rsidRPr="0002269E">
        <w:rPr>
          <w:rFonts w:ascii="Arial" w:hAnsi="Arial" w:cs="Arial"/>
          <w:b/>
          <w:sz w:val="22"/>
          <w:szCs w:val="22"/>
        </w:rPr>
        <w:t>prostřednictvím elektronického systému E-ZAK zadavatele</w:t>
      </w:r>
      <w:r w:rsidR="0002269E" w:rsidRPr="0002269E">
        <w:rPr>
          <w:rFonts w:ascii="Arial" w:hAnsi="Arial" w:cs="Arial"/>
          <w:sz w:val="22"/>
          <w:szCs w:val="22"/>
        </w:rPr>
        <w:t xml:space="preserve"> na adrese  </w:t>
      </w:r>
      <w:hyperlink r:id="rId10" w:history="1">
        <w:r w:rsidR="0002269E" w:rsidRPr="0002269E">
          <w:rPr>
            <w:rStyle w:val="Hypertextovodkaz"/>
            <w:rFonts w:ascii="Arial" w:eastAsia="Arial" w:hAnsi="Arial" w:cs="Arial"/>
            <w:sz w:val="22"/>
            <w:szCs w:val="22"/>
          </w:rPr>
          <w:t>https://zakazky.cesnet.cz/contract_display_461.html</w:t>
        </w:r>
      </w:hyperlink>
      <w:r w:rsidR="0002269E" w:rsidRPr="0002269E">
        <w:rPr>
          <w:rFonts w:ascii="Arial" w:hAnsi="Arial" w:cs="Arial"/>
          <w:sz w:val="22"/>
          <w:szCs w:val="22"/>
        </w:rPr>
        <w:t xml:space="preserve"> (dále jen „</w:t>
      </w:r>
      <w:r w:rsidR="0002269E" w:rsidRPr="0002269E">
        <w:rPr>
          <w:rFonts w:ascii="Arial" w:hAnsi="Arial" w:cs="Arial"/>
          <w:b/>
          <w:sz w:val="22"/>
          <w:szCs w:val="22"/>
        </w:rPr>
        <w:t>systém E-ZAK</w:t>
      </w:r>
      <w:r w:rsidR="0002269E" w:rsidRPr="0002269E">
        <w:rPr>
          <w:rFonts w:ascii="Arial" w:hAnsi="Arial" w:cs="Arial"/>
          <w:sz w:val="22"/>
          <w:szCs w:val="22"/>
        </w:rPr>
        <w:t>“).</w:t>
      </w:r>
    </w:p>
    <w:p w14:paraId="0129D2C6" w14:textId="4979EEB3" w:rsidR="00EA3BC6" w:rsidRPr="00286831" w:rsidRDefault="00EA3BC6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2D32BE">
        <w:rPr>
          <w:rFonts w:ascii="Arial" w:hAnsi="Arial" w:cs="Arial"/>
          <w:sz w:val="22"/>
          <w:szCs w:val="22"/>
        </w:rPr>
        <w:t>Podáním</w:t>
      </w:r>
      <w:r w:rsidRPr="00286831">
        <w:rPr>
          <w:rFonts w:ascii="Arial" w:hAnsi="Arial"/>
          <w:sz w:val="22"/>
        </w:rPr>
        <w:t xml:space="preserve"> nabídky </w:t>
      </w:r>
      <w:r w:rsidR="00DD431B" w:rsidRPr="00286831">
        <w:rPr>
          <w:rFonts w:ascii="Arial" w:hAnsi="Arial"/>
          <w:sz w:val="22"/>
        </w:rPr>
        <w:t xml:space="preserve">účastník </w:t>
      </w:r>
      <w:r w:rsidRPr="00286831">
        <w:rPr>
          <w:rFonts w:ascii="Arial" w:hAnsi="Arial"/>
          <w:sz w:val="22"/>
        </w:rPr>
        <w:t xml:space="preserve">projevuje souhlas s obchodními podmínkami zadavatele, stanovenými v 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</w:t>
      </w:r>
      <w:r w:rsidR="00DD431B" w:rsidRPr="00286831">
        <w:rPr>
          <w:rFonts w:ascii="Arial" w:hAnsi="Arial"/>
          <w:sz w:val="22"/>
        </w:rPr>
        <w:t xml:space="preserve"> </w:t>
      </w:r>
      <w:r w:rsidR="008022BD" w:rsidRPr="00286831">
        <w:rPr>
          <w:rFonts w:ascii="Arial" w:hAnsi="Arial"/>
          <w:sz w:val="22"/>
        </w:rPr>
        <w:t>a</w:t>
      </w:r>
      <w:r w:rsidRPr="00286831">
        <w:rPr>
          <w:rFonts w:ascii="Arial" w:hAnsi="Arial"/>
          <w:sz w:val="22"/>
        </w:rPr>
        <w:t xml:space="preserve"> její</w:t>
      </w:r>
      <w:r w:rsidR="00DD431B" w:rsidRPr="00286831">
        <w:rPr>
          <w:rFonts w:ascii="Arial" w:hAnsi="Arial"/>
          <w:sz w:val="22"/>
        </w:rPr>
        <w:t>ch</w:t>
      </w:r>
      <w:r w:rsidRPr="00286831">
        <w:rPr>
          <w:rFonts w:ascii="Arial" w:hAnsi="Arial"/>
          <w:sz w:val="22"/>
        </w:rPr>
        <w:t xml:space="preserve"> příloh</w:t>
      </w:r>
      <w:r w:rsidR="00DD431B" w:rsidRPr="00286831">
        <w:rPr>
          <w:rFonts w:ascii="Arial" w:hAnsi="Arial"/>
          <w:sz w:val="22"/>
        </w:rPr>
        <w:t>ách</w:t>
      </w:r>
      <w:r w:rsidRPr="00286831">
        <w:rPr>
          <w:rFonts w:ascii="Arial" w:hAnsi="Arial"/>
          <w:sz w:val="22"/>
        </w:rPr>
        <w:t>.</w:t>
      </w:r>
    </w:p>
    <w:p w14:paraId="3C87A7FB" w14:textId="04BAAF2F" w:rsidR="00EA3BC6" w:rsidRDefault="00EA3BC6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2D32BE">
        <w:rPr>
          <w:rFonts w:ascii="Arial" w:hAnsi="Arial" w:cs="Arial"/>
          <w:sz w:val="22"/>
          <w:szCs w:val="22"/>
        </w:rPr>
        <w:t>Nabídka</w:t>
      </w:r>
      <w:r w:rsidRPr="00286831">
        <w:rPr>
          <w:rFonts w:ascii="Arial" w:hAnsi="Arial"/>
          <w:sz w:val="22"/>
        </w:rPr>
        <w:t xml:space="preserve"> musí být zpracována v českém jazyce.</w:t>
      </w:r>
    </w:p>
    <w:p w14:paraId="08DF6329" w14:textId="6C2554A2" w:rsidR="00FB2B5B" w:rsidRDefault="00FB2B5B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V </w:t>
      </w:r>
      <w:r w:rsidRPr="002D32BE">
        <w:rPr>
          <w:rFonts w:ascii="Arial" w:hAnsi="Arial" w:cs="Arial"/>
          <w:sz w:val="22"/>
          <w:szCs w:val="22"/>
        </w:rPr>
        <w:t>nabídce</w:t>
      </w:r>
      <w:r>
        <w:rPr>
          <w:rFonts w:ascii="Arial" w:hAnsi="Arial"/>
          <w:sz w:val="22"/>
        </w:rPr>
        <w:t xml:space="preserve"> musí být obsaženy:</w:t>
      </w:r>
    </w:p>
    <w:p w14:paraId="06172BDA" w14:textId="7CDCA128" w:rsidR="00187861" w:rsidRPr="00187861" w:rsidRDefault="000E0F6A" w:rsidP="00FB2B5B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</w:t>
      </w:r>
      <w:r w:rsidR="00187861">
        <w:rPr>
          <w:rFonts w:ascii="Arial" w:hAnsi="Arial"/>
          <w:sz w:val="22"/>
        </w:rPr>
        <w:t>enová nabídka</w:t>
      </w:r>
      <w:r>
        <w:rPr>
          <w:rFonts w:ascii="Arial" w:hAnsi="Arial"/>
          <w:sz w:val="22"/>
        </w:rPr>
        <w:t xml:space="preserve"> a údaje pro hodnocení – vyplněná tabulka dle přílohy č. 2 této Poptávky;</w:t>
      </w:r>
    </w:p>
    <w:p w14:paraId="6F2CB001" w14:textId="7CA5F78F" w:rsidR="00FB2B5B" w:rsidRPr="00FB2B5B" w:rsidRDefault="00FB2B5B" w:rsidP="00FB2B5B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2"/>
        </w:rPr>
      </w:pPr>
      <w:r w:rsidRPr="007154FD">
        <w:rPr>
          <w:rFonts w:ascii="Arial" w:eastAsia="Arial" w:hAnsi="Arial" w:cs="Arial"/>
          <w:color w:val="000000"/>
          <w:sz w:val="22"/>
          <w:szCs w:val="22"/>
        </w:rPr>
        <w:t>návrh smlouvy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(viz čl. </w:t>
      </w:r>
      <w:r w:rsidR="00F9564F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 této Poptávky);</w:t>
      </w:r>
    </w:p>
    <w:p w14:paraId="4D9EEA7D" w14:textId="09557D8B" w:rsidR="00FB2B5B" w:rsidRPr="00753546" w:rsidRDefault="00FB2B5B" w:rsidP="00FB2B5B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2"/>
        </w:rPr>
      </w:pPr>
      <w:r w:rsidRPr="007154FD">
        <w:rPr>
          <w:rFonts w:ascii="Arial" w:eastAsia="Arial" w:hAnsi="Arial" w:cs="Arial"/>
          <w:color w:val="000000"/>
          <w:sz w:val="22"/>
          <w:szCs w:val="22"/>
        </w:rPr>
        <w:t xml:space="preserve">informace o nabízeném plnění </w:t>
      </w:r>
      <w:r w:rsidR="00F9564F">
        <w:rPr>
          <w:rFonts w:ascii="Arial" w:eastAsia="Arial" w:hAnsi="Arial" w:cs="Arial"/>
          <w:color w:val="000000"/>
          <w:sz w:val="22"/>
          <w:szCs w:val="22"/>
        </w:rPr>
        <w:t xml:space="preserve">– rámcový popis způsobu plnění zakázky </w:t>
      </w:r>
      <w:r w:rsidRPr="007154FD">
        <w:rPr>
          <w:rFonts w:ascii="Arial" w:eastAsia="Arial" w:hAnsi="Arial" w:cs="Arial"/>
          <w:color w:val="000000"/>
          <w:sz w:val="22"/>
          <w:szCs w:val="22"/>
        </w:rPr>
        <w:t>(</w:t>
      </w:r>
      <w:r w:rsidR="00F9564F">
        <w:rPr>
          <w:rFonts w:ascii="Arial" w:eastAsia="Arial" w:hAnsi="Arial" w:cs="Arial"/>
          <w:color w:val="000000"/>
          <w:sz w:val="22"/>
          <w:szCs w:val="22"/>
        </w:rPr>
        <w:t>na základě a</w:t>
      </w:r>
      <w:r w:rsidR="00AC740E">
        <w:rPr>
          <w:rFonts w:ascii="Arial" w:eastAsia="Arial" w:hAnsi="Arial" w:cs="Arial"/>
          <w:color w:val="000000"/>
          <w:sz w:val="22"/>
          <w:szCs w:val="22"/>
        </w:rPr>
        <w:t> </w:t>
      </w:r>
      <w:r w:rsidR="00F9564F">
        <w:rPr>
          <w:rFonts w:ascii="Arial" w:eastAsia="Arial" w:hAnsi="Arial" w:cs="Arial"/>
          <w:color w:val="000000"/>
          <w:sz w:val="22"/>
          <w:szCs w:val="22"/>
        </w:rPr>
        <w:t xml:space="preserve">v souladu s </w:t>
      </w:r>
      <w:r w:rsidR="00104619">
        <w:rPr>
          <w:rFonts w:ascii="Arial" w:eastAsia="Arial" w:hAnsi="Arial" w:cs="Arial"/>
          <w:color w:val="000000"/>
          <w:sz w:val="22"/>
          <w:szCs w:val="22"/>
        </w:rPr>
        <w:t>příloh</w:t>
      </w:r>
      <w:r w:rsidR="00F9564F">
        <w:rPr>
          <w:rFonts w:ascii="Arial" w:eastAsia="Arial" w:hAnsi="Arial" w:cs="Arial"/>
          <w:color w:val="000000"/>
          <w:sz w:val="22"/>
          <w:szCs w:val="22"/>
        </w:rPr>
        <w:t>ou</w:t>
      </w:r>
      <w:r w:rsidR="00104619">
        <w:rPr>
          <w:rFonts w:ascii="Arial" w:eastAsia="Arial" w:hAnsi="Arial" w:cs="Arial"/>
          <w:color w:val="000000"/>
          <w:sz w:val="22"/>
          <w:szCs w:val="22"/>
        </w:rPr>
        <w:t xml:space="preserve"> 1 </w:t>
      </w:r>
      <w:r w:rsidR="00F9564F">
        <w:rPr>
          <w:rFonts w:ascii="Arial" w:eastAsia="Arial" w:hAnsi="Arial" w:cs="Arial"/>
          <w:color w:val="000000"/>
          <w:sz w:val="22"/>
          <w:szCs w:val="22"/>
        </w:rPr>
        <w:t>této Poptávky</w:t>
      </w:r>
      <w:r w:rsidRPr="007154FD"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2FBDF2EC" w14:textId="36AD7F8F" w:rsidR="00753546" w:rsidRPr="00753546" w:rsidRDefault="00753546" w:rsidP="000B590A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753546">
        <w:rPr>
          <w:rFonts w:ascii="Arial" w:hAnsi="Arial"/>
          <w:sz w:val="22"/>
        </w:rPr>
        <w:t>Dodavatel může podat v</w:t>
      </w:r>
      <w:r w:rsidR="000B3903">
        <w:rPr>
          <w:rFonts w:ascii="Arial" w:hAnsi="Arial"/>
          <w:sz w:val="22"/>
        </w:rPr>
        <w:t xml:space="preserve"> tomto výběrovém </w:t>
      </w:r>
      <w:r w:rsidRPr="00753546">
        <w:rPr>
          <w:rFonts w:ascii="Arial" w:hAnsi="Arial"/>
          <w:sz w:val="22"/>
        </w:rPr>
        <w:t>řízení jen jednu nabídku.</w:t>
      </w:r>
    </w:p>
    <w:p w14:paraId="44F2A2FE" w14:textId="77777777" w:rsidR="00EA3BC6" w:rsidRPr="00286831" w:rsidRDefault="00EA3BC6" w:rsidP="00EA3BC6">
      <w:pPr>
        <w:jc w:val="both"/>
        <w:rPr>
          <w:rFonts w:ascii="Arial" w:hAnsi="Arial"/>
          <w:sz w:val="22"/>
        </w:rPr>
      </w:pPr>
    </w:p>
    <w:p w14:paraId="2B63C1DE" w14:textId="364CE610" w:rsidR="00EA3BC6" w:rsidRPr="00286831" w:rsidRDefault="00EA3BC6" w:rsidP="00D56E52">
      <w:pPr>
        <w:pStyle w:val="Odstavecseseznamem"/>
        <w:numPr>
          <w:ilvl w:val="0"/>
          <w:numId w:val="1"/>
        </w:numPr>
        <w:spacing w:after="120"/>
        <w:rPr>
          <w:rFonts w:ascii="Arial" w:hAnsi="Arial"/>
          <w:b/>
          <w:sz w:val="22"/>
          <w:u w:val="single"/>
        </w:rPr>
      </w:pPr>
      <w:r w:rsidRPr="00286831">
        <w:rPr>
          <w:rFonts w:ascii="Arial" w:hAnsi="Arial"/>
          <w:b/>
          <w:sz w:val="22"/>
          <w:u w:val="single"/>
        </w:rPr>
        <w:t xml:space="preserve">Práva </w:t>
      </w:r>
      <w:r w:rsidR="005E4A80" w:rsidRPr="00286831">
        <w:rPr>
          <w:rFonts w:ascii="Arial" w:hAnsi="Arial"/>
          <w:b/>
          <w:sz w:val="22"/>
          <w:u w:val="single"/>
        </w:rPr>
        <w:t>zadavatele</w:t>
      </w:r>
    </w:p>
    <w:p w14:paraId="2D112217" w14:textId="57624C24" w:rsidR="00EA3BC6" w:rsidRPr="00286831" w:rsidRDefault="005E4A80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286831">
        <w:rPr>
          <w:rFonts w:ascii="Arial" w:hAnsi="Arial"/>
          <w:sz w:val="22"/>
        </w:rPr>
        <w:t xml:space="preserve">Zadavatel </w:t>
      </w:r>
      <w:r w:rsidR="00EA3BC6" w:rsidRPr="00286831">
        <w:rPr>
          <w:rFonts w:ascii="Arial" w:hAnsi="Arial"/>
          <w:sz w:val="22"/>
        </w:rPr>
        <w:t xml:space="preserve">si vyhrazuje právo nebrat nabídku neodpovídající požadavkům uvedeným v této </w:t>
      </w:r>
      <w:r w:rsidR="00250C28">
        <w:rPr>
          <w:rFonts w:ascii="Arial" w:hAnsi="Arial" w:cs="Arial"/>
          <w:sz w:val="22"/>
          <w:szCs w:val="22"/>
        </w:rPr>
        <w:t>P</w:t>
      </w:r>
      <w:r w:rsidR="00EA3BC6" w:rsidRPr="00236002">
        <w:rPr>
          <w:rFonts w:ascii="Arial" w:hAnsi="Arial" w:cs="Arial"/>
          <w:sz w:val="22"/>
          <w:szCs w:val="22"/>
        </w:rPr>
        <w:t>optávce</w:t>
      </w:r>
      <w:r w:rsidR="00DD431B" w:rsidRPr="00286831">
        <w:rPr>
          <w:rFonts w:ascii="Arial" w:hAnsi="Arial"/>
          <w:sz w:val="22"/>
        </w:rPr>
        <w:t xml:space="preserve"> a jejích přílohách</w:t>
      </w:r>
      <w:r w:rsidR="00EA3BC6" w:rsidRPr="00286831">
        <w:rPr>
          <w:rFonts w:ascii="Arial" w:hAnsi="Arial"/>
          <w:sz w:val="22"/>
        </w:rPr>
        <w:t xml:space="preserve"> nebo neúplnou nabídku v úvahu.</w:t>
      </w:r>
    </w:p>
    <w:p w14:paraId="055587ED" w14:textId="1EBEA5AA" w:rsidR="00EA3BC6" w:rsidRPr="00286831" w:rsidRDefault="005E4A80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286831">
        <w:rPr>
          <w:rFonts w:ascii="Arial" w:hAnsi="Arial"/>
          <w:sz w:val="22"/>
        </w:rPr>
        <w:t xml:space="preserve">Zadavatel </w:t>
      </w:r>
      <w:r w:rsidR="00EA3BC6" w:rsidRPr="00286831">
        <w:rPr>
          <w:rFonts w:ascii="Arial" w:hAnsi="Arial"/>
          <w:sz w:val="22"/>
        </w:rPr>
        <w:t xml:space="preserve">si vyhrazuje právo </w:t>
      </w:r>
      <w:r w:rsidR="00115EE8">
        <w:rPr>
          <w:rFonts w:ascii="Arial" w:hAnsi="Arial" w:cs="Arial"/>
          <w:sz w:val="22"/>
          <w:szCs w:val="22"/>
        </w:rPr>
        <w:t>P</w:t>
      </w:r>
      <w:r w:rsidR="00EA3BC6" w:rsidRPr="00236002">
        <w:rPr>
          <w:rFonts w:ascii="Arial" w:hAnsi="Arial" w:cs="Arial"/>
          <w:sz w:val="22"/>
          <w:szCs w:val="22"/>
        </w:rPr>
        <w:t>optávku</w:t>
      </w:r>
      <w:r w:rsidR="00EA3BC6" w:rsidRPr="00286831">
        <w:rPr>
          <w:rFonts w:ascii="Arial" w:hAnsi="Arial"/>
          <w:sz w:val="22"/>
        </w:rPr>
        <w:t xml:space="preserve"> zrušit</w:t>
      </w:r>
      <w:r w:rsidR="009B418E">
        <w:rPr>
          <w:rFonts w:ascii="Arial" w:hAnsi="Arial" w:cs="Arial"/>
          <w:sz w:val="22"/>
          <w:szCs w:val="22"/>
        </w:rPr>
        <w:t>,</w:t>
      </w:r>
      <w:r w:rsidR="00EA3BC6" w:rsidRPr="00236002">
        <w:rPr>
          <w:rFonts w:ascii="Arial" w:hAnsi="Arial" w:cs="Arial"/>
          <w:sz w:val="22"/>
          <w:szCs w:val="22"/>
        </w:rPr>
        <w:t xml:space="preserve"> </w:t>
      </w:r>
      <w:r w:rsidR="009B418E">
        <w:rPr>
          <w:rFonts w:ascii="Arial" w:hAnsi="Arial" w:cs="Arial"/>
          <w:sz w:val="22"/>
          <w:szCs w:val="22"/>
        </w:rPr>
        <w:t>i</w:t>
      </w:r>
      <w:r w:rsidR="009B418E" w:rsidRPr="00286831">
        <w:rPr>
          <w:rFonts w:ascii="Arial" w:hAnsi="Arial"/>
          <w:sz w:val="22"/>
        </w:rPr>
        <w:t xml:space="preserve"> </w:t>
      </w:r>
      <w:r w:rsidR="00EA3BC6" w:rsidRPr="00286831">
        <w:rPr>
          <w:rFonts w:ascii="Arial" w:hAnsi="Arial"/>
          <w:sz w:val="22"/>
        </w:rPr>
        <w:t>bez udání důvodů</w:t>
      </w:r>
      <w:r w:rsidR="009B418E">
        <w:rPr>
          <w:rFonts w:ascii="Arial" w:hAnsi="Arial" w:cs="Arial"/>
          <w:sz w:val="22"/>
          <w:szCs w:val="22"/>
        </w:rPr>
        <w:t>,</w:t>
      </w:r>
      <w:r w:rsidR="00EA3BC6" w:rsidRPr="00286831">
        <w:rPr>
          <w:rFonts w:ascii="Arial" w:hAnsi="Arial"/>
          <w:sz w:val="22"/>
        </w:rPr>
        <w:t xml:space="preserve"> až do uzavření smlouvy s </w:t>
      </w:r>
      <w:r w:rsidR="00EA3BC6" w:rsidRPr="002D32BE">
        <w:rPr>
          <w:rFonts w:ascii="Arial" w:hAnsi="Arial" w:cs="Arial"/>
          <w:sz w:val="22"/>
          <w:szCs w:val="22"/>
        </w:rPr>
        <w:t>vybraným</w:t>
      </w:r>
      <w:r w:rsidR="00EA3BC6" w:rsidRPr="00286831">
        <w:rPr>
          <w:rFonts w:ascii="Arial" w:hAnsi="Arial"/>
          <w:sz w:val="22"/>
        </w:rPr>
        <w:t xml:space="preserve"> dodavatelem.</w:t>
      </w:r>
    </w:p>
    <w:p w14:paraId="3D4C5216" w14:textId="0D0FCEE6" w:rsidR="00EA3BC6" w:rsidRPr="00286831" w:rsidRDefault="005E4A80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2D32BE">
        <w:rPr>
          <w:rFonts w:ascii="Arial" w:hAnsi="Arial" w:cs="Arial"/>
          <w:sz w:val="22"/>
          <w:szCs w:val="22"/>
        </w:rPr>
        <w:t>Zadavatel</w:t>
      </w:r>
      <w:r w:rsidRPr="00286831">
        <w:rPr>
          <w:rFonts w:ascii="Arial" w:hAnsi="Arial"/>
          <w:sz w:val="22"/>
        </w:rPr>
        <w:t xml:space="preserve"> </w:t>
      </w:r>
      <w:r w:rsidR="00EA3BC6" w:rsidRPr="00286831">
        <w:rPr>
          <w:rFonts w:ascii="Arial" w:hAnsi="Arial"/>
          <w:sz w:val="22"/>
        </w:rPr>
        <w:t>nepřipouští varianty řešení.</w:t>
      </w:r>
    </w:p>
    <w:p w14:paraId="33F5D84E" w14:textId="13806614" w:rsidR="00EA3BC6" w:rsidRPr="00286831" w:rsidRDefault="005E4A80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2D32BE">
        <w:rPr>
          <w:rFonts w:ascii="Arial" w:hAnsi="Arial" w:cs="Arial"/>
          <w:sz w:val="22"/>
          <w:szCs w:val="22"/>
        </w:rPr>
        <w:t>Zadavatel</w:t>
      </w:r>
      <w:r w:rsidRPr="00286831">
        <w:rPr>
          <w:rFonts w:ascii="Arial" w:hAnsi="Arial"/>
          <w:sz w:val="22"/>
        </w:rPr>
        <w:t xml:space="preserve"> </w:t>
      </w:r>
      <w:r w:rsidR="00EA3BC6" w:rsidRPr="00286831">
        <w:rPr>
          <w:rFonts w:ascii="Arial" w:hAnsi="Arial"/>
          <w:sz w:val="22"/>
        </w:rPr>
        <w:t xml:space="preserve">si vyhrazuje právo ověřit informace poskytnuté </w:t>
      </w:r>
      <w:r w:rsidR="00DD431B" w:rsidRPr="00286831">
        <w:rPr>
          <w:rFonts w:ascii="Arial" w:hAnsi="Arial"/>
          <w:sz w:val="22"/>
        </w:rPr>
        <w:t xml:space="preserve">účastníkem </w:t>
      </w:r>
      <w:r w:rsidR="00EA3BC6" w:rsidRPr="00286831">
        <w:rPr>
          <w:rFonts w:ascii="Arial" w:hAnsi="Arial"/>
          <w:sz w:val="22"/>
        </w:rPr>
        <w:t>u třetích osob a </w:t>
      </w:r>
      <w:r w:rsidR="00DD431B" w:rsidRPr="00286831">
        <w:rPr>
          <w:rFonts w:ascii="Arial" w:hAnsi="Arial"/>
          <w:sz w:val="22"/>
        </w:rPr>
        <w:t xml:space="preserve">účastník </w:t>
      </w:r>
      <w:r w:rsidR="00EA3BC6" w:rsidRPr="00286831">
        <w:rPr>
          <w:rFonts w:ascii="Arial" w:hAnsi="Arial"/>
          <w:sz w:val="22"/>
        </w:rPr>
        <w:t>je povinen mu v tomto ohledu poskytnout veškerou potřebnou součinnost.</w:t>
      </w:r>
    </w:p>
    <w:p w14:paraId="7977F8A8" w14:textId="77777777" w:rsidR="00EA3BC6" w:rsidRPr="00286831" w:rsidRDefault="00EA3BC6" w:rsidP="00EA3BC6">
      <w:pPr>
        <w:rPr>
          <w:rFonts w:ascii="Arial" w:hAnsi="Arial"/>
          <w:sz w:val="22"/>
        </w:rPr>
      </w:pPr>
    </w:p>
    <w:p w14:paraId="0A8B3A73" w14:textId="77777777" w:rsidR="00EA3BC6" w:rsidRPr="00A56ACE" w:rsidRDefault="00EA3BC6" w:rsidP="00D56E52">
      <w:pPr>
        <w:pStyle w:val="Odstavecseseznamem"/>
        <w:numPr>
          <w:ilvl w:val="0"/>
          <w:numId w:val="1"/>
        </w:numPr>
        <w:spacing w:after="120"/>
        <w:rPr>
          <w:rFonts w:ascii="Arial" w:hAnsi="Arial"/>
          <w:b/>
          <w:sz w:val="22"/>
          <w:u w:val="single"/>
        </w:rPr>
      </w:pPr>
      <w:r w:rsidRPr="00A56ACE">
        <w:rPr>
          <w:rFonts w:ascii="Arial" w:hAnsi="Arial"/>
          <w:b/>
          <w:sz w:val="22"/>
          <w:u w:val="single"/>
        </w:rPr>
        <w:t>Hodnocení nabídek</w:t>
      </w:r>
    </w:p>
    <w:p w14:paraId="04832354" w14:textId="3682192B" w:rsidR="00612F2C" w:rsidRPr="0070069E" w:rsidRDefault="00612F2C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27" w:name="_Ref507157795"/>
      <w:bookmarkStart w:id="28" w:name="_Ref40349905"/>
      <w:r w:rsidRPr="0070069E">
        <w:rPr>
          <w:rFonts w:ascii="Arial" w:hAnsi="Arial" w:cs="Arial"/>
          <w:snapToGrid w:val="0"/>
          <w:sz w:val="22"/>
          <w:szCs w:val="22"/>
        </w:rPr>
        <w:t>Nabídky</w:t>
      </w:r>
      <w:r w:rsidRPr="0070069E">
        <w:rPr>
          <w:rFonts w:ascii="Arial" w:hAnsi="Arial" w:cs="Arial"/>
          <w:sz w:val="22"/>
          <w:szCs w:val="22"/>
        </w:rPr>
        <w:t xml:space="preserve"> budou hodnoceny podle </w:t>
      </w:r>
      <w:r w:rsidRPr="0070069E">
        <w:rPr>
          <w:rFonts w:ascii="Arial" w:hAnsi="Arial" w:cs="Arial"/>
          <w:b/>
          <w:sz w:val="22"/>
          <w:szCs w:val="22"/>
        </w:rPr>
        <w:t xml:space="preserve">celkové nabídkové ceny v Kč bez DPH za požadované plnění v rozsahu dle přílohy č. 1 této </w:t>
      </w:r>
      <w:r w:rsidR="000B3903">
        <w:rPr>
          <w:rFonts w:ascii="Arial" w:hAnsi="Arial" w:cs="Arial"/>
          <w:b/>
          <w:sz w:val="22"/>
          <w:szCs w:val="22"/>
        </w:rPr>
        <w:t>Poptávky</w:t>
      </w:r>
      <w:r w:rsidRPr="00947075">
        <w:rPr>
          <w:rFonts w:ascii="Arial" w:hAnsi="Arial" w:cs="Arial"/>
          <w:b/>
          <w:sz w:val="22"/>
          <w:szCs w:val="22"/>
        </w:rPr>
        <w:t>.</w:t>
      </w:r>
      <w:bookmarkEnd w:id="27"/>
      <w:bookmarkEnd w:id="28"/>
      <w:r w:rsidRPr="00947075">
        <w:rPr>
          <w:rFonts w:ascii="Arial" w:hAnsi="Arial" w:cs="Arial"/>
          <w:b/>
          <w:sz w:val="22"/>
          <w:szCs w:val="22"/>
        </w:rPr>
        <w:t xml:space="preserve"> Pro účely hodnocení nabídek je stanoven předpokládaný počet účastníků akce na 450 osob.</w:t>
      </w:r>
      <w:r w:rsidRPr="0070069E">
        <w:rPr>
          <w:rFonts w:ascii="Arial" w:hAnsi="Arial" w:cs="Arial"/>
          <w:sz w:val="22"/>
          <w:szCs w:val="22"/>
        </w:rPr>
        <w:t xml:space="preserve"> </w:t>
      </w:r>
      <w:r w:rsidR="00947075">
        <w:rPr>
          <w:rFonts w:ascii="Arial" w:hAnsi="Arial" w:cs="Arial"/>
          <w:sz w:val="22"/>
          <w:szCs w:val="22"/>
        </w:rPr>
        <w:t>Pozn.: k</w:t>
      </w:r>
      <w:r w:rsidRPr="0070069E">
        <w:rPr>
          <w:rFonts w:ascii="Arial" w:hAnsi="Arial" w:cs="Arial"/>
          <w:sz w:val="22"/>
          <w:szCs w:val="22"/>
        </w:rPr>
        <w:t>onečná zadavatelem hrazená cena bude následně stanovena podle skutečného počtu účastníků akce – viz</w:t>
      </w:r>
      <w:r w:rsidR="00947075">
        <w:rPr>
          <w:rFonts w:ascii="Arial" w:hAnsi="Arial" w:cs="Arial"/>
          <w:sz w:val="22"/>
          <w:szCs w:val="22"/>
        </w:rPr>
        <w:t> </w:t>
      </w:r>
      <w:r w:rsidRPr="0070069E">
        <w:rPr>
          <w:rFonts w:ascii="Arial" w:hAnsi="Arial" w:cs="Arial"/>
          <w:sz w:val="22"/>
          <w:szCs w:val="22"/>
        </w:rPr>
        <w:t>odst.</w:t>
      </w:r>
      <w:r w:rsidR="00947075">
        <w:rPr>
          <w:rFonts w:ascii="Arial" w:hAnsi="Arial" w:cs="Arial"/>
          <w:sz w:val="22"/>
          <w:szCs w:val="22"/>
        </w:rPr>
        <w:t> </w:t>
      </w:r>
      <w:r w:rsidR="0053451E">
        <w:rPr>
          <w:rFonts w:ascii="Arial" w:hAnsi="Arial" w:cs="Arial"/>
          <w:sz w:val="22"/>
          <w:szCs w:val="22"/>
        </w:rPr>
        <w:t>4</w:t>
      </w:r>
      <w:r w:rsidRPr="0070069E">
        <w:rPr>
          <w:rFonts w:ascii="Arial" w:hAnsi="Arial" w:cs="Arial"/>
          <w:sz w:val="22"/>
          <w:szCs w:val="22"/>
        </w:rPr>
        <w:t>.1. výše.</w:t>
      </w:r>
    </w:p>
    <w:p w14:paraId="35EF0E7B" w14:textId="77777777" w:rsidR="00612F2C" w:rsidRPr="0070069E" w:rsidRDefault="00612F2C" w:rsidP="00397E5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>Každá nabídka obdrží počet bodů podle následujícího vzorce: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755"/>
      </w:tblGrid>
      <w:tr w:rsidR="00612F2C" w:rsidRPr="0070069E" w14:paraId="27A11510" w14:textId="77777777" w:rsidTr="00DB260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2F0B4AAB" w14:textId="77777777" w:rsidR="00612F2C" w:rsidRPr="0070069E" w:rsidRDefault="00612F2C" w:rsidP="00DB26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>Nejnižší nabídková cena ze všech hodnocených nabídek</w:t>
            </w:r>
          </w:p>
        </w:tc>
        <w:tc>
          <w:tcPr>
            <w:tcW w:w="0" w:type="auto"/>
            <w:vMerge w:val="restart"/>
          </w:tcPr>
          <w:p w14:paraId="5F3C4E9F" w14:textId="77777777" w:rsidR="00612F2C" w:rsidRPr="0070069E" w:rsidRDefault="00612F2C" w:rsidP="00DB2606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>x 100</w:t>
            </w:r>
          </w:p>
        </w:tc>
      </w:tr>
      <w:tr w:rsidR="00612F2C" w:rsidRPr="0070069E" w14:paraId="17859CDB" w14:textId="77777777" w:rsidTr="00DB260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9B1BE7B" w14:textId="77777777" w:rsidR="00612F2C" w:rsidRPr="0070069E" w:rsidRDefault="00612F2C" w:rsidP="00DB26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>Nabídková cena hodnocené nabídky</w:t>
            </w:r>
          </w:p>
        </w:tc>
        <w:tc>
          <w:tcPr>
            <w:tcW w:w="0" w:type="auto"/>
            <w:vMerge/>
          </w:tcPr>
          <w:p w14:paraId="62E57350" w14:textId="77777777" w:rsidR="00612F2C" w:rsidRPr="0070069E" w:rsidRDefault="00612F2C" w:rsidP="00DB260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F3A66" w14:textId="77777777" w:rsidR="00612F2C" w:rsidRPr="0070069E" w:rsidRDefault="00612F2C" w:rsidP="00612F2C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3DD047C7" w14:textId="77777777" w:rsidR="00612F2C" w:rsidRPr="0070069E" w:rsidRDefault="00612F2C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70069E">
        <w:rPr>
          <w:rFonts w:ascii="Arial" w:hAnsi="Arial" w:cs="Arial"/>
          <w:sz w:val="22"/>
          <w:szCs w:val="22"/>
          <w:u w:val="single"/>
        </w:rPr>
        <w:t>Zadavatel dále v rámci hodnocení nabídek přidělí dodavatelům bonusové body na základě splnění podmínek podle níže uvedeného:</w:t>
      </w:r>
    </w:p>
    <w:p w14:paraId="7A5E6658" w14:textId="77777777" w:rsidR="00612F2C" w:rsidRPr="0070069E" w:rsidRDefault="00612F2C" w:rsidP="00397E57">
      <w:pPr>
        <w:numPr>
          <w:ilvl w:val="2"/>
          <w:numId w:val="1"/>
        </w:numPr>
        <w:spacing w:before="120"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>Tabulka s uvedením výše bonusu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47"/>
        <w:gridCol w:w="5972"/>
        <w:gridCol w:w="3210"/>
      </w:tblGrid>
      <w:tr w:rsidR="00612F2C" w:rsidRPr="0070069E" w14:paraId="3E72A095" w14:textId="77777777" w:rsidTr="00DB2606">
        <w:tc>
          <w:tcPr>
            <w:tcW w:w="232" w:type="pct"/>
            <w:shd w:val="clear" w:color="auto" w:fill="BFBFBF" w:themeFill="background1" w:themeFillShade="BF"/>
          </w:tcPr>
          <w:p w14:paraId="128941FF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01" w:type="pct"/>
            <w:shd w:val="clear" w:color="auto" w:fill="BFBFBF" w:themeFill="background1" w:themeFillShade="BF"/>
          </w:tcPr>
          <w:p w14:paraId="36B58936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Podmínka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6D5DB195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Výše bonusu</w:t>
            </w:r>
          </w:p>
        </w:tc>
      </w:tr>
      <w:tr w:rsidR="00612F2C" w:rsidRPr="0070069E" w14:paraId="4B5DF700" w14:textId="77777777" w:rsidTr="00DB2606">
        <w:tc>
          <w:tcPr>
            <w:tcW w:w="232" w:type="pct"/>
          </w:tcPr>
          <w:p w14:paraId="4E874CEB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</w:p>
        </w:tc>
        <w:tc>
          <w:tcPr>
            <w:tcW w:w="3101" w:type="pct"/>
          </w:tcPr>
          <w:p w14:paraId="379EB694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Integrovaný sociální podnik (ISP)</w:t>
            </w:r>
          </w:p>
          <w:p w14:paraId="5ECF121F" w14:textId="77777777" w:rsidR="00612F2C" w:rsidRPr="0070069E" w:rsidRDefault="00612F2C" w:rsidP="00DB2606">
            <w:pPr>
              <w:pStyle w:val="Odstavecseseznamem"/>
              <w:spacing w:before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>Dodavatel je registrovaným sociálním podnikem ve smyslu zák. č. 468/2024 Sb., o integračním sociálním podniku nebo se registrovaný sociální podnik bude aktivně podílet na plnění zakázky nejméně v rozsahu 50 % (jako poddodavatel nebo společný dodavatel v případě společné účasti dodavatelů)</w:t>
            </w:r>
          </w:p>
        </w:tc>
        <w:tc>
          <w:tcPr>
            <w:tcW w:w="1667" w:type="pct"/>
          </w:tcPr>
          <w:p w14:paraId="48F71E9B" w14:textId="1033CB96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navíc 10 % z bodového hodnocení nabídkové ceny (viz čl. </w:t>
            </w:r>
            <w:r w:rsidR="00811009">
              <w:rPr>
                <w:rFonts w:ascii="Arial" w:hAnsi="Arial" w:cs="Arial"/>
                <w:sz w:val="22"/>
                <w:szCs w:val="22"/>
              </w:rPr>
              <w:t>8</w:t>
            </w:r>
            <w:r w:rsidRPr="0070069E">
              <w:rPr>
                <w:rFonts w:ascii="Arial" w:hAnsi="Arial" w:cs="Arial"/>
                <w:sz w:val="22"/>
                <w:szCs w:val="22"/>
              </w:rPr>
              <w:t>.1)</w:t>
            </w:r>
          </w:p>
        </w:tc>
      </w:tr>
      <w:tr w:rsidR="00612F2C" w:rsidRPr="0070069E" w14:paraId="6063E201" w14:textId="77777777" w:rsidTr="00DB2606">
        <w:tc>
          <w:tcPr>
            <w:tcW w:w="232" w:type="pct"/>
          </w:tcPr>
          <w:p w14:paraId="6ED99AE8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2</w:t>
            </w:r>
          </w:p>
        </w:tc>
        <w:tc>
          <w:tcPr>
            <w:tcW w:w="3101" w:type="pct"/>
          </w:tcPr>
          <w:p w14:paraId="2D18A34E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Náhradní plnění</w:t>
            </w:r>
          </w:p>
          <w:p w14:paraId="253DA5E7" w14:textId="77777777" w:rsidR="00612F2C" w:rsidRPr="0070069E" w:rsidRDefault="00612F2C" w:rsidP="00DB2606">
            <w:pPr>
              <w:pStyle w:val="Odstavecseseznamem"/>
              <w:spacing w:before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>Dodavatel je zaměstnavatelem podle § 81 odst. 2 písm. b) zák. č. 435/2004 Sb., o zaměstnanosti, ve znění pozdějších předpisů (dále jen „</w:t>
            </w:r>
            <w:proofErr w:type="spellStart"/>
            <w:r w:rsidRPr="0070069E">
              <w:rPr>
                <w:rFonts w:ascii="Arial" w:hAnsi="Arial" w:cs="Arial"/>
                <w:sz w:val="22"/>
                <w:szCs w:val="22"/>
              </w:rPr>
              <w:t>ZoZ</w:t>
            </w:r>
            <w:proofErr w:type="spellEnd"/>
            <w:r w:rsidRPr="0070069E">
              <w:rPr>
                <w:rFonts w:ascii="Arial" w:hAnsi="Arial" w:cs="Arial"/>
                <w:sz w:val="22"/>
                <w:szCs w:val="22"/>
              </w:rPr>
              <w:t xml:space="preserve">“), tj. zaměstnavatelem, se kterým Úřad práce uzavřel dohodu o uznání zaměstnavatele podle § 78 </w:t>
            </w:r>
            <w:proofErr w:type="spellStart"/>
            <w:r w:rsidRPr="0070069E">
              <w:rPr>
                <w:rFonts w:ascii="Arial" w:hAnsi="Arial" w:cs="Arial"/>
                <w:sz w:val="22"/>
                <w:szCs w:val="22"/>
              </w:rPr>
              <w:t>ZoZ</w:t>
            </w:r>
            <w:proofErr w:type="spellEnd"/>
            <w:r w:rsidRPr="0070069E">
              <w:rPr>
                <w:rFonts w:ascii="Arial" w:hAnsi="Arial" w:cs="Arial"/>
                <w:sz w:val="22"/>
                <w:szCs w:val="22"/>
              </w:rPr>
              <w:t>, popř. se takový zaměstnavatel bude aktivně podílet na plnění zakázky nejméně v rozsahu 50 % (jako poddodavatel nebo společný dodavatel v případě společné účasti dodavatelů).</w:t>
            </w:r>
          </w:p>
        </w:tc>
        <w:tc>
          <w:tcPr>
            <w:tcW w:w="1667" w:type="pct"/>
          </w:tcPr>
          <w:p w14:paraId="49125C18" w14:textId="1A16D8EF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navíc 10 % z bodového hodnocení nabídkové ceny (viz čl. </w:t>
            </w:r>
            <w:r w:rsidR="00811009">
              <w:rPr>
                <w:rFonts w:ascii="Arial" w:hAnsi="Arial" w:cs="Arial"/>
                <w:sz w:val="22"/>
                <w:szCs w:val="22"/>
              </w:rPr>
              <w:t>8</w:t>
            </w:r>
            <w:r w:rsidRPr="0070069E">
              <w:rPr>
                <w:rFonts w:ascii="Arial" w:hAnsi="Arial" w:cs="Arial"/>
                <w:sz w:val="22"/>
                <w:szCs w:val="22"/>
              </w:rPr>
              <w:t>.1)</w:t>
            </w:r>
          </w:p>
        </w:tc>
      </w:tr>
      <w:tr w:rsidR="00612F2C" w:rsidRPr="0070069E" w14:paraId="32B21D4A" w14:textId="77777777" w:rsidTr="00DB2606">
        <w:tc>
          <w:tcPr>
            <w:tcW w:w="232" w:type="pct"/>
          </w:tcPr>
          <w:p w14:paraId="72E21FAB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3</w:t>
            </w:r>
          </w:p>
        </w:tc>
        <w:tc>
          <w:tcPr>
            <w:tcW w:w="3101" w:type="pct"/>
          </w:tcPr>
          <w:p w14:paraId="67E5E51F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Dodavatel </w:t>
            </w: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nebude</w:t>
            </w:r>
            <w:r w:rsidRPr="0070069E">
              <w:rPr>
                <w:rFonts w:ascii="Arial" w:hAnsi="Arial" w:cs="Arial"/>
                <w:sz w:val="22"/>
                <w:szCs w:val="22"/>
              </w:rPr>
              <w:t xml:space="preserve"> pro podávání jídla a nápojů vůbec </w:t>
            </w: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používat jednorázové nádobí</w:t>
            </w:r>
            <w:r w:rsidRPr="0070069E">
              <w:rPr>
                <w:rFonts w:ascii="Arial" w:hAnsi="Arial" w:cs="Arial"/>
                <w:sz w:val="22"/>
                <w:szCs w:val="22"/>
              </w:rPr>
              <w:t xml:space="preserve"> (talíře, kelímky, příbory), tj. bude používat výhradně omyvatelné a znovu použitelné nádobí (keramické či obdobné talíře, skleničky, kovové příbory atd.)</w:t>
            </w:r>
          </w:p>
        </w:tc>
        <w:tc>
          <w:tcPr>
            <w:tcW w:w="1667" w:type="pct"/>
          </w:tcPr>
          <w:p w14:paraId="7993B5CB" w14:textId="3075CA9F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navíc 5 % z bodového hodnocení nabídkové ceny (viz čl. </w:t>
            </w:r>
            <w:r w:rsidR="00811009">
              <w:rPr>
                <w:rFonts w:ascii="Arial" w:hAnsi="Arial" w:cs="Arial"/>
                <w:sz w:val="22"/>
                <w:szCs w:val="22"/>
              </w:rPr>
              <w:t>8</w:t>
            </w:r>
            <w:r w:rsidRPr="0070069E">
              <w:rPr>
                <w:rFonts w:ascii="Arial" w:hAnsi="Arial" w:cs="Arial"/>
                <w:sz w:val="22"/>
                <w:szCs w:val="22"/>
              </w:rPr>
              <w:t xml:space="preserve">.1) </w:t>
            </w:r>
          </w:p>
        </w:tc>
      </w:tr>
      <w:tr w:rsidR="00612F2C" w:rsidRPr="0070069E" w14:paraId="310F5230" w14:textId="77777777" w:rsidTr="00DB2606">
        <w:tc>
          <w:tcPr>
            <w:tcW w:w="232" w:type="pct"/>
          </w:tcPr>
          <w:p w14:paraId="761A7320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4</w:t>
            </w:r>
          </w:p>
        </w:tc>
        <w:tc>
          <w:tcPr>
            <w:tcW w:w="3101" w:type="pct"/>
          </w:tcPr>
          <w:p w14:paraId="6FBF8B42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Dodavatel v rámci plnění zakázky použije </w:t>
            </w: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kávové a čajové produkty</w:t>
            </w:r>
            <w:r w:rsidRPr="0070069E">
              <w:rPr>
                <w:rFonts w:ascii="Arial" w:hAnsi="Arial" w:cs="Arial"/>
                <w:sz w:val="22"/>
                <w:szCs w:val="22"/>
              </w:rPr>
              <w:t xml:space="preserve"> vyrobené v souladu s parametry Usnesení Evropského parlamentu o spravedlivém obchodu a rozvoji (2005/2245(INI)), tj. produkty splňující  základní principy spravedlivého obchodování: výkupní cena odpovídající nákladům udržitelné produkce a důstojného živobytí, možnost využití předfinancování, dlouhodobé obchodní vztahy, zákaz nucené a dětské práce, dodržování úmluv Mezinárodní organizace práce (ILO), kontrolované využívání pesticidů a dalších agrochemikálií. Za vyhovující jsou považovány výrobky nesoucí značku </w:t>
            </w: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FAIRTRADE</w:t>
            </w:r>
            <w:r w:rsidRPr="0070069E">
              <w:rPr>
                <w:rFonts w:ascii="Arial" w:hAnsi="Arial" w:cs="Arial"/>
                <w:sz w:val="22"/>
                <w:szCs w:val="22"/>
              </w:rPr>
              <w:t xml:space="preserve"> dle certifikace FLO nebo výrobky dovážené a distribuované prostřednictvím fair </w:t>
            </w:r>
            <w:proofErr w:type="spellStart"/>
            <w:r w:rsidRPr="0070069E">
              <w:rPr>
                <w:rFonts w:ascii="Arial" w:hAnsi="Arial" w:cs="Arial"/>
                <w:sz w:val="22"/>
                <w:szCs w:val="22"/>
              </w:rPr>
              <w:t>trade</w:t>
            </w:r>
            <w:proofErr w:type="spellEnd"/>
            <w:r w:rsidRPr="0070069E">
              <w:rPr>
                <w:rFonts w:ascii="Arial" w:hAnsi="Arial" w:cs="Arial"/>
                <w:sz w:val="22"/>
                <w:szCs w:val="22"/>
              </w:rPr>
              <w:t xml:space="preserve"> organizací (členové WFTO), které jsou uvedeny na webových stránkách WFTO. Dodavatelé mohou prokázat shodu s požadavky také jiným vhodným způsobem.</w:t>
            </w:r>
          </w:p>
        </w:tc>
        <w:tc>
          <w:tcPr>
            <w:tcW w:w="1667" w:type="pct"/>
          </w:tcPr>
          <w:p w14:paraId="224E4DE7" w14:textId="1EA8FC50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navíc 5 % z bodového hodnocení nabídkové ceny (viz čl. </w:t>
            </w:r>
            <w:r w:rsidR="00811009">
              <w:rPr>
                <w:rFonts w:ascii="Arial" w:hAnsi="Arial" w:cs="Arial"/>
                <w:sz w:val="22"/>
                <w:szCs w:val="22"/>
              </w:rPr>
              <w:t>8</w:t>
            </w:r>
            <w:r w:rsidRPr="0070069E">
              <w:rPr>
                <w:rFonts w:ascii="Arial" w:hAnsi="Arial" w:cs="Arial"/>
                <w:sz w:val="22"/>
                <w:szCs w:val="22"/>
              </w:rPr>
              <w:t>.1)</w:t>
            </w:r>
          </w:p>
        </w:tc>
      </w:tr>
      <w:tr w:rsidR="00612F2C" w:rsidRPr="0070069E" w14:paraId="22572EC8" w14:textId="77777777" w:rsidTr="00DB2606">
        <w:tc>
          <w:tcPr>
            <w:tcW w:w="232" w:type="pct"/>
          </w:tcPr>
          <w:p w14:paraId="33D0C8EA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</w:p>
        </w:tc>
        <w:tc>
          <w:tcPr>
            <w:tcW w:w="3101" w:type="pct"/>
          </w:tcPr>
          <w:p w14:paraId="6BB88BCD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Dodavatel bude pro podávání jídla a nápojů používat sice </w:t>
            </w: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jednorázové, ale biologicky rozložitelné nádobí</w:t>
            </w:r>
            <w:r w:rsidRPr="0070069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1D82CAA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>(s tím, že ve výjimečných odůvodněných případech a po dohodě může být umožněno použití jednorázového biologicky nerozložitelného nádobí.)</w:t>
            </w:r>
          </w:p>
        </w:tc>
        <w:tc>
          <w:tcPr>
            <w:tcW w:w="1667" w:type="pct"/>
          </w:tcPr>
          <w:p w14:paraId="7D362C87" w14:textId="799C61A4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navíc 3 % z bodového hodnocení nabídkové ceny (viz čl. </w:t>
            </w:r>
            <w:r w:rsidR="00811009">
              <w:rPr>
                <w:rFonts w:ascii="Arial" w:hAnsi="Arial" w:cs="Arial"/>
                <w:sz w:val="22"/>
                <w:szCs w:val="22"/>
              </w:rPr>
              <w:t>8</w:t>
            </w:r>
            <w:r w:rsidRPr="0070069E">
              <w:rPr>
                <w:rFonts w:ascii="Arial" w:hAnsi="Arial" w:cs="Arial"/>
                <w:sz w:val="22"/>
                <w:szCs w:val="22"/>
              </w:rPr>
              <w:t>.1)</w:t>
            </w:r>
          </w:p>
        </w:tc>
      </w:tr>
      <w:tr w:rsidR="00612F2C" w:rsidRPr="0070069E" w14:paraId="49BC51EA" w14:textId="77777777" w:rsidTr="00DB2606">
        <w:tc>
          <w:tcPr>
            <w:tcW w:w="232" w:type="pct"/>
          </w:tcPr>
          <w:p w14:paraId="05AA6C53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</w:p>
        </w:tc>
        <w:tc>
          <w:tcPr>
            <w:tcW w:w="3101" w:type="pct"/>
          </w:tcPr>
          <w:p w14:paraId="760A726F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Dodavatel použije pro přípravu občerstvení (jídla) </w:t>
            </w: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lokální suroviny</w:t>
            </w:r>
            <w:r w:rsidRPr="0070069E">
              <w:rPr>
                <w:rFonts w:ascii="Arial" w:hAnsi="Arial" w:cs="Arial"/>
                <w:sz w:val="22"/>
                <w:szCs w:val="22"/>
              </w:rPr>
              <w:t xml:space="preserve"> od českých dodavatelů v rozsahu alespoň 50 %</w:t>
            </w:r>
          </w:p>
        </w:tc>
        <w:tc>
          <w:tcPr>
            <w:tcW w:w="1667" w:type="pct"/>
          </w:tcPr>
          <w:p w14:paraId="09D4F4B4" w14:textId="59DA5C79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navíc 3 % z bodového hodnocení nabídkové ceny (viz čl. </w:t>
            </w:r>
            <w:r w:rsidR="00811009">
              <w:rPr>
                <w:rFonts w:ascii="Arial" w:hAnsi="Arial" w:cs="Arial"/>
                <w:sz w:val="22"/>
                <w:szCs w:val="22"/>
              </w:rPr>
              <w:t>8</w:t>
            </w:r>
            <w:r w:rsidRPr="0070069E">
              <w:rPr>
                <w:rFonts w:ascii="Arial" w:hAnsi="Arial" w:cs="Arial"/>
                <w:sz w:val="22"/>
                <w:szCs w:val="22"/>
              </w:rPr>
              <w:t>.1)</w:t>
            </w:r>
          </w:p>
        </w:tc>
      </w:tr>
      <w:tr w:rsidR="00612F2C" w:rsidRPr="0070069E" w14:paraId="4F276D41" w14:textId="77777777" w:rsidTr="00DB2606">
        <w:tc>
          <w:tcPr>
            <w:tcW w:w="232" w:type="pct"/>
          </w:tcPr>
          <w:p w14:paraId="589F6482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7</w:t>
            </w:r>
          </w:p>
        </w:tc>
        <w:tc>
          <w:tcPr>
            <w:tcW w:w="3101" w:type="pct"/>
          </w:tcPr>
          <w:p w14:paraId="75DFBBA5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Dodavatel pro přípravu občerstvení (jídla) použije potraviny pocházející z </w:t>
            </w: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ekologického zemědělství</w:t>
            </w:r>
            <w:r w:rsidRPr="0070069E">
              <w:rPr>
                <w:rFonts w:ascii="Arial" w:hAnsi="Arial" w:cs="Arial"/>
                <w:sz w:val="22"/>
                <w:szCs w:val="22"/>
              </w:rPr>
              <w:t xml:space="preserve"> ve smyslu nařízení (ES) č. 834/2007, o ekologické produkci a o označování ekologických produktů a o zrušení nařízení (EHS) č. 2092/91 a zákona č. 242/2000 Sb., o ekologickém zemědělství, a to alespoň v rozsahu 80 % pokud se jedná o: veškeré ovocné a zeleninové šťávy, veškeré ovoce a zelenina nezpracované i zpracované, veškeré maso, masné výrobky a veškerá vejce.</w:t>
            </w:r>
          </w:p>
        </w:tc>
        <w:tc>
          <w:tcPr>
            <w:tcW w:w="1667" w:type="pct"/>
          </w:tcPr>
          <w:p w14:paraId="232EA2C7" w14:textId="746BD605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navíc 3 % z bodového hodnocení nabídkové ceny (viz čl. </w:t>
            </w:r>
            <w:r w:rsidR="00811009">
              <w:rPr>
                <w:rFonts w:ascii="Arial" w:hAnsi="Arial" w:cs="Arial"/>
                <w:sz w:val="22"/>
                <w:szCs w:val="22"/>
              </w:rPr>
              <w:t>8</w:t>
            </w:r>
            <w:r w:rsidRPr="0070069E">
              <w:rPr>
                <w:rFonts w:ascii="Arial" w:hAnsi="Arial" w:cs="Arial"/>
                <w:sz w:val="22"/>
                <w:szCs w:val="22"/>
              </w:rPr>
              <w:t>.1)</w:t>
            </w:r>
          </w:p>
        </w:tc>
      </w:tr>
      <w:tr w:rsidR="00612F2C" w:rsidRPr="0070069E" w14:paraId="13392FF4" w14:textId="77777777" w:rsidTr="00DB2606">
        <w:tc>
          <w:tcPr>
            <w:tcW w:w="232" w:type="pct"/>
          </w:tcPr>
          <w:p w14:paraId="369742F6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  <w:u w:val="single"/>
              </w:rPr>
              <w:t>8</w:t>
            </w:r>
          </w:p>
        </w:tc>
        <w:tc>
          <w:tcPr>
            <w:tcW w:w="3101" w:type="pct"/>
          </w:tcPr>
          <w:p w14:paraId="63F0A3DE" w14:textId="77777777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>V případě nutného použití balených nápojů či občerstvení budou použity nápoje a občerstvení ve vratných obalech.</w:t>
            </w:r>
          </w:p>
        </w:tc>
        <w:tc>
          <w:tcPr>
            <w:tcW w:w="1667" w:type="pct"/>
          </w:tcPr>
          <w:p w14:paraId="21CB66F3" w14:textId="293B174E" w:rsidR="00612F2C" w:rsidRPr="0070069E" w:rsidRDefault="00612F2C" w:rsidP="00DB2606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0069E">
              <w:rPr>
                <w:rFonts w:ascii="Arial" w:hAnsi="Arial" w:cs="Arial"/>
                <w:sz w:val="22"/>
                <w:szCs w:val="22"/>
              </w:rPr>
              <w:t xml:space="preserve">navíc 2 % z bodového hodnocení nabídkové ceny (viz čl. </w:t>
            </w:r>
            <w:r w:rsidR="00811009">
              <w:rPr>
                <w:rFonts w:ascii="Arial" w:hAnsi="Arial" w:cs="Arial"/>
                <w:sz w:val="22"/>
                <w:szCs w:val="22"/>
              </w:rPr>
              <w:t>8</w:t>
            </w:r>
            <w:r w:rsidRPr="0070069E">
              <w:rPr>
                <w:rFonts w:ascii="Arial" w:hAnsi="Arial" w:cs="Arial"/>
                <w:sz w:val="22"/>
                <w:szCs w:val="22"/>
              </w:rPr>
              <w:t>.1)</w:t>
            </w:r>
          </w:p>
        </w:tc>
      </w:tr>
    </w:tbl>
    <w:p w14:paraId="13F1558C" w14:textId="5E8C633D" w:rsidR="00612F2C" w:rsidRPr="0070069E" w:rsidRDefault="00612F2C" w:rsidP="00397E57">
      <w:pPr>
        <w:numPr>
          <w:ilvl w:val="2"/>
          <w:numId w:val="1"/>
        </w:numPr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 xml:space="preserve">Bonusové body se mohou kumulovat, </w:t>
      </w:r>
      <w:r w:rsidRPr="0070069E">
        <w:rPr>
          <w:rFonts w:ascii="Arial" w:hAnsi="Arial" w:cs="Arial"/>
          <w:sz w:val="22"/>
          <w:szCs w:val="22"/>
          <w:u w:val="single"/>
        </w:rPr>
        <w:t>vyjma podmínek uvedených v řádcích 1 a 2 tabulky</w:t>
      </w:r>
      <w:r w:rsidRPr="0070069E">
        <w:rPr>
          <w:rFonts w:ascii="Arial" w:hAnsi="Arial" w:cs="Arial"/>
          <w:sz w:val="22"/>
          <w:szCs w:val="22"/>
        </w:rPr>
        <w:t xml:space="preserve"> (tj.</w:t>
      </w:r>
      <w:r w:rsidR="00A02763">
        <w:rPr>
          <w:rFonts w:ascii="Arial" w:hAnsi="Arial" w:cs="Arial"/>
          <w:sz w:val="22"/>
          <w:szCs w:val="22"/>
        </w:rPr>
        <w:t> </w:t>
      </w:r>
      <w:r w:rsidRPr="0070069E">
        <w:rPr>
          <w:rFonts w:ascii="Arial" w:hAnsi="Arial" w:cs="Arial"/>
          <w:sz w:val="22"/>
          <w:szCs w:val="22"/>
        </w:rPr>
        <w:t xml:space="preserve">i pokud dodavatel splní podmínky uvedené v obou řádcích, obdrží bonus pouze 10 %). </w:t>
      </w:r>
    </w:p>
    <w:p w14:paraId="2C6B8E4A" w14:textId="15DC7A89" w:rsidR="00612F2C" w:rsidRPr="0070069E" w:rsidRDefault="00612F2C" w:rsidP="00D22E7E">
      <w:pPr>
        <w:numPr>
          <w:ilvl w:val="2"/>
          <w:numId w:val="1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 xml:space="preserve">Dodavatel uvede, zda splňuje či nesplňuje příslušnou podmínku do Tabulky pro vyplnění nabídkové ceny a pro hodnocení nabídek, která je přílohou č. 2 této </w:t>
      </w:r>
      <w:r w:rsidR="00FE3911">
        <w:rPr>
          <w:rFonts w:ascii="Arial" w:hAnsi="Arial" w:cs="Arial"/>
          <w:sz w:val="22"/>
          <w:szCs w:val="22"/>
        </w:rPr>
        <w:t>Poptávky</w:t>
      </w:r>
      <w:r w:rsidRPr="0070069E">
        <w:rPr>
          <w:rFonts w:ascii="Arial" w:hAnsi="Arial" w:cs="Arial"/>
          <w:sz w:val="22"/>
          <w:szCs w:val="22"/>
        </w:rPr>
        <w:t>.  Dodavatel dále splnění příslušné podmínky musí v nabídce doložit příslušnými doklady, popř. závazně uvést, jakým způsobem je bude plnit. Další podmínky pro přidělení a kontrolu splnění uvedených podmínek a případné sankce za jejich nedodržení jsou následující:</w:t>
      </w:r>
    </w:p>
    <w:p w14:paraId="353E69BA" w14:textId="77777777" w:rsidR="00612F2C" w:rsidRPr="0070069E" w:rsidRDefault="00612F2C" w:rsidP="00D22E7E">
      <w:pPr>
        <w:numPr>
          <w:ilvl w:val="3"/>
          <w:numId w:val="1"/>
        </w:numPr>
        <w:spacing w:before="60"/>
        <w:ind w:left="993" w:hanging="993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  <w:u w:val="single"/>
        </w:rPr>
        <w:t>Splnění podmínky uvedené v řádku 1 tabulky</w:t>
      </w:r>
      <w:r w:rsidRPr="0070069E">
        <w:rPr>
          <w:rFonts w:ascii="Arial" w:hAnsi="Arial" w:cs="Arial"/>
          <w:sz w:val="22"/>
          <w:szCs w:val="22"/>
        </w:rPr>
        <w:t xml:space="preserve"> dodavatel prokáže předložením potvrzení o registraci sociálního podniku u MPSV. Registrace musí být platná nejméně do 6. 3. 2026.</w:t>
      </w:r>
    </w:p>
    <w:p w14:paraId="366ACAEE" w14:textId="77777777" w:rsidR="00612F2C" w:rsidRPr="0070069E" w:rsidRDefault="00612F2C" w:rsidP="00C57200">
      <w:pPr>
        <w:pBdr>
          <w:top w:val="nil"/>
          <w:left w:val="nil"/>
          <w:bottom w:val="nil"/>
          <w:right w:val="nil"/>
          <w:between w:val="nil"/>
        </w:pBdr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lastRenderedPageBreak/>
        <w:t>Aktivním podílením na plnění se rozumí, že sociální podnik a jeho zaměstnanci se aktivně podílí na plnění předmětu veřejné zakázky. Pro přidělení bodů nebude dostatečné pouze např. „nakoupení vstupních surovin“ sociálním podnikem bez jeho dalšího zapojení do plnění.</w:t>
      </w:r>
    </w:p>
    <w:p w14:paraId="39F7D571" w14:textId="77777777" w:rsidR="00612F2C" w:rsidRPr="0070069E" w:rsidRDefault="00612F2C" w:rsidP="00C57200">
      <w:pPr>
        <w:pBdr>
          <w:top w:val="nil"/>
          <w:left w:val="nil"/>
          <w:bottom w:val="nil"/>
          <w:right w:val="nil"/>
          <w:between w:val="nil"/>
        </w:pBdr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>Stanovený limit 50 % podílu na plnění znamená, že sociálnímu podniku bude uhrazena minimálně cena v tomto podílu z celkové nabídkové ceny dodavatele.</w:t>
      </w:r>
    </w:p>
    <w:p w14:paraId="73C426BD" w14:textId="77777777" w:rsidR="00612F2C" w:rsidRPr="0070069E" w:rsidRDefault="00612F2C" w:rsidP="00D22E7E">
      <w:pPr>
        <w:numPr>
          <w:ilvl w:val="3"/>
          <w:numId w:val="1"/>
        </w:numPr>
        <w:spacing w:before="60"/>
        <w:ind w:left="993" w:hanging="993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  <w:u w:val="single"/>
        </w:rPr>
        <w:t>Splnění podmínky uvedené v řádku 2 tabulky</w:t>
      </w:r>
      <w:r w:rsidRPr="0070069E">
        <w:rPr>
          <w:rFonts w:ascii="Arial" w:hAnsi="Arial" w:cs="Arial"/>
          <w:sz w:val="22"/>
          <w:szCs w:val="22"/>
        </w:rPr>
        <w:t xml:space="preserve"> dodavatel prokáže předložením potvrzení Úřadu práce o uzavření dané smlouvy, popř. kopií samotné uzavřené smlouvy s čestným prohlášením, že je smlouva stále platná. Smlouva musí být platná nejméně do 6. 3. 2026.</w:t>
      </w:r>
    </w:p>
    <w:p w14:paraId="470F26EE" w14:textId="77777777" w:rsidR="00612F2C" w:rsidRPr="0070069E" w:rsidRDefault="00612F2C" w:rsidP="003A5834">
      <w:pPr>
        <w:pBdr>
          <w:top w:val="nil"/>
          <w:left w:val="nil"/>
          <w:bottom w:val="nil"/>
          <w:right w:val="nil"/>
          <w:between w:val="nil"/>
        </w:pBdr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>Aktivním podílením na plnění se rozumí, že daný zaměstnavatel a jeho zaměstnanci se aktivně podílí na plnění předmětu veřejné zakázky. Pro přidělení bodů nebude dostatečné pouze např. „nakoupení vstupních surovin“ daným zaměstnavatelem bez jeho dalšího zapojení do plnění.</w:t>
      </w:r>
    </w:p>
    <w:p w14:paraId="2B55657C" w14:textId="77777777" w:rsidR="00612F2C" w:rsidRPr="0070069E" w:rsidRDefault="00612F2C" w:rsidP="003A5834">
      <w:pPr>
        <w:pBdr>
          <w:top w:val="nil"/>
          <w:left w:val="nil"/>
          <w:bottom w:val="nil"/>
          <w:right w:val="nil"/>
          <w:between w:val="nil"/>
        </w:pBdr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>Stanovený limit 50 % podílu na plnění znamená, že danému zaměstnavateli bude uhrazena minimálně cena v tomto podílu z celkové nabídkové ceny dodavatele. S ohledem na povinnosti spojené s evidencí náhradního plnění (</w:t>
      </w:r>
      <w:hyperlink r:id="rId11" w:history="1">
        <w:r w:rsidRPr="0070069E">
          <w:rPr>
            <w:rStyle w:val="Hypertextovodkaz"/>
            <w:rFonts w:ascii="Arial" w:hAnsi="Arial" w:cs="Arial"/>
            <w:sz w:val="22"/>
            <w:szCs w:val="22"/>
          </w:rPr>
          <w:t>https://www.mpsv.cz/evidence-nahradniho-plneni</w:t>
        </w:r>
      </w:hyperlink>
      <w:r w:rsidRPr="0070069E">
        <w:rPr>
          <w:rFonts w:ascii="Arial" w:hAnsi="Arial" w:cs="Arial"/>
          <w:sz w:val="22"/>
          <w:szCs w:val="22"/>
        </w:rPr>
        <w:t>) zadavatel požaduje, aby v případě plnění této prostřednictvím poddodavatele nebo společného dodavatele úhradu náhradního plnění provedl zadavatel přímo tomuto poddodavateli / společnému dodavateli, tj. fakturu v takovém případně zadavateli vystaví přímo poddodavatel příp. společný dodavatel.</w:t>
      </w:r>
    </w:p>
    <w:p w14:paraId="0623048A" w14:textId="36D8B94B" w:rsidR="00612F2C" w:rsidRPr="0070069E" w:rsidRDefault="00612F2C" w:rsidP="00D22E7E">
      <w:pPr>
        <w:numPr>
          <w:ilvl w:val="3"/>
          <w:numId w:val="1"/>
        </w:numPr>
        <w:spacing w:before="60"/>
        <w:ind w:left="993" w:hanging="993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>Splnění ostatních podmínek (řádky 3 až 8) dodavatel prokáže čestným prohlášením. Dodavatel může připojit detailnější popis způsobu splnění dané podmínky. Zadavatel bude oprávněn splnění těchto podmínek kontrolovat, a to jak fyzicky při konání akce, tak i formou výzvy k předložení příslušných dokladů dodavatelem, včetně např. dodacích listů, faktur apod., a to i v době do 30 dní od skončení akce.</w:t>
      </w:r>
    </w:p>
    <w:p w14:paraId="0871E858" w14:textId="77777777" w:rsidR="00612F2C" w:rsidRPr="0070069E" w:rsidRDefault="00612F2C" w:rsidP="00595A5B">
      <w:pPr>
        <w:numPr>
          <w:ilvl w:val="2"/>
          <w:numId w:val="1"/>
        </w:numPr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>Pokud zadavatel zjistí nedodržení uvedených podmínek přesto, že dodavatel deklaroval jejich splnění a obdržel za to bonusové ohodnocení, bude mít vůči vybranému dodavateli právo na následující sankce:</w:t>
      </w:r>
    </w:p>
    <w:p w14:paraId="14EB3304" w14:textId="77777777" w:rsidR="00612F2C" w:rsidRPr="0070069E" w:rsidRDefault="00612F2C" w:rsidP="00612F2C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>Zadavatel bude mít právo na smluvní pokutu ve výši 10 % z celkové nabídkové ceny vybraného dodavatele v případě, že se u vybraného dodavatele v době nejpozději do 31. 3. 2026 ukáže, že:</w:t>
      </w:r>
    </w:p>
    <w:p w14:paraId="1E10D907" w14:textId="1B1147E9" w:rsidR="00612F2C" w:rsidRPr="0070069E" w:rsidRDefault="00612F2C" w:rsidP="00612F2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 xml:space="preserve">dodavatel (popř. jeho poddodavatel či společný dodavatel v případě jejich využití) v době konání akce nebyl registrovaným sociálním podnikem, ačkoliv to vybraný dodavatel v souladu s řádkem 1 tabulky v odst. </w:t>
      </w:r>
      <w:r w:rsidR="00B42E31">
        <w:rPr>
          <w:rFonts w:ascii="Arial" w:hAnsi="Arial" w:cs="Arial"/>
          <w:sz w:val="22"/>
          <w:szCs w:val="22"/>
        </w:rPr>
        <w:t>8</w:t>
      </w:r>
      <w:r w:rsidRPr="0070069E">
        <w:rPr>
          <w:rFonts w:ascii="Arial" w:hAnsi="Arial" w:cs="Arial"/>
          <w:sz w:val="22"/>
          <w:szCs w:val="22"/>
        </w:rPr>
        <w:t xml:space="preserve">.2. této </w:t>
      </w:r>
      <w:r w:rsidR="00461D46">
        <w:rPr>
          <w:rFonts w:ascii="Arial" w:hAnsi="Arial" w:cs="Arial"/>
          <w:sz w:val="22"/>
          <w:szCs w:val="22"/>
        </w:rPr>
        <w:t xml:space="preserve">Poptávky </w:t>
      </w:r>
      <w:r w:rsidRPr="0070069E">
        <w:rPr>
          <w:rFonts w:ascii="Arial" w:hAnsi="Arial" w:cs="Arial"/>
          <w:sz w:val="22"/>
          <w:szCs w:val="22"/>
        </w:rPr>
        <w:t>v nabídce tvrdil a obdržel příslušné bonusové hodnocení;</w:t>
      </w:r>
    </w:p>
    <w:p w14:paraId="07629A58" w14:textId="361697C8" w:rsidR="00612F2C" w:rsidRPr="0070069E" w:rsidRDefault="00612F2C" w:rsidP="00612F2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 xml:space="preserve">dodavatel (popř. jeho poddodavatel či společný dodavatel v případě jejich využití) v době konání akce nebyl zaměstnavatelem podle § 81 odst. 2 písm. b) </w:t>
      </w:r>
      <w:proofErr w:type="spellStart"/>
      <w:r w:rsidRPr="0070069E">
        <w:rPr>
          <w:rFonts w:ascii="Arial" w:hAnsi="Arial" w:cs="Arial"/>
          <w:sz w:val="22"/>
          <w:szCs w:val="22"/>
        </w:rPr>
        <w:t>ZoZ</w:t>
      </w:r>
      <w:proofErr w:type="spellEnd"/>
      <w:r w:rsidRPr="0070069E">
        <w:rPr>
          <w:rFonts w:ascii="Arial" w:hAnsi="Arial" w:cs="Arial"/>
          <w:sz w:val="22"/>
          <w:szCs w:val="22"/>
        </w:rPr>
        <w:t xml:space="preserve">, ačkoliv to vybraný dodavatel v souladu s řádkem 2 tabulky v odst. </w:t>
      </w:r>
      <w:r w:rsidR="00B42E31">
        <w:rPr>
          <w:rFonts w:ascii="Arial" w:hAnsi="Arial" w:cs="Arial"/>
          <w:sz w:val="22"/>
          <w:szCs w:val="22"/>
        </w:rPr>
        <w:t>8</w:t>
      </w:r>
      <w:r w:rsidRPr="0070069E">
        <w:rPr>
          <w:rFonts w:ascii="Arial" w:hAnsi="Arial" w:cs="Arial"/>
          <w:sz w:val="22"/>
          <w:szCs w:val="22"/>
        </w:rPr>
        <w:t xml:space="preserve">.2. této </w:t>
      </w:r>
      <w:r w:rsidR="0073120F">
        <w:rPr>
          <w:rFonts w:ascii="Arial" w:hAnsi="Arial" w:cs="Arial"/>
          <w:sz w:val="22"/>
          <w:szCs w:val="22"/>
        </w:rPr>
        <w:t xml:space="preserve">Poptávky </w:t>
      </w:r>
      <w:r w:rsidRPr="0070069E">
        <w:rPr>
          <w:rFonts w:ascii="Arial" w:hAnsi="Arial" w:cs="Arial"/>
          <w:sz w:val="22"/>
          <w:szCs w:val="22"/>
        </w:rPr>
        <w:t xml:space="preserve">v nabídce tvrdil a obdržel příslušné bonusové hodnocení. </w:t>
      </w:r>
    </w:p>
    <w:p w14:paraId="6CC7C94E" w14:textId="406E5630" w:rsidR="00612F2C" w:rsidRPr="0070069E" w:rsidRDefault="00612F2C" w:rsidP="00612F2C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 xml:space="preserve">Zadavatel bude mít právo na smluvní pokutu ve výši 5 % z celkové nabídkové ceny vybraného dodavatele v případě, že se u vybraného dodavatele v době nejpozději do 31. 3. 2026 ukáže, že prokazatelně porušil jakoukoliv podmínku uvedenou v řádcích 3 až 8 tabulky v odst. </w:t>
      </w:r>
      <w:r w:rsidR="00B42E31">
        <w:rPr>
          <w:rFonts w:ascii="Arial" w:hAnsi="Arial" w:cs="Arial"/>
          <w:sz w:val="22"/>
          <w:szCs w:val="22"/>
        </w:rPr>
        <w:t>8</w:t>
      </w:r>
      <w:r w:rsidRPr="0070069E">
        <w:rPr>
          <w:rFonts w:ascii="Arial" w:hAnsi="Arial" w:cs="Arial"/>
          <w:sz w:val="22"/>
          <w:szCs w:val="22"/>
        </w:rPr>
        <w:t>.2., ačkoliv vybraný dodavatel v nabídce tvrdil, že danou podmínku při plnění zakázky splní a obdržel příslušné bonusové hodnocení za splnění dané podmínky.</w:t>
      </w:r>
    </w:p>
    <w:p w14:paraId="47829D09" w14:textId="187A26C3" w:rsidR="00612F2C" w:rsidRPr="0070069E" w:rsidRDefault="00612F2C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t>Jako nejvýhodnější bude vybrána nabídka s nejvyšším počtem bodů podle výše uvedeného.</w:t>
      </w:r>
      <w:r w:rsidR="006C7C98">
        <w:rPr>
          <w:rFonts w:ascii="Arial" w:hAnsi="Arial" w:cs="Arial"/>
          <w:sz w:val="22"/>
          <w:szCs w:val="22"/>
        </w:rPr>
        <w:t xml:space="preserve"> Výpočty budou zaokrouhlovány na dvě desetinná místa.</w:t>
      </w:r>
    </w:p>
    <w:p w14:paraId="1A4DF32B" w14:textId="0FFF1DD7" w:rsidR="00EA3BC6" w:rsidRPr="0070069E" w:rsidRDefault="00612F2C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069E">
        <w:rPr>
          <w:rFonts w:ascii="Arial" w:hAnsi="Arial" w:cs="Arial"/>
          <w:sz w:val="22"/>
          <w:szCs w:val="22"/>
        </w:rPr>
        <w:lastRenderedPageBreak/>
        <w:t xml:space="preserve">Pokud nastane rovnost dvou či více nabídek v rámci hodnocení podle odst. </w:t>
      </w:r>
      <w:r w:rsidR="00B42E31">
        <w:rPr>
          <w:rFonts w:ascii="Arial" w:hAnsi="Arial" w:cs="Arial"/>
          <w:sz w:val="22"/>
          <w:szCs w:val="22"/>
        </w:rPr>
        <w:t>8</w:t>
      </w:r>
      <w:r w:rsidRPr="0070069E">
        <w:rPr>
          <w:rFonts w:ascii="Arial" w:hAnsi="Arial" w:cs="Arial"/>
          <w:sz w:val="22"/>
          <w:szCs w:val="22"/>
        </w:rPr>
        <w:t xml:space="preserve">.1. </w:t>
      </w:r>
      <w:r w:rsidR="00B42E31">
        <w:rPr>
          <w:rFonts w:ascii="Arial" w:hAnsi="Arial" w:cs="Arial"/>
          <w:sz w:val="22"/>
          <w:szCs w:val="22"/>
        </w:rPr>
        <w:t>a 8.2</w:t>
      </w:r>
      <w:r w:rsidRPr="0070069E">
        <w:rPr>
          <w:rFonts w:ascii="Arial" w:hAnsi="Arial" w:cs="Arial"/>
          <w:sz w:val="22"/>
          <w:szCs w:val="22"/>
        </w:rPr>
        <w:t xml:space="preserve">, rozhodne o pořadí těchto nabídek </w:t>
      </w:r>
      <w:r w:rsidR="00B42E31">
        <w:rPr>
          <w:rFonts w:ascii="Arial" w:hAnsi="Arial" w:cs="Arial"/>
          <w:sz w:val="22"/>
          <w:szCs w:val="22"/>
        </w:rPr>
        <w:t xml:space="preserve">nižší nabídková cena. Pokud i poté nastane rovnost nabídek, o pořadí rozhodne </w:t>
      </w:r>
      <w:r w:rsidRPr="0070069E">
        <w:rPr>
          <w:rFonts w:ascii="Arial" w:hAnsi="Arial" w:cs="Arial"/>
          <w:sz w:val="22"/>
          <w:szCs w:val="22"/>
        </w:rPr>
        <w:t xml:space="preserve">los za účasti těch </w:t>
      </w:r>
      <w:r w:rsidR="00B42E31">
        <w:rPr>
          <w:rFonts w:ascii="Arial" w:hAnsi="Arial" w:cs="Arial"/>
          <w:sz w:val="22"/>
          <w:szCs w:val="22"/>
        </w:rPr>
        <w:t>dodavatelů, kteří tyto nabídky podali</w:t>
      </w:r>
      <w:r w:rsidRPr="0070069E">
        <w:rPr>
          <w:rFonts w:ascii="Arial" w:hAnsi="Arial" w:cs="Arial"/>
          <w:sz w:val="22"/>
          <w:szCs w:val="22"/>
        </w:rPr>
        <w:t>.</w:t>
      </w:r>
    </w:p>
    <w:p w14:paraId="3B768499" w14:textId="77777777" w:rsidR="00EA3BC6" w:rsidRPr="009E37D4" w:rsidRDefault="00EA3BC6" w:rsidP="00EA3BC6">
      <w:pPr>
        <w:jc w:val="both"/>
        <w:rPr>
          <w:rFonts w:ascii="Arial" w:hAnsi="Arial"/>
          <w:sz w:val="22"/>
        </w:rPr>
      </w:pPr>
    </w:p>
    <w:p w14:paraId="4CC9C277" w14:textId="207951EF" w:rsidR="00EA3BC6" w:rsidRPr="009E37D4" w:rsidRDefault="005E4A80" w:rsidP="00D56E52">
      <w:pPr>
        <w:pStyle w:val="Odstavecseseznamem"/>
        <w:numPr>
          <w:ilvl w:val="0"/>
          <w:numId w:val="1"/>
        </w:numPr>
        <w:spacing w:after="120"/>
        <w:rPr>
          <w:rFonts w:ascii="Arial" w:hAnsi="Arial"/>
          <w:b/>
          <w:sz w:val="22"/>
          <w:u w:val="single"/>
        </w:rPr>
      </w:pPr>
      <w:r w:rsidRPr="009E37D4">
        <w:rPr>
          <w:rFonts w:ascii="Arial" w:hAnsi="Arial"/>
          <w:b/>
          <w:sz w:val="22"/>
          <w:u w:val="single"/>
        </w:rPr>
        <w:t>D</w:t>
      </w:r>
      <w:r w:rsidR="00EA3BC6" w:rsidRPr="009E37D4">
        <w:rPr>
          <w:rFonts w:ascii="Arial" w:hAnsi="Arial"/>
          <w:b/>
          <w:sz w:val="22"/>
          <w:u w:val="single"/>
        </w:rPr>
        <w:t>alší podmínky</w:t>
      </w:r>
      <w:r w:rsidRPr="009E37D4">
        <w:rPr>
          <w:rFonts w:ascii="Arial" w:hAnsi="Arial"/>
          <w:b/>
          <w:sz w:val="22"/>
          <w:u w:val="single"/>
        </w:rPr>
        <w:t xml:space="preserve"> průběh</w:t>
      </w:r>
      <w:r w:rsidR="0018117E" w:rsidRPr="009E37D4">
        <w:rPr>
          <w:rFonts w:ascii="Arial" w:hAnsi="Arial"/>
          <w:b/>
          <w:sz w:val="22"/>
          <w:u w:val="single"/>
        </w:rPr>
        <w:t>u</w:t>
      </w:r>
      <w:r w:rsidRPr="009E37D4">
        <w:rPr>
          <w:rFonts w:ascii="Arial" w:hAnsi="Arial"/>
          <w:b/>
          <w:sz w:val="22"/>
          <w:u w:val="single"/>
        </w:rPr>
        <w:t xml:space="preserve"> výběrového řízení a plnění</w:t>
      </w:r>
      <w:r w:rsidR="00EA3BC6" w:rsidRPr="009E37D4">
        <w:rPr>
          <w:rFonts w:ascii="Arial" w:hAnsi="Arial"/>
          <w:b/>
          <w:sz w:val="22"/>
          <w:u w:val="single"/>
        </w:rPr>
        <w:t xml:space="preserve"> zakázky</w:t>
      </w:r>
    </w:p>
    <w:p w14:paraId="2F439F44" w14:textId="46068F4B" w:rsidR="00FC2909" w:rsidRPr="000906B4" w:rsidRDefault="000906B4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6B4">
        <w:rPr>
          <w:rFonts w:ascii="Arial" w:hAnsi="Arial"/>
          <w:sz w:val="22"/>
        </w:rPr>
        <w:t xml:space="preserve">Zadavatel poskytne </w:t>
      </w:r>
      <w:r w:rsidRPr="000906B4">
        <w:rPr>
          <w:rFonts w:ascii="Arial" w:hAnsi="Arial"/>
          <w:b/>
          <w:sz w:val="22"/>
        </w:rPr>
        <w:t>doplňující informace</w:t>
      </w:r>
      <w:r w:rsidRPr="000906B4">
        <w:rPr>
          <w:rFonts w:ascii="Arial" w:hAnsi="Arial"/>
          <w:sz w:val="22"/>
        </w:rPr>
        <w:t xml:space="preserve"> k </w:t>
      </w:r>
      <w:r w:rsidRPr="000906B4">
        <w:rPr>
          <w:rFonts w:ascii="Arial" w:hAnsi="Arial" w:cs="Arial"/>
          <w:sz w:val="22"/>
          <w:szCs w:val="22"/>
        </w:rPr>
        <w:t>zadávacím podmínkám</w:t>
      </w:r>
      <w:r w:rsidRPr="000906B4">
        <w:rPr>
          <w:rFonts w:ascii="Arial" w:hAnsi="Arial"/>
          <w:sz w:val="22"/>
        </w:rPr>
        <w:t xml:space="preserve"> pouze písemnou formou </w:t>
      </w:r>
      <w:r w:rsidRPr="000906B4">
        <w:rPr>
          <w:rFonts w:ascii="Arial" w:hAnsi="Arial" w:cs="Arial"/>
          <w:b/>
          <w:sz w:val="22"/>
          <w:szCs w:val="22"/>
        </w:rPr>
        <w:t>prostřednictvím systému E-ZAK</w:t>
      </w:r>
      <w:r w:rsidRPr="000906B4">
        <w:rPr>
          <w:rFonts w:ascii="Arial" w:hAnsi="Arial" w:cs="Arial"/>
          <w:sz w:val="22"/>
          <w:szCs w:val="22"/>
        </w:rPr>
        <w:t xml:space="preserve">, a to </w:t>
      </w:r>
      <w:r w:rsidRPr="000906B4">
        <w:rPr>
          <w:rFonts w:ascii="Arial" w:hAnsi="Arial"/>
          <w:sz w:val="22"/>
        </w:rPr>
        <w:t xml:space="preserve">na základě </w:t>
      </w:r>
      <w:r w:rsidRPr="000906B4">
        <w:rPr>
          <w:rFonts w:ascii="Arial" w:hAnsi="Arial" w:cs="Arial"/>
          <w:sz w:val="22"/>
          <w:szCs w:val="22"/>
        </w:rPr>
        <w:t>dotazu dodavatele nebo i z vlastní iniciativy.</w:t>
      </w:r>
      <w:r w:rsidR="00AD271B" w:rsidRPr="000906B4">
        <w:rPr>
          <w:rFonts w:ascii="Arial" w:hAnsi="Arial" w:cs="Arial"/>
          <w:sz w:val="22"/>
          <w:szCs w:val="22"/>
        </w:rPr>
        <w:t xml:space="preserve"> </w:t>
      </w:r>
    </w:p>
    <w:p w14:paraId="6CFFA2F4" w14:textId="5057870E" w:rsidR="00EA3BC6" w:rsidRPr="00556F5D" w:rsidRDefault="00277C7E" w:rsidP="00556F5D">
      <w:pPr>
        <w:ind w:left="567"/>
        <w:jc w:val="both"/>
        <w:rPr>
          <w:rFonts w:ascii="Arial" w:hAnsi="Arial"/>
          <w:sz w:val="22"/>
        </w:rPr>
      </w:pPr>
      <w:r w:rsidRPr="00FC2909">
        <w:rPr>
          <w:rFonts w:ascii="Arial" w:hAnsi="Arial" w:cs="Arial"/>
          <w:sz w:val="22"/>
          <w:szCs w:val="22"/>
        </w:rPr>
        <w:t>Dodavatel</w:t>
      </w:r>
      <w:r w:rsidR="00E02558">
        <w:rPr>
          <w:rFonts w:ascii="Arial" w:hAnsi="Arial" w:cs="Arial"/>
          <w:sz w:val="22"/>
          <w:szCs w:val="22"/>
        </w:rPr>
        <w:t>é</w:t>
      </w:r>
      <w:r w:rsidRPr="00FC2909">
        <w:rPr>
          <w:rFonts w:ascii="Arial" w:hAnsi="Arial" w:cs="Arial"/>
          <w:sz w:val="22"/>
          <w:szCs w:val="22"/>
        </w:rPr>
        <w:t xml:space="preserve"> můžou zasílat případné dotazy </w:t>
      </w:r>
      <w:r w:rsidRPr="006C7C98">
        <w:rPr>
          <w:rFonts w:ascii="Arial" w:hAnsi="Arial" w:cs="Arial"/>
          <w:sz w:val="22"/>
          <w:szCs w:val="22"/>
        </w:rPr>
        <w:t xml:space="preserve">prostřednictvím </w:t>
      </w:r>
      <w:r w:rsidR="006C7C98" w:rsidRPr="006C7C98">
        <w:rPr>
          <w:rFonts w:ascii="Arial" w:hAnsi="Arial" w:cs="Arial"/>
          <w:sz w:val="22"/>
          <w:szCs w:val="22"/>
        </w:rPr>
        <w:t xml:space="preserve">e-mailu </w:t>
      </w:r>
      <w:hyperlink r:id="rId12" w:history="1">
        <w:r w:rsidR="006C7C98" w:rsidRPr="006C7C98">
          <w:rPr>
            <w:rStyle w:val="Hypertextovodkaz"/>
            <w:rFonts w:ascii="Arial" w:hAnsi="Arial" w:cs="Arial"/>
            <w:sz w:val="22"/>
            <w:szCs w:val="22"/>
          </w:rPr>
          <w:t>zakazky@cesnet.cz</w:t>
        </w:r>
      </w:hyperlink>
      <w:r w:rsidR="006400A7" w:rsidRPr="00FC2909">
        <w:rPr>
          <w:rFonts w:ascii="Arial" w:hAnsi="Arial" w:cs="Arial"/>
          <w:sz w:val="22"/>
          <w:szCs w:val="22"/>
        </w:rPr>
        <w:t xml:space="preserve">. </w:t>
      </w:r>
      <w:r w:rsidRPr="00FC2909">
        <w:rPr>
          <w:rFonts w:ascii="Arial" w:hAnsi="Arial" w:cs="Arial"/>
          <w:sz w:val="22"/>
          <w:szCs w:val="22"/>
        </w:rPr>
        <w:t xml:space="preserve">Zadavatel </w:t>
      </w:r>
      <w:r w:rsidR="006400A7" w:rsidRPr="00FC2909">
        <w:rPr>
          <w:rFonts w:ascii="Arial" w:hAnsi="Arial" w:cs="Arial"/>
          <w:sz w:val="22"/>
          <w:szCs w:val="22"/>
        </w:rPr>
        <w:t xml:space="preserve">není povinen zodpovídat dotazy, </w:t>
      </w:r>
      <w:r w:rsidR="00F003BE" w:rsidRPr="00FC2909">
        <w:rPr>
          <w:rFonts w:ascii="Arial" w:hAnsi="Arial" w:cs="Arial"/>
          <w:sz w:val="22"/>
          <w:szCs w:val="22"/>
        </w:rPr>
        <w:t xml:space="preserve">doručené později než </w:t>
      </w:r>
      <w:r w:rsidR="005B21F5">
        <w:rPr>
          <w:rFonts w:ascii="Arial" w:hAnsi="Arial" w:cs="Arial"/>
          <w:b/>
          <w:sz w:val="22"/>
          <w:szCs w:val="22"/>
        </w:rPr>
        <w:t>72</w:t>
      </w:r>
      <w:r w:rsidR="00F003BE" w:rsidRPr="00FC2909">
        <w:rPr>
          <w:rFonts w:ascii="Arial" w:hAnsi="Arial" w:cs="Arial"/>
          <w:b/>
          <w:sz w:val="22"/>
          <w:szCs w:val="22"/>
        </w:rPr>
        <w:t xml:space="preserve"> hodin před koncem lhůty pro podání nabídek</w:t>
      </w:r>
      <w:r w:rsidRPr="00FC2909">
        <w:rPr>
          <w:rFonts w:ascii="Arial" w:hAnsi="Arial" w:cs="Arial"/>
          <w:sz w:val="22"/>
          <w:szCs w:val="22"/>
        </w:rPr>
        <w:t>.</w:t>
      </w:r>
      <w:r w:rsidR="00EA3BC6" w:rsidRPr="00556F5D">
        <w:rPr>
          <w:rFonts w:ascii="Arial" w:hAnsi="Arial"/>
          <w:sz w:val="22"/>
        </w:rPr>
        <w:t xml:space="preserve"> </w:t>
      </w:r>
      <w:r w:rsidR="00DD431B" w:rsidRPr="00556F5D">
        <w:rPr>
          <w:rFonts w:ascii="Arial" w:hAnsi="Arial"/>
          <w:sz w:val="22"/>
        </w:rPr>
        <w:t xml:space="preserve">Zadavatel </w:t>
      </w:r>
      <w:r w:rsidR="00EA3BC6" w:rsidRPr="00556F5D">
        <w:rPr>
          <w:rFonts w:ascii="Arial" w:hAnsi="Arial"/>
          <w:sz w:val="22"/>
        </w:rPr>
        <w:t xml:space="preserve">poskytne dodatečné informace všem ostatním </w:t>
      </w:r>
      <w:r w:rsidR="00DD431B" w:rsidRPr="00556F5D">
        <w:rPr>
          <w:rFonts w:ascii="Arial" w:hAnsi="Arial"/>
          <w:sz w:val="22"/>
        </w:rPr>
        <w:t xml:space="preserve">osloveným </w:t>
      </w:r>
      <w:r w:rsidR="00826804">
        <w:rPr>
          <w:rFonts w:ascii="Arial" w:hAnsi="Arial"/>
          <w:sz w:val="22"/>
        </w:rPr>
        <w:t>dodavatelům</w:t>
      </w:r>
      <w:r w:rsidR="006C7C98">
        <w:rPr>
          <w:rFonts w:ascii="Arial" w:hAnsi="Arial"/>
          <w:sz w:val="22"/>
        </w:rPr>
        <w:t xml:space="preserve"> (bez identifikace tazatele)</w:t>
      </w:r>
      <w:r w:rsidR="00EA3BC6" w:rsidRPr="00556F5D">
        <w:rPr>
          <w:rFonts w:ascii="Arial" w:hAnsi="Arial"/>
          <w:sz w:val="22"/>
        </w:rPr>
        <w:t>.</w:t>
      </w:r>
    </w:p>
    <w:p w14:paraId="1E362755" w14:textId="3790AEA8" w:rsidR="005B21F5" w:rsidRDefault="005B21F5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je rovněž oprávněn před koncem lhůty pro podání nabídek změnit či doplnit zadávací podmínky (</w:t>
      </w:r>
      <w:r w:rsidR="00542CB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optávku). Pokud to bude povaha změny či doplnění vyžadovat</w:t>
      </w:r>
      <w:r w:rsidR="006D2D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prodlouží zadavatel příslušně lhůtu pro podání nabídek.</w:t>
      </w:r>
    </w:p>
    <w:p w14:paraId="4489396C" w14:textId="3A206EA7" w:rsidR="005F6BBB" w:rsidRDefault="005F6BBB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nesmí být ve střetu zájmů, a to jak ve smyslu zákona č. </w:t>
      </w:r>
      <w:r w:rsidRPr="005F6BBB">
        <w:rPr>
          <w:rFonts w:ascii="Arial" w:hAnsi="Arial" w:cs="Arial"/>
          <w:sz w:val="22"/>
          <w:szCs w:val="22"/>
        </w:rPr>
        <w:t>134/2016 Sb., o zadávání veřejných zakázek, ve znění pozdějších předpisů</w:t>
      </w:r>
      <w:r>
        <w:rPr>
          <w:rFonts w:ascii="Arial" w:hAnsi="Arial" w:cs="Arial"/>
          <w:sz w:val="22"/>
          <w:szCs w:val="22"/>
        </w:rPr>
        <w:t xml:space="preserve">, tak i ve smyslu </w:t>
      </w:r>
      <w:r w:rsidRPr="005F6BBB">
        <w:rPr>
          <w:rFonts w:ascii="Arial" w:hAnsi="Arial" w:cs="Arial"/>
          <w:sz w:val="22"/>
          <w:szCs w:val="22"/>
        </w:rPr>
        <w:t>zákona č. 159/2006 Sb., o</w:t>
      </w:r>
      <w:r>
        <w:rPr>
          <w:rFonts w:ascii="Arial" w:hAnsi="Arial" w:cs="Arial"/>
          <w:sz w:val="22"/>
          <w:szCs w:val="22"/>
        </w:rPr>
        <w:t> </w:t>
      </w:r>
      <w:r w:rsidRPr="005F6BBB">
        <w:rPr>
          <w:rFonts w:ascii="Arial" w:hAnsi="Arial" w:cs="Arial"/>
          <w:sz w:val="22"/>
          <w:szCs w:val="22"/>
        </w:rPr>
        <w:t>střetu zájmů, ve znění pozdějších předpisů</w:t>
      </w:r>
      <w:r w:rsidR="00C531C6">
        <w:rPr>
          <w:rFonts w:ascii="Arial" w:hAnsi="Arial" w:cs="Arial"/>
          <w:sz w:val="22"/>
          <w:szCs w:val="22"/>
        </w:rPr>
        <w:t>.</w:t>
      </w:r>
      <w:r w:rsidR="003C2AEE">
        <w:rPr>
          <w:rFonts w:ascii="Arial" w:hAnsi="Arial" w:cs="Arial"/>
          <w:sz w:val="22"/>
          <w:szCs w:val="22"/>
        </w:rPr>
        <w:t xml:space="preserve"> Zadavatel je oprávněn si tuto skutečnost ověřit.</w:t>
      </w:r>
    </w:p>
    <w:p w14:paraId="512A8290" w14:textId="7228D548" w:rsidR="00C531C6" w:rsidRDefault="00C531C6" w:rsidP="002D32BE">
      <w:pPr>
        <w:numPr>
          <w:ilvl w:val="1"/>
          <w:numId w:val="1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nesmí být dodavatelem, na kterého se vztahují mezinárodní sankce podle závazných právních norem v ČR.</w:t>
      </w:r>
      <w:r w:rsidR="003C2AEE">
        <w:rPr>
          <w:rFonts w:ascii="Arial" w:hAnsi="Arial" w:cs="Arial"/>
          <w:sz w:val="22"/>
          <w:szCs w:val="22"/>
        </w:rPr>
        <w:t xml:space="preserve"> Zadavatel je oprávněn si tuto skutečnost ověřit.</w:t>
      </w:r>
    </w:p>
    <w:p w14:paraId="328E1E17" w14:textId="57CC6EBD" w:rsidR="00826804" w:rsidRDefault="00EA3BC6" w:rsidP="00595A5B">
      <w:pPr>
        <w:numPr>
          <w:ilvl w:val="1"/>
          <w:numId w:val="1"/>
        </w:numPr>
        <w:spacing w:before="60" w:after="120"/>
        <w:ind w:left="567" w:hanging="567"/>
        <w:jc w:val="both"/>
        <w:rPr>
          <w:rFonts w:ascii="Arial" w:hAnsi="Arial"/>
          <w:sz w:val="22"/>
        </w:rPr>
      </w:pPr>
      <w:r w:rsidRPr="00FA4074">
        <w:rPr>
          <w:rFonts w:ascii="Arial" w:hAnsi="Arial"/>
          <w:sz w:val="22"/>
        </w:rPr>
        <w:t xml:space="preserve">Nedílnou součást této </w:t>
      </w:r>
      <w:r w:rsidR="00D61EE6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</w:t>
      </w:r>
      <w:r w:rsidRPr="00FA4074">
        <w:rPr>
          <w:rFonts w:ascii="Arial" w:hAnsi="Arial"/>
          <w:sz w:val="22"/>
        </w:rPr>
        <w:t xml:space="preserve"> tvoří</w:t>
      </w:r>
      <w:r w:rsidR="00C225E1">
        <w:rPr>
          <w:rFonts w:ascii="Arial" w:hAnsi="Arial"/>
          <w:sz w:val="22"/>
        </w:rPr>
        <w:t xml:space="preserve"> tyto přílohy</w:t>
      </w:r>
      <w:r w:rsidR="00826804">
        <w:rPr>
          <w:rFonts w:ascii="Arial" w:hAnsi="Arial"/>
          <w:sz w:val="22"/>
        </w:rPr>
        <w:t>:</w:t>
      </w:r>
      <w:r w:rsidRPr="00FA4074">
        <w:rPr>
          <w:rFonts w:ascii="Arial" w:hAnsi="Arial"/>
          <w:sz w:val="22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48"/>
      </w:tblGrid>
      <w:tr w:rsidR="00C225E1" w:rsidRPr="00515106" w14:paraId="60758BB5" w14:textId="77777777" w:rsidTr="00C225E1">
        <w:tc>
          <w:tcPr>
            <w:tcW w:w="1418" w:type="dxa"/>
            <w:shd w:val="clear" w:color="auto" w:fill="auto"/>
          </w:tcPr>
          <w:p w14:paraId="3888FF22" w14:textId="77777777" w:rsidR="00C225E1" w:rsidRPr="00515106" w:rsidRDefault="00C225E1" w:rsidP="00DB2606">
            <w:pPr>
              <w:spacing w:before="60"/>
              <w:rPr>
                <w:rFonts w:ascii="Arial" w:hAnsi="Arial" w:cs="Arial"/>
                <w:sz w:val="22"/>
              </w:rPr>
            </w:pPr>
            <w:r w:rsidRPr="00515106">
              <w:rPr>
                <w:rFonts w:ascii="Arial" w:hAnsi="Arial" w:cs="Arial"/>
                <w:sz w:val="22"/>
              </w:rPr>
              <w:t>Příloha č. 1</w:t>
            </w:r>
          </w:p>
        </w:tc>
        <w:tc>
          <w:tcPr>
            <w:tcW w:w="7648" w:type="dxa"/>
            <w:shd w:val="clear" w:color="auto" w:fill="auto"/>
          </w:tcPr>
          <w:p w14:paraId="7AB081EE" w14:textId="77777777" w:rsidR="00C225E1" w:rsidRPr="00515106" w:rsidRDefault="00C225E1" w:rsidP="00DB2606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Pr="008040CB">
              <w:rPr>
                <w:rFonts w:ascii="Arial" w:hAnsi="Arial" w:cs="Arial"/>
                <w:sz w:val="22"/>
              </w:rPr>
              <w:t>pecifikace požadovaného plnění</w:t>
            </w:r>
          </w:p>
        </w:tc>
      </w:tr>
      <w:tr w:rsidR="00C225E1" w:rsidRPr="00515106" w14:paraId="73F306C2" w14:textId="77777777" w:rsidTr="00C225E1">
        <w:tc>
          <w:tcPr>
            <w:tcW w:w="1418" w:type="dxa"/>
            <w:shd w:val="clear" w:color="auto" w:fill="auto"/>
          </w:tcPr>
          <w:p w14:paraId="187D8F86" w14:textId="77777777" w:rsidR="00C225E1" w:rsidRPr="00515106" w:rsidRDefault="00C225E1" w:rsidP="00DB2606">
            <w:pPr>
              <w:spacing w:before="60"/>
              <w:rPr>
                <w:rFonts w:ascii="Arial" w:hAnsi="Arial" w:cs="Arial"/>
                <w:sz w:val="22"/>
              </w:rPr>
            </w:pPr>
            <w:r w:rsidRPr="00515106">
              <w:rPr>
                <w:rFonts w:ascii="Arial" w:hAnsi="Arial" w:cs="Arial"/>
                <w:sz w:val="22"/>
              </w:rPr>
              <w:t>Příloha č. 2</w:t>
            </w:r>
          </w:p>
        </w:tc>
        <w:tc>
          <w:tcPr>
            <w:tcW w:w="7648" w:type="dxa"/>
            <w:shd w:val="clear" w:color="auto" w:fill="auto"/>
          </w:tcPr>
          <w:p w14:paraId="23F7C952" w14:textId="77777777" w:rsidR="00C225E1" w:rsidRPr="00515106" w:rsidRDefault="00C225E1" w:rsidP="00DB2606">
            <w:pPr>
              <w:spacing w:before="60"/>
              <w:rPr>
                <w:rFonts w:ascii="Arial" w:hAnsi="Arial" w:cs="Arial"/>
                <w:sz w:val="22"/>
              </w:rPr>
            </w:pPr>
            <w:r w:rsidRPr="003C1EF9">
              <w:rPr>
                <w:rFonts w:ascii="Arial" w:hAnsi="Arial" w:cs="Arial"/>
                <w:sz w:val="22"/>
              </w:rPr>
              <w:t>Tabulka pro vyplnění nabídkové ceny a pro hodnocení nabídek</w:t>
            </w:r>
          </w:p>
        </w:tc>
      </w:tr>
      <w:tr w:rsidR="00C225E1" w:rsidRPr="00515106" w14:paraId="47A5F2D6" w14:textId="77777777" w:rsidTr="00C225E1">
        <w:tc>
          <w:tcPr>
            <w:tcW w:w="1418" w:type="dxa"/>
            <w:shd w:val="clear" w:color="auto" w:fill="auto"/>
          </w:tcPr>
          <w:p w14:paraId="4D57349D" w14:textId="77777777" w:rsidR="00C225E1" w:rsidRPr="00515106" w:rsidRDefault="00C225E1" w:rsidP="00DB2606">
            <w:pPr>
              <w:spacing w:before="60"/>
              <w:rPr>
                <w:rFonts w:ascii="Arial" w:hAnsi="Arial" w:cs="Arial"/>
                <w:sz w:val="22"/>
              </w:rPr>
            </w:pPr>
            <w:r w:rsidRPr="00515106">
              <w:rPr>
                <w:rFonts w:ascii="Arial" w:hAnsi="Arial" w:cs="Arial"/>
                <w:sz w:val="22"/>
              </w:rPr>
              <w:t xml:space="preserve">Příloha č. 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648" w:type="dxa"/>
            <w:shd w:val="clear" w:color="auto" w:fill="auto"/>
          </w:tcPr>
          <w:p w14:paraId="258A59DB" w14:textId="77777777" w:rsidR="00C225E1" w:rsidRPr="00515106" w:rsidRDefault="00C225E1" w:rsidP="00DB2606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Podmínky </w:t>
            </w:r>
            <w:proofErr w:type="spellStart"/>
            <w:r w:rsidRPr="00F47A9E">
              <w:rPr>
                <w:rFonts w:ascii="Arial" w:hAnsi="Arial" w:cs="Arial"/>
                <w:sz w:val="22"/>
              </w:rPr>
              <w:t>Cubex</w:t>
            </w:r>
            <w:proofErr w:type="spellEnd"/>
            <w:r w:rsidRPr="00F47A9E">
              <w:rPr>
                <w:rFonts w:ascii="Arial" w:hAnsi="Arial" w:cs="Arial"/>
                <w:sz w:val="22"/>
              </w:rPr>
              <w:t xml:space="preserve"> Centrum Praha pro externí cateringové firmy</w:t>
            </w:r>
          </w:p>
        </w:tc>
      </w:tr>
    </w:tbl>
    <w:p w14:paraId="727E97CD" w14:textId="77777777" w:rsidR="00826804" w:rsidRDefault="00826804" w:rsidP="00826804">
      <w:pPr>
        <w:ind w:left="567"/>
        <w:jc w:val="both"/>
        <w:rPr>
          <w:rFonts w:ascii="Arial" w:hAnsi="Arial"/>
          <w:sz w:val="22"/>
        </w:rPr>
      </w:pPr>
    </w:p>
    <w:p w14:paraId="02B43100" w14:textId="77777777" w:rsidR="00EA3BC6" w:rsidRPr="00FA4074" w:rsidRDefault="00EA3BC6" w:rsidP="00EA3BC6">
      <w:pPr>
        <w:rPr>
          <w:rFonts w:ascii="Arial" w:hAnsi="Arial"/>
          <w:sz w:val="22"/>
        </w:rPr>
      </w:pPr>
    </w:p>
    <w:p w14:paraId="55C86C3E" w14:textId="77777777" w:rsidR="00EA3BC6" w:rsidRPr="00FA4074" w:rsidRDefault="00EA3BC6" w:rsidP="00EA3BC6">
      <w:pPr>
        <w:rPr>
          <w:rFonts w:ascii="Arial" w:hAnsi="Arial"/>
          <w:sz w:val="22"/>
        </w:rPr>
      </w:pPr>
    </w:p>
    <w:p w14:paraId="50291446" w14:textId="7E16415E" w:rsidR="00DC7EE4" w:rsidRPr="00236002" w:rsidRDefault="00086A07" w:rsidP="00AD07E2">
      <w:pPr>
        <w:rPr>
          <w:rFonts w:ascii="Arial" w:hAnsi="Arial" w:cs="Arial"/>
          <w:sz w:val="22"/>
          <w:szCs w:val="22"/>
        </w:rPr>
      </w:pPr>
      <w:r w:rsidRPr="006C7C98">
        <w:rPr>
          <w:rFonts w:ascii="Arial" w:hAnsi="Arial" w:cs="Arial"/>
          <w:sz w:val="22"/>
          <w:szCs w:val="22"/>
        </w:rPr>
        <w:t xml:space="preserve">Datum: </w:t>
      </w:r>
      <w:r w:rsidR="006C7C98" w:rsidRPr="006C7C98">
        <w:rPr>
          <w:rFonts w:ascii="Arial" w:hAnsi="Arial" w:cs="Arial"/>
          <w:sz w:val="22"/>
          <w:szCs w:val="22"/>
        </w:rPr>
        <w:t>26. 1. 2026</w:t>
      </w:r>
    </w:p>
    <w:p w14:paraId="7331C7C0" w14:textId="77777777" w:rsidR="00AD07E2" w:rsidRPr="00032A47" w:rsidRDefault="00AD07E2" w:rsidP="00AD07E2">
      <w:pPr>
        <w:rPr>
          <w:rFonts w:ascii="Arial" w:hAnsi="Arial"/>
          <w:sz w:val="22"/>
        </w:rPr>
      </w:pPr>
    </w:p>
    <w:sectPr w:rsidR="00AD07E2" w:rsidRPr="00032A47" w:rsidSect="00B17DCB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560" w:right="1134" w:bottom="1021" w:left="1134" w:header="284" w:footer="266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B2DFE" w14:textId="77777777" w:rsidR="00396250" w:rsidRDefault="00396250">
      <w:r>
        <w:separator/>
      </w:r>
    </w:p>
  </w:endnote>
  <w:endnote w:type="continuationSeparator" w:id="0">
    <w:p w14:paraId="7E7607EE" w14:textId="77777777" w:rsidR="00396250" w:rsidRDefault="00396250">
      <w:r>
        <w:continuationSeparator/>
      </w:r>
    </w:p>
  </w:endnote>
  <w:endnote w:type="continuationNotice" w:id="1">
    <w:p w14:paraId="5973E8B2" w14:textId="77777777" w:rsidR="00396250" w:rsidRDefault="00396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81412" w14:textId="77777777" w:rsidR="00FF194E" w:rsidRPr="00501A32" w:rsidRDefault="00EA3BC6" w:rsidP="00B7019B">
    <w:pPr>
      <w:pStyle w:val="Zpat"/>
      <w:pBdr>
        <w:top w:val="single" w:sz="4" w:space="1" w:color="auto"/>
      </w:pBdr>
      <w:jc w:val="center"/>
      <w:rPr>
        <w:rFonts w:ascii="Arial" w:hAnsi="Arial" w:cs="Arial"/>
      </w:rPr>
    </w:pPr>
    <w:r w:rsidRPr="00501A32">
      <w:rPr>
        <w:rFonts w:ascii="Arial" w:hAnsi="Arial" w:cs="Arial"/>
      </w:rPr>
      <w:fldChar w:fldCharType="begin"/>
    </w:r>
    <w:r w:rsidRPr="00501A32">
      <w:rPr>
        <w:rFonts w:ascii="Arial" w:hAnsi="Arial" w:cs="Arial"/>
      </w:rPr>
      <w:instrText xml:space="preserve"> PAGE   \* MERGEFORMAT </w:instrText>
    </w:r>
    <w:r w:rsidRPr="00501A32">
      <w:rPr>
        <w:rFonts w:ascii="Arial" w:hAnsi="Arial" w:cs="Arial"/>
      </w:rPr>
      <w:fldChar w:fldCharType="separate"/>
    </w:r>
    <w:r w:rsidRPr="00501A32">
      <w:rPr>
        <w:rFonts w:ascii="Arial" w:hAnsi="Arial" w:cs="Arial"/>
        <w:noProof/>
      </w:rPr>
      <w:t>2</w:t>
    </w:r>
    <w:r w:rsidRPr="00501A32">
      <w:rPr>
        <w:rFonts w:ascii="Arial" w:hAnsi="Arial" w:cs="Arial"/>
      </w:rPr>
      <w:fldChar w:fldCharType="end"/>
    </w:r>
    <w:r w:rsidRPr="00501A32">
      <w:rPr>
        <w:rFonts w:ascii="Arial" w:hAnsi="Arial" w:cs="Arial"/>
      </w:rPr>
      <w:t>/</w:t>
    </w:r>
    <w:r w:rsidRPr="00501A32">
      <w:rPr>
        <w:rFonts w:ascii="Arial" w:hAnsi="Arial" w:cs="Arial"/>
      </w:rPr>
      <w:fldChar w:fldCharType="begin"/>
    </w:r>
    <w:r w:rsidRPr="00501A32">
      <w:rPr>
        <w:rFonts w:ascii="Arial" w:hAnsi="Arial" w:cs="Arial"/>
      </w:rPr>
      <w:instrText xml:space="preserve"> NUMPAGES   \* MERGEFORMAT </w:instrText>
    </w:r>
    <w:r w:rsidRPr="00501A32">
      <w:rPr>
        <w:rFonts w:ascii="Arial" w:hAnsi="Arial" w:cs="Arial"/>
      </w:rPr>
      <w:fldChar w:fldCharType="separate"/>
    </w:r>
    <w:r w:rsidRPr="00501A32">
      <w:rPr>
        <w:rFonts w:ascii="Arial" w:hAnsi="Arial" w:cs="Arial"/>
        <w:noProof/>
      </w:rPr>
      <w:t>4</w:t>
    </w:r>
    <w:r w:rsidRPr="00501A32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1F2A8" w14:textId="77777777" w:rsidR="00FF194E" w:rsidRPr="003150A0" w:rsidRDefault="00EA3BC6" w:rsidP="00B7019B">
    <w:pPr>
      <w:pStyle w:val="Zpat"/>
      <w:pBdr>
        <w:top w:val="single" w:sz="4" w:space="1" w:color="auto"/>
      </w:pBdr>
      <w:jc w:val="center"/>
      <w:rPr>
        <w:rFonts w:ascii="Calibri" w:hAnsi="Calibri"/>
      </w:rPr>
    </w:pP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PAGE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3150A0">
      <w:rPr>
        <w:rFonts w:ascii="Calibri" w:hAnsi="Calibri"/>
      </w:rPr>
      <w:fldChar w:fldCharType="end"/>
    </w:r>
    <w:r w:rsidRPr="003150A0">
      <w:rPr>
        <w:rFonts w:ascii="Calibri" w:hAnsi="Calibri"/>
      </w:rPr>
      <w:t>/</w:t>
    </w: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NUMPAGES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4</w:t>
    </w:r>
    <w:r w:rsidRPr="003150A0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8BACA" w14:textId="77777777" w:rsidR="00396250" w:rsidRDefault="00396250">
      <w:r>
        <w:separator/>
      </w:r>
    </w:p>
  </w:footnote>
  <w:footnote w:type="continuationSeparator" w:id="0">
    <w:p w14:paraId="440BD4F2" w14:textId="77777777" w:rsidR="00396250" w:rsidRDefault="00396250">
      <w:r>
        <w:continuationSeparator/>
      </w:r>
    </w:p>
  </w:footnote>
  <w:footnote w:type="continuationNotice" w:id="1">
    <w:p w14:paraId="1B33B9C1" w14:textId="77777777" w:rsidR="00396250" w:rsidRDefault="00396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350AA" w14:textId="77777777" w:rsidR="00FF194E" w:rsidRDefault="00FF194E" w:rsidP="00C31F26">
    <w:pPr>
      <w:pStyle w:val="Zhlav"/>
    </w:pPr>
  </w:p>
  <w:p w14:paraId="45BA5031" w14:textId="77777777" w:rsidR="00FF194E" w:rsidRDefault="00FF194E" w:rsidP="00C31F26">
    <w:pPr>
      <w:pStyle w:val="Zhlav"/>
    </w:pPr>
  </w:p>
  <w:p w14:paraId="17A337C1" w14:textId="77777777" w:rsidR="00FF194E" w:rsidRPr="001577BD" w:rsidRDefault="00FF194E" w:rsidP="00C31F26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  <w:p w14:paraId="6B9E9352" w14:textId="77777777" w:rsidR="00FF194E" w:rsidRDefault="00FF194E" w:rsidP="00C31F26">
    <w:pPr>
      <w:pStyle w:val="Zhlav"/>
      <w:jc w:val="center"/>
      <w:rPr>
        <w:i/>
        <w:iCs/>
        <w:lang w:val="cs-CZ"/>
      </w:rPr>
    </w:pPr>
  </w:p>
  <w:p w14:paraId="3D869113" w14:textId="5932EAAC" w:rsidR="00FF194E" w:rsidRDefault="00EA3BC6" w:rsidP="00CD2140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303EBC" wp14:editId="50E39474">
          <wp:simplePos x="0" y="0"/>
          <wp:positionH relativeFrom="column">
            <wp:posOffset>0</wp:posOffset>
          </wp:positionH>
          <wp:positionV relativeFrom="paragraph">
            <wp:posOffset>-690245</wp:posOffset>
          </wp:positionV>
          <wp:extent cx="1616075" cy="882650"/>
          <wp:effectExtent l="0" t="0" r="3175" b="0"/>
          <wp:wrapNone/>
          <wp:docPr id="1" name="Obrázek 1" descr="cesne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sne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8491C" w14:textId="77777777" w:rsidR="00FF194E" w:rsidRPr="001577BD" w:rsidRDefault="00FF194E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1D988" w14:textId="39247922" w:rsidR="00FF194E" w:rsidRDefault="00A562ED" w:rsidP="00A562ED">
    <w:pPr>
      <w:pStyle w:val="Zhlav"/>
      <w:tabs>
        <w:tab w:val="clear" w:pos="4536"/>
        <w:tab w:val="clear" w:pos="9072"/>
        <w:tab w:val="left" w:pos="1025"/>
      </w:tabs>
      <w:rPr>
        <w:lang w:val="cs-CZ"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6E80C7D" wp14:editId="5C141293">
              <wp:simplePos x="0" y="0"/>
              <wp:positionH relativeFrom="page">
                <wp:posOffset>741218</wp:posOffset>
              </wp:positionH>
              <wp:positionV relativeFrom="page">
                <wp:posOffset>138544</wp:posOffset>
              </wp:positionV>
              <wp:extent cx="1406237" cy="817419"/>
              <wp:effectExtent l="0" t="0" r="3810" b="1905"/>
              <wp:wrapNone/>
              <wp:docPr id="1073741828" name="officeArt object" descr="Seskupi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6237" cy="817419"/>
                        <a:chOff x="0" y="0"/>
                        <a:chExt cx="1141730" cy="622300"/>
                      </a:xfrm>
                    </wpg:grpSpPr>
                    <wps:wsp>
                      <wps:cNvPr id="1073741826" name="Obdélník"/>
                      <wps:cNvSpPr/>
                      <wps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0BB014B" id="officeArt object" o:spid="_x0000_s1026" alt="Seskupit" style="position:absolute;margin-left:58.35pt;margin-top:10.9pt;width:110.75pt;height:64.35pt;z-index:-251654144;mso-wrap-distance-left:12pt;mso-wrap-distance-top:12pt;mso-wrap-distance-right:12pt;mso-wrap-distance-bottom:12pt;mso-position-horizontal-relative:page;mso-position-vertical-relative:page;mso-width-relative:margin;mso-height-relative:margin" coordsize="11417,6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">
              <v:rect id="Obdélník" o:spid="_x0000_s1027" style="position:absolute;width:11417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8" type="#_x0000_t75" alt="image.png" style="position:absolute;width:11417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" strokeweight="1pt">
                <v:stroke miterlimit="4"/>
                <v:imagedata r:id="rId2" o:title="image"/>
              </v:shape>
              <w10:wrap anchorx="page" anchory="page"/>
            </v:group>
          </w:pict>
        </mc:Fallback>
      </mc:AlternateContent>
    </w:r>
    <w:r>
      <w:rPr>
        <w:lang w:val="cs-CZ"/>
      </w:rPr>
      <w:tab/>
    </w:r>
  </w:p>
  <w:p w14:paraId="71A2F1F9" w14:textId="77777777" w:rsidR="00FF194E" w:rsidRDefault="00FF194E">
    <w:pPr>
      <w:pStyle w:val="Zhlav"/>
      <w:rPr>
        <w:lang w:val="cs-CZ"/>
      </w:rPr>
    </w:pPr>
  </w:p>
  <w:p w14:paraId="1329C6CF" w14:textId="77777777" w:rsidR="00FF194E" w:rsidRPr="00CD2140" w:rsidRDefault="00FF194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2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A779E"/>
    <w:multiLevelType w:val="multilevel"/>
    <w:tmpl w:val="4EA47542"/>
    <w:lvl w:ilvl="0">
      <w:start w:val="1"/>
      <w:numFmt w:val="decimal"/>
      <w:pStyle w:val="Vlastn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ascii="Arial" w:eastAsia="Arial" w:hAnsi="Arial" w:cs="Arial"/>
        <w:b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09983E90"/>
    <w:multiLevelType w:val="hybridMultilevel"/>
    <w:tmpl w:val="D248C10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2D7BED"/>
    <w:multiLevelType w:val="multilevel"/>
    <w:tmpl w:val="28D86310"/>
    <w:lvl w:ilvl="0">
      <w:start w:val="1"/>
      <w:numFmt w:val="bullet"/>
      <w:lvlText w:val="-"/>
      <w:lvlJc w:val="left"/>
      <w:pPr>
        <w:ind w:left="1429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BBB0616"/>
    <w:multiLevelType w:val="hybridMultilevel"/>
    <w:tmpl w:val="62D4DC48"/>
    <w:lvl w:ilvl="0" w:tplc="96BE8150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803ABC"/>
    <w:multiLevelType w:val="hybridMultilevel"/>
    <w:tmpl w:val="9EF4992C"/>
    <w:lvl w:ilvl="0" w:tplc="3E6C15AA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0A5A14"/>
    <w:multiLevelType w:val="hybridMultilevel"/>
    <w:tmpl w:val="6B425B80"/>
    <w:lvl w:ilvl="0" w:tplc="7AB4E9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5762A"/>
    <w:multiLevelType w:val="hybridMultilevel"/>
    <w:tmpl w:val="BA8C438C"/>
    <w:lvl w:ilvl="0" w:tplc="5A9437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A73CBA"/>
    <w:multiLevelType w:val="hybridMultilevel"/>
    <w:tmpl w:val="A20AF0F2"/>
    <w:lvl w:ilvl="0" w:tplc="1468507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6F65A46"/>
    <w:multiLevelType w:val="multilevel"/>
    <w:tmpl w:val="440E4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C6"/>
    <w:rsid w:val="000000E7"/>
    <w:rsid w:val="00003B76"/>
    <w:rsid w:val="00021E7A"/>
    <w:rsid w:val="0002269E"/>
    <w:rsid w:val="000251F3"/>
    <w:rsid w:val="00025667"/>
    <w:rsid w:val="00026177"/>
    <w:rsid w:val="00026C53"/>
    <w:rsid w:val="0003081F"/>
    <w:rsid w:val="00030BEB"/>
    <w:rsid w:val="00032A47"/>
    <w:rsid w:val="00042F92"/>
    <w:rsid w:val="0004533D"/>
    <w:rsid w:val="0005176C"/>
    <w:rsid w:val="000525A4"/>
    <w:rsid w:val="00060742"/>
    <w:rsid w:val="000664C9"/>
    <w:rsid w:val="00081518"/>
    <w:rsid w:val="00084068"/>
    <w:rsid w:val="00086A07"/>
    <w:rsid w:val="000906B4"/>
    <w:rsid w:val="000A077C"/>
    <w:rsid w:val="000A07C8"/>
    <w:rsid w:val="000B10AA"/>
    <w:rsid w:val="000B1AF4"/>
    <w:rsid w:val="000B3903"/>
    <w:rsid w:val="000B590A"/>
    <w:rsid w:val="000C1559"/>
    <w:rsid w:val="000D4AD9"/>
    <w:rsid w:val="000D4DB3"/>
    <w:rsid w:val="000E0224"/>
    <w:rsid w:val="000E0F6A"/>
    <w:rsid w:val="00104619"/>
    <w:rsid w:val="0010461A"/>
    <w:rsid w:val="00110CDC"/>
    <w:rsid w:val="00115EE8"/>
    <w:rsid w:val="00116B8A"/>
    <w:rsid w:val="00116C07"/>
    <w:rsid w:val="00124000"/>
    <w:rsid w:val="001260A5"/>
    <w:rsid w:val="001267FE"/>
    <w:rsid w:val="00140267"/>
    <w:rsid w:val="00140F27"/>
    <w:rsid w:val="00142FF8"/>
    <w:rsid w:val="0014395D"/>
    <w:rsid w:val="00147D65"/>
    <w:rsid w:val="0015086E"/>
    <w:rsid w:val="001522ED"/>
    <w:rsid w:val="00155D43"/>
    <w:rsid w:val="0015743C"/>
    <w:rsid w:val="00167653"/>
    <w:rsid w:val="00172392"/>
    <w:rsid w:val="0018117E"/>
    <w:rsid w:val="00187861"/>
    <w:rsid w:val="0019686C"/>
    <w:rsid w:val="00197BA6"/>
    <w:rsid w:val="001B1702"/>
    <w:rsid w:val="001B4B2B"/>
    <w:rsid w:val="001B6EE2"/>
    <w:rsid w:val="001C1AD1"/>
    <w:rsid w:val="001C2A0C"/>
    <w:rsid w:val="001D3060"/>
    <w:rsid w:val="001D4052"/>
    <w:rsid w:val="001E5721"/>
    <w:rsid w:val="001E7211"/>
    <w:rsid w:val="001F513E"/>
    <w:rsid w:val="001F5391"/>
    <w:rsid w:val="0020123E"/>
    <w:rsid w:val="0020165D"/>
    <w:rsid w:val="00212896"/>
    <w:rsid w:val="00216785"/>
    <w:rsid w:val="0022394B"/>
    <w:rsid w:val="00234121"/>
    <w:rsid w:val="002358F7"/>
    <w:rsid w:val="00235AEF"/>
    <w:rsid w:val="00236002"/>
    <w:rsid w:val="00236019"/>
    <w:rsid w:val="00236CA3"/>
    <w:rsid w:val="00243A2E"/>
    <w:rsid w:val="00250C28"/>
    <w:rsid w:val="002518ED"/>
    <w:rsid w:val="00257279"/>
    <w:rsid w:val="002633D1"/>
    <w:rsid w:val="00264846"/>
    <w:rsid w:val="00270023"/>
    <w:rsid w:val="00270B18"/>
    <w:rsid w:val="0027379F"/>
    <w:rsid w:val="00277C7E"/>
    <w:rsid w:val="00280870"/>
    <w:rsid w:val="00285B88"/>
    <w:rsid w:val="00286831"/>
    <w:rsid w:val="002940F9"/>
    <w:rsid w:val="00295609"/>
    <w:rsid w:val="00295E15"/>
    <w:rsid w:val="002A127B"/>
    <w:rsid w:val="002A2E18"/>
    <w:rsid w:val="002A302E"/>
    <w:rsid w:val="002A7217"/>
    <w:rsid w:val="002B11FF"/>
    <w:rsid w:val="002B16E0"/>
    <w:rsid w:val="002B5E1D"/>
    <w:rsid w:val="002C1F98"/>
    <w:rsid w:val="002D32BE"/>
    <w:rsid w:val="002D4355"/>
    <w:rsid w:val="002E29A0"/>
    <w:rsid w:val="002E3809"/>
    <w:rsid w:val="00302DF9"/>
    <w:rsid w:val="003060E8"/>
    <w:rsid w:val="003233EB"/>
    <w:rsid w:val="00323456"/>
    <w:rsid w:val="00346924"/>
    <w:rsid w:val="00355B8C"/>
    <w:rsid w:val="0036124F"/>
    <w:rsid w:val="00363DC5"/>
    <w:rsid w:val="00375135"/>
    <w:rsid w:val="003836AC"/>
    <w:rsid w:val="00390541"/>
    <w:rsid w:val="003930C8"/>
    <w:rsid w:val="00396250"/>
    <w:rsid w:val="00397131"/>
    <w:rsid w:val="00397E57"/>
    <w:rsid w:val="003A08FA"/>
    <w:rsid w:val="003A3C1D"/>
    <w:rsid w:val="003A5834"/>
    <w:rsid w:val="003B5F9C"/>
    <w:rsid w:val="003C2AEE"/>
    <w:rsid w:val="003D0C19"/>
    <w:rsid w:val="003D4211"/>
    <w:rsid w:val="003E708E"/>
    <w:rsid w:val="003F0ED9"/>
    <w:rsid w:val="00412883"/>
    <w:rsid w:val="00414653"/>
    <w:rsid w:val="00421B36"/>
    <w:rsid w:val="004223B3"/>
    <w:rsid w:val="0042726F"/>
    <w:rsid w:val="00433821"/>
    <w:rsid w:val="00434475"/>
    <w:rsid w:val="004345A4"/>
    <w:rsid w:val="0044304D"/>
    <w:rsid w:val="004545C7"/>
    <w:rsid w:val="00461D46"/>
    <w:rsid w:val="00462E63"/>
    <w:rsid w:val="0047371A"/>
    <w:rsid w:val="00483A6E"/>
    <w:rsid w:val="004A0A9A"/>
    <w:rsid w:val="004E1CD4"/>
    <w:rsid w:val="004E6715"/>
    <w:rsid w:val="00501A32"/>
    <w:rsid w:val="00507A0B"/>
    <w:rsid w:val="00516431"/>
    <w:rsid w:val="00521908"/>
    <w:rsid w:val="0052488F"/>
    <w:rsid w:val="005260C3"/>
    <w:rsid w:val="005303D0"/>
    <w:rsid w:val="005316FD"/>
    <w:rsid w:val="0053451E"/>
    <w:rsid w:val="0053538D"/>
    <w:rsid w:val="00535F53"/>
    <w:rsid w:val="005360AA"/>
    <w:rsid w:val="00541044"/>
    <w:rsid w:val="00542CB1"/>
    <w:rsid w:val="00544DA9"/>
    <w:rsid w:val="00545AD9"/>
    <w:rsid w:val="00556F5D"/>
    <w:rsid w:val="00565652"/>
    <w:rsid w:val="00572C4E"/>
    <w:rsid w:val="005747EC"/>
    <w:rsid w:val="0058292B"/>
    <w:rsid w:val="00590A8D"/>
    <w:rsid w:val="00591BB1"/>
    <w:rsid w:val="00593A52"/>
    <w:rsid w:val="00595A5B"/>
    <w:rsid w:val="005971CC"/>
    <w:rsid w:val="005B21F5"/>
    <w:rsid w:val="005B456D"/>
    <w:rsid w:val="005E4A80"/>
    <w:rsid w:val="005F0356"/>
    <w:rsid w:val="005F1874"/>
    <w:rsid w:val="005F6BBB"/>
    <w:rsid w:val="00600D16"/>
    <w:rsid w:val="00612F2C"/>
    <w:rsid w:val="00620129"/>
    <w:rsid w:val="00635F22"/>
    <w:rsid w:val="006400A7"/>
    <w:rsid w:val="00642862"/>
    <w:rsid w:val="006542AB"/>
    <w:rsid w:val="00657836"/>
    <w:rsid w:val="00657FB9"/>
    <w:rsid w:val="00670CF4"/>
    <w:rsid w:val="006951A7"/>
    <w:rsid w:val="006A3D9B"/>
    <w:rsid w:val="006B2C91"/>
    <w:rsid w:val="006C194B"/>
    <w:rsid w:val="006C412D"/>
    <w:rsid w:val="006C75AD"/>
    <w:rsid w:val="006C7C98"/>
    <w:rsid w:val="006D1AD8"/>
    <w:rsid w:val="006D2DB4"/>
    <w:rsid w:val="006E242D"/>
    <w:rsid w:val="006E25C0"/>
    <w:rsid w:val="006F1A90"/>
    <w:rsid w:val="0070069E"/>
    <w:rsid w:val="00703485"/>
    <w:rsid w:val="00706427"/>
    <w:rsid w:val="00712343"/>
    <w:rsid w:val="007140DD"/>
    <w:rsid w:val="0072789D"/>
    <w:rsid w:val="00730DF8"/>
    <w:rsid w:val="0073120F"/>
    <w:rsid w:val="0073524C"/>
    <w:rsid w:val="00742525"/>
    <w:rsid w:val="00753546"/>
    <w:rsid w:val="007537DA"/>
    <w:rsid w:val="00753B47"/>
    <w:rsid w:val="007541A3"/>
    <w:rsid w:val="00766690"/>
    <w:rsid w:val="00767BA5"/>
    <w:rsid w:val="0078031B"/>
    <w:rsid w:val="007906B4"/>
    <w:rsid w:val="00796924"/>
    <w:rsid w:val="007D234F"/>
    <w:rsid w:val="007D66AD"/>
    <w:rsid w:val="007E0656"/>
    <w:rsid w:val="007E18FA"/>
    <w:rsid w:val="007E4B65"/>
    <w:rsid w:val="007E5A36"/>
    <w:rsid w:val="007F23D3"/>
    <w:rsid w:val="007F7DEE"/>
    <w:rsid w:val="008022BD"/>
    <w:rsid w:val="00803695"/>
    <w:rsid w:val="00806695"/>
    <w:rsid w:val="00811009"/>
    <w:rsid w:val="00811159"/>
    <w:rsid w:val="008159AD"/>
    <w:rsid w:val="008230DE"/>
    <w:rsid w:val="00825E84"/>
    <w:rsid w:val="00826804"/>
    <w:rsid w:val="00827005"/>
    <w:rsid w:val="00837158"/>
    <w:rsid w:val="00841245"/>
    <w:rsid w:val="008462DD"/>
    <w:rsid w:val="008508B7"/>
    <w:rsid w:val="00851E59"/>
    <w:rsid w:val="0085392D"/>
    <w:rsid w:val="008619A0"/>
    <w:rsid w:val="00875B75"/>
    <w:rsid w:val="00897C96"/>
    <w:rsid w:val="008A288D"/>
    <w:rsid w:val="008A515F"/>
    <w:rsid w:val="008B17E9"/>
    <w:rsid w:val="008B3A64"/>
    <w:rsid w:val="008C6AA7"/>
    <w:rsid w:val="008D5CD0"/>
    <w:rsid w:val="008D5DD3"/>
    <w:rsid w:val="008F62C8"/>
    <w:rsid w:val="009011C4"/>
    <w:rsid w:val="00907952"/>
    <w:rsid w:val="009112C6"/>
    <w:rsid w:val="00914CF4"/>
    <w:rsid w:val="00921EF6"/>
    <w:rsid w:val="00932A25"/>
    <w:rsid w:val="00947075"/>
    <w:rsid w:val="00953302"/>
    <w:rsid w:val="00963317"/>
    <w:rsid w:val="00964E75"/>
    <w:rsid w:val="00975006"/>
    <w:rsid w:val="0097667D"/>
    <w:rsid w:val="00986126"/>
    <w:rsid w:val="009A37D4"/>
    <w:rsid w:val="009B418E"/>
    <w:rsid w:val="009B5BEA"/>
    <w:rsid w:val="009B759B"/>
    <w:rsid w:val="009C4434"/>
    <w:rsid w:val="009D68AD"/>
    <w:rsid w:val="009E2D58"/>
    <w:rsid w:val="009E37D4"/>
    <w:rsid w:val="00A02763"/>
    <w:rsid w:val="00A042FC"/>
    <w:rsid w:val="00A102AF"/>
    <w:rsid w:val="00A248F4"/>
    <w:rsid w:val="00A32AB2"/>
    <w:rsid w:val="00A413E5"/>
    <w:rsid w:val="00A44C64"/>
    <w:rsid w:val="00A51593"/>
    <w:rsid w:val="00A562ED"/>
    <w:rsid w:val="00A56ACE"/>
    <w:rsid w:val="00A612FB"/>
    <w:rsid w:val="00A62F20"/>
    <w:rsid w:val="00A73042"/>
    <w:rsid w:val="00A73F06"/>
    <w:rsid w:val="00A90BD6"/>
    <w:rsid w:val="00AA68B1"/>
    <w:rsid w:val="00AB2048"/>
    <w:rsid w:val="00AB4A1C"/>
    <w:rsid w:val="00AB788D"/>
    <w:rsid w:val="00AC58FE"/>
    <w:rsid w:val="00AC61E9"/>
    <w:rsid w:val="00AC740E"/>
    <w:rsid w:val="00AC7B42"/>
    <w:rsid w:val="00AD0317"/>
    <w:rsid w:val="00AD07E2"/>
    <w:rsid w:val="00AD0BE1"/>
    <w:rsid w:val="00AD1230"/>
    <w:rsid w:val="00AD271B"/>
    <w:rsid w:val="00AD3DB2"/>
    <w:rsid w:val="00AE53D9"/>
    <w:rsid w:val="00AE6A43"/>
    <w:rsid w:val="00AF0DE6"/>
    <w:rsid w:val="00AF2579"/>
    <w:rsid w:val="00AF7D36"/>
    <w:rsid w:val="00B04880"/>
    <w:rsid w:val="00B061C3"/>
    <w:rsid w:val="00B130FF"/>
    <w:rsid w:val="00B16005"/>
    <w:rsid w:val="00B17DCB"/>
    <w:rsid w:val="00B21B7F"/>
    <w:rsid w:val="00B23AAF"/>
    <w:rsid w:val="00B26D7D"/>
    <w:rsid w:val="00B42E31"/>
    <w:rsid w:val="00B44865"/>
    <w:rsid w:val="00B46B6E"/>
    <w:rsid w:val="00B54AA0"/>
    <w:rsid w:val="00B56FEF"/>
    <w:rsid w:val="00B76854"/>
    <w:rsid w:val="00B809FD"/>
    <w:rsid w:val="00BA519B"/>
    <w:rsid w:val="00BA5A95"/>
    <w:rsid w:val="00BA727A"/>
    <w:rsid w:val="00BD0BA9"/>
    <w:rsid w:val="00BD5E98"/>
    <w:rsid w:val="00C03EF8"/>
    <w:rsid w:val="00C05528"/>
    <w:rsid w:val="00C07B3D"/>
    <w:rsid w:val="00C14471"/>
    <w:rsid w:val="00C15F76"/>
    <w:rsid w:val="00C21225"/>
    <w:rsid w:val="00C225E1"/>
    <w:rsid w:val="00C348B0"/>
    <w:rsid w:val="00C41086"/>
    <w:rsid w:val="00C4745C"/>
    <w:rsid w:val="00C531C6"/>
    <w:rsid w:val="00C5545D"/>
    <w:rsid w:val="00C57200"/>
    <w:rsid w:val="00C77CF8"/>
    <w:rsid w:val="00C826FF"/>
    <w:rsid w:val="00C83987"/>
    <w:rsid w:val="00C84D29"/>
    <w:rsid w:val="00C86FA7"/>
    <w:rsid w:val="00C91A32"/>
    <w:rsid w:val="00C949DA"/>
    <w:rsid w:val="00C971B1"/>
    <w:rsid w:val="00CB2B00"/>
    <w:rsid w:val="00CB3F9D"/>
    <w:rsid w:val="00CB43E6"/>
    <w:rsid w:val="00CB7FFA"/>
    <w:rsid w:val="00CC43C4"/>
    <w:rsid w:val="00CC699B"/>
    <w:rsid w:val="00CE5010"/>
    <w:rsid w:val="00CF604A"/>
    <w:rsid w:val="00D01AE6"/>
    <w:rsid w:val="00D03E79"/>
    <w:rsid w:val="00D05556"/>
    <w:rsid w:val="00D17F0B"/>
    <w:rsid w:val="00D22E7E"/>
    <w:rsid w:val="00D27309"/>
    <w:rsid w:val="00D500E3"/>
    <w:rsid w:val="00D56E52"/>
    <w:rsid w:val="00D61EE6"/>
    <w:rsid w:val="00D641DF"/>
    <w:rsid w:val="00D67159"/>
    <w:rsid w:val="00DA38A0"/>
    <w:rsid w:val="00DC5D50"/>
    <w:rsid w:val="00DC7EE4"/>
    <w:rsid w:val="00DD0808"/>
    <w:rsid w:val="00DD335B"/>
    <w:rsid w:val="00DD3F10"/>
    <w:rsid w:val="00DD431B"/>
    <w:rsid w:val="00DD51D1"/>
    <w:rsid w:val="00DE22C3"/>
    <w:rsid w:val="00DE4F35"/>
    <w:rsid w:val="00DF0612"/>
    <w:rsid w:val="00E02558"/>
    <w:rsid w:val="00E2397D"/>
    <w:rsid w:val="00E27949"/>
    <w:rsid w:val="00E400AD"/>
    <w:rsid w:val="00E4075B"/>
    <w:rsid w:val="00E47947"/>
    <w:rsid w:val="00E531D8"/>
    <w:rsid w:val="00E53D44"/>
    <w:rsid w:val="00E54147"/>
    <w:rsid w:val="00E6221D"/>
    <w:rsid w:val="00E626DD"/>
    <w:rsid w:val="00EA047F"/>
    <w:rsid w:val="00EA0950"/>
    <w:rsid w:val="00EA3BC6"/>
    <w:rsid w:val="00ED5645"/>
    <w:rsid w:val="00ED5CCA"/>
    <w:rsid w:val="00ED602B"/>
    <w:rsid w:val="00EE49C5"/>
    <w:rsid w:val="00F003BE"/>
    <w:rsid w:val="00F028B0"/>
    <w:rsid w:val="00F04B44"/>
    <w:rsid w:val="00F10A88"/>
    <w:rsid w:val="00F14B04"/>
    <w:rsid w:val="00F177B1"/>
    <w:rsid w:val="00F17D7C"/>
    <w:rsid w:val="00F215A4"/>
    <w:rsid w:val="00F36E29"/>
    <w:rsid w:val="00F37469"/>
    <w:rsid w:val="00F41972"/>
    <w:rsid w:val="00F66FAE"/>
    <w:rsid w:val="00F71FD8"/>
    <w:rsid w:val="00F76FF2"/>
    <w:rsid w:val="00F855C2"/>
    <w:rsid w:val="00F874C2"/>
    <w:rsid w:val="00F87B6F"/>
    <w:rsid w:val="00F940A4"/>
    <w:rsid w:val="00F9564F"/>
    <w:rsid w:val="00FA4074"/>
    <w:rsid w:val="00FA48FD"/>
    <w:rsid w:val="00FB12B0"/>
    <w:rsid w:val="00FB2B5B"/>
    <w:rsid w:val="00FC2909"/>
    <w:rsid w:val="00FD23E8"/>
    <w:rsid w:val="00FE3911"/>
    <w:rsid w:val="00FE624C"/>
    <w:rsid w:val="00FF10EB"/>
    <w:rsid w:val="00FF194E"/>
    <w:rsid w:val="00FF1F0C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92E3A"/>
  <w15:chartTrackingRefBased/>
  <w15:docId w15:val="{0214F23A-BC03-40B8-8960-B6426BCD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Hypertextovodkaz">
    <w:name w:val="Hyperlink"/>
    <w:uiPriority w:val="99"/>
    <w:unhideWhenUsed/>
    <w:rsid w:val="00EA3BC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A3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A3BC6"/>
    <w:rPr>
      <w:rFonts w:ascii="Courier" w:eastAsia="Times New Roman" w:hAnsi="Courier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1B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4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B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B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B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78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F1F0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03E7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DF0612"/>
  </w:style>
  <w:style w:type="table" w:styleId="Mkatabulky">
    <w:name w:val="Table Grid"/>
    <w:basedOn w:val="Normlntabulka"/>
    <w:uiPriority w:val="39"/>
    <w:rsid w:val="009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921EF6"/>
  </w:style>
  <w:style w:type="paragraph" w:customStyle="1" w:styleId="Vlastn1">
    <w:name w:val="Vlastní 1"/>
    <w:basedOn w:val="Normln"/>
    <w:qFormat/>
    <w:rsid w:val="002633D1"/>
    <w:pPr>
      <w:widowControl w:val="0"/>
      <w:numPr>
        <w:numId w:val="9"/>
      </w:num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b/>
      <w:color w:val="000000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rsid w:val="00612F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cesnet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azky@cesne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sv.cz/evidence-nahradniho-plnen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akazky.cesnet.cz/contract_display_461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ky@cesnet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D501-BD12-4A4E-96B1-C91ED000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2449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Čuřík</dc:creator>
  <cp:keywords/>
  <dc:description/>
  <cp:lastModifiedBy>Vojtěch Široký</cp:lastModifiedBy>
  <cp:revision>3</cp:revision>
  <cp:lastPrinted>2026-01-02T10:38:00Z</cp:lastPrinted>
  <dcterms:created xsi:type="dcterms:W3CDTF">2026-01-26T11:03:00Z</dcterms:created>
  <dcterms:modified xsi:type="dcterms:W3CDTF">2026-01-26T11:07:00Z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00165461-944d-44c2-b398-d2dc9ac6370a</vt:lpwstr>
  </property>
</Properties>
</file>