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EAE3" w14:textId="153E95B2" w:rsidR="00C15222" w:rsidRPr="0008347D" w:rsidRDefault="00C15222" w:rsidP="008A2D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DA1F2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</w:t>
      </w:r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zadávací dokumentace</w:t>
      </w:r>
      <w:r w:rsidR="007D2C67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083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3444D12B" w14:textId="77777777" w:rsidR="00C15222" w:rsidRPr="0008347D" w:rsidRDefault="00C15222" w:rsidP="008A2D92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Vzor </w:t>
      </w:r>
      <w:r w:rsidR="00143D05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seznamu významných dodávek</w:t>
      </w:r>
      <w:r w:rsidR="007D2C67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083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4F193C22" w14:textId="77777777" w:rsidR="00C15222" w:rsidRPr="0008347D" w:rsidRDefault="00C15222" w:rsidP="008A2D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1624B234" w14:textId="511F9CEF" w:rsidR="00C15222" w:rsidRPr="0008347D" w:rsidRDefault="006C106C" w:rsidP="008A2D9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  <w:t>ČESTNÉ PROHLÁŠENÍ O SPLNĚNÍ TECHNICKÉ KVALIFIKACE</w:t>
      </w:r>
    </w:p>
    <w:p w14:paraId="18D5442B" w14:textId="77777777" w:rsidR="00C15222" w:rsidRPr="0008347D" w:rsidRDefault="00C15222" w:rsidP="008A2D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8A4DFD7" w14:textId="7CE17AEF" w:rsidR="00C15222" w:rsidRDefault="0024009F" w:rsidP="008A2D92">
      <w:pPr>
        <w:tabs>
          <w:tab w:val="left" w:pos="2977"/>
        </w:tabs>
        <w:spacing w:after="0" w:line="240" w:lineRule="auto"/>
        <w:ind w:left="2977" w:hanging="2977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lang w:eastAsia="cs-CZ"/>
        </w:rPr>
        <w:t xml:space="preserve">Název veřejné zakázky: </w:t>
      </w:r>
      <w:r w:rsidR="00DF30A6">
        <w:rPr>
          <w:rFonts w:ascii="Arial" w:eastAsia="Times New Roman" w:hAnsi="Arial" w:cs="Arial"/>
          <w:lang w:eastAsia="cs-CZ"/>
        </w:rPr>
        <w:tab/>
      </w:r>
      <w:r w:rsidR="00C25C1A" w:rsidRPr="00C25C1A">
        <w:rPr>
          <w:rFonts w:ascii="Arial" w:hAnsi="Arial" w:cs="Arial"/>
          <w:b/>
          <w:bCs/>
        </w:rPr>
        <w:t>Servis a podpora výrobce pro FWDM technologii Cisco Systems, Inc.</w:t>
      </w:r>
    </w:p>
    <w:p w14:paraId="782C1A1D" w14:textId="77777777" w:rsidR="00C15222" w:rsidRPr="0008347D" w:rsidRDefault="00C15222" w:rsidP="008A2D9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EF2B0A9" w14:textId="77777777" w:rsidR="00C15222" w:rsidRPr="0008347D" w:rsidRDefault="00C15222" w:rsidP="008A2D92">
      <w:pPr>
        <w:spacing w:after="0" w:line="280" w:lineRule="atLeast"/>
        <w:ind w:left="2832" w:hanging="2832"/>
        <w:rPr>
          <w:rFonts w:ascii="Arial" w:eastAsia="Times New Roman" w:hAnsi="Arial" w:cs="Arial"/>
          <w:b/>
          <w:bCs/>
          <w:lang w:eastAsia="cs-CZ"/>
        </w:rPr>
      </w:pPr>
      <w:r w:rsidRPr="0008347D">
        <w:rPr>
          <w:rFonts w:ascii="Arial" w:eastAsia="Times New Roman" w:hAnsi="Arial" w:cs="Arial"/>
          <w:b/>
          <w:bCs/>
          <w:lang w:eastAsia="cs-CZ"/>
        </w:rPr>
        <w:t>Identifikační údaje účastníka:</w:t>
      </w:r>
    </w:p>
    <w:p w14:paraId="4F703369" w14:textId="77777777" w:rsidR="00C15222" w:rsidRPr="0008347D" w:rsidRDefault="00C15222" w:rsidP="008A2D9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Název: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1E713231" w14:textId="77777777" w:rsidR="0057605E" w:rsidRPr="0008347D" w:rsidRDefault="00C15222" w:rsidP="008A2D9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Sídlo: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779F3C9E" w14:textId="77777777" w:rsidR="00C15222" w:rsidRPr="0008347D" w:rsidRDefault="00C15222" w:rsidP="008A2D9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IČ</w:t>
      </w:r>
      <w:r w:rsidR="007865E7">
        <w:rPr>
          <w:rFonts w:ascii="Arial" w:eastAsia="Times New Roman" w:hAnsi="Arial" w:cs="Arial"/>
          <w:bCs/>
          <w:lang w:eastAsia="cs-CZ"/>
        </w:rPr>
        <w:t>O</w:t>
      </w:r>
      <w:r w:rsidRPr="0008347D">
        <w:rPr>
          <w:rFonts w:ascii="Arial" w:eastAsia="Times New Roman" w:hAnsi="Arial" w:cs="Arial"/>
          <w:bCs/>
          <w:lang w:eastAsia="cs-CZ"/>
        </w:rPr>
        <w:t>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32E569CB" w14:textId="77777777" w:rsidR="00C15222" w:rsidRPr="0008347D" w:rsidRDefault="00F03B19" w:rsidP="008A2D9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zapsaná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 obchodním 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rejstříku 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u </w:t>
      </w:r>
      <w:r w:rsidR="00C15222" w:rsidRPr="0008347D">
        <w:rPr>
          <w:rFonts w:ascii="Arial" w:eastAsia="Times New Roman" w:hAnsi="Arial" w:cs="Arial"/>
          <w:bCs/>
          <w:lang w:eastAsia="cs-CZ"/>
        </w:rPr>
        <w:t>Městsk</w:t>
      </w:r>
      <w:r w:rsidR="00B5188E" w:rsidRPr="0008347D">
        <w:rPr>
          <w:rFonts w:ascii="Arial" w:eastAsia="Times New Roman" w:hAnsi="Arial" w:cs="Arial"/>
          <w:bCs/>
          <w:lang w:eastAsia="cs-CZ"/>
        </w:rPr>
        <w:t>ého/Krajského soudu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08347D">
        <w:rPr>
          <w:rFonts w:ascii="Arial" w:eastAsia="Times New Roman" w:hAnsi="Arial" w:cs="Arial"/>
          <w:bCs/>
          <w:lang w:eastAsia="cs-CZ"/>
        </w:rPr>
        <w:t> </w:t>
      </w:r>
      <w:r w:rsidR="00B5188E" w:rsidRPr="007865E7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08347D">
        <w:rPr>
          <w:rFonts w:ascii="Arial" w:eastAsia="Times New Roman" w:hAnsi="Arial" w:cs="Arial"/>
          <w:bCs/>
          <w:lang w:eastAsia="cs-CZ"/>
        </w:rPr>
        <w:t>, spis. zn.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7865E7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08347D">
        <w:rPr>
          <w:rFonts w:ascii="Arial" w:eastAsia="Times New Roman" w:hAnsi="Arial" w:cs="Arial"/>
          <w:bCs/>
          <w:color w:val="FF0000"/>
          <w:lang w:eastAsia="cs-CZ"/>
        </w:rPr>
        <w:t>(VYPLNIT)</w:t>
      </w:r>
    </w:p>
    <w:p w14:paraId="261855E8" w14:textId="77777777" w:rsidR="00C15222" w:rsidRPr="0008347D" w:rsidRDefault="00C15222" w:rsidP="008A2D9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EA471DC" w14:textId="77777777" w:rsidR="00143D05" w:rsidRPr="0008347D" w:rsidRDefault="00143D05" w:rsidP="008A2D9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5B0D0D3" w14:textId="3A66EF6F" w:rsidR="00143D05" w:rsidRPr="007C3ECD" w:rsidRDefault="00143D05" w:rsidP="008A2D92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C3ECD">
        <w:rPr>
          <w:rFonts w:ascii="Arial" w:eastAsia="Times New Roman" w:hAnsi="Arial" w:cs="Arial"/>
          <w:lang w:eastAsia="cs-CZ"/>
        </w:rPr>
        <w:t xml:space="preserve">Čestně prohlašujeme, že naše společnost, jako účastník zadávacího řízení na zadání výše uvedené veřejné zakázky, v posledních 3 letech před zahájením zadávacího řízení realizovala </w:t>
      </w:r>
      <w:r w:rsidRPr="006C106C">
        <w:rPr>
          <w:rFonts w:ascii="Arial" w:eastAsia="Times New Roman" w:hAnsi="Arial" w:cs="Arial"/>
          <w:u w:val="single"/>
          <w:lang w:eastAsia="cs-CZ"/>
        </w:rPr>
        <w:t xml:space="preserve">významné </w:t>
      </w:r>
      <w:r w:rsidR="00EC729E" w:rsidRPr="006C106C">
        <w:rPr>
          <w:rFonts w:ascii="Arial" w:eastAsia="Times New Roman" w:hAnsi="Arial" w:cs="Arial"/>
          <w:u w:val="single"/>
          <w:lang w:eastAsia="cs-CZ"/>
        </w:rPr>
        <w:t>služby</w:t>
      </w:r>
      <w:r w:rsidRPr="006C106C">
        <w:rPr>
          <w:rFonts w:ascii="Arial" w:eastAsia="Times New Roman" w:hAnsi="Arial" w:cs="Arial"/>
          <w:u w:val="single"/>
          <w:lang w:eastAsia="cs-CZ"/>
        </w:rPr>
        <w:t>, uvedené níže v seznamu</w:t>
      </w:r>
      <w:r w:rsidRPr="007C3ECD">
        <w:rPr>
          <w:rFonts w:ascii="Arial" w:eastAsia="Times New Roman" w:hAnsi="Arial" w:cs="Arial"/>
          <w:lang w:eastAsia="cs-CZ"/>
        </w:rPr>
        <w:t>.</w:t>
      </w:r>
    </w:p>
    <w:p w14:paraId="553530D3" w14:textId="3BDF5285" w:rsidR="00C15222" w:rsidRPr="0008347D" w:rsidRDefault="00143D05" w:rsidP="008A2D92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Všechny uvedené referenční významné dodávky splňují podmínky uvedené v</w:t>
      </w:r>
      <w:r w:rsidR="00C25C1A">
        <w:rPr>
          <w:rFonts w:ascii="Arial" w:eastAsia="Times New Roman" w:hAnsi="Arial" w:cs="Arial"/>
          <w:lang w:eastAsia="cs-CZ"/>
        </w:rPr>
        <w:t xml:space="preserve"> čl. 6.3. </w:t>
      </w:r>
      <w:r w:rsidRPr="0008347D">
        <w:rPr>
          <w:rFonts w:ascii="Arial" w:eastAsia="Times New Roman" w:hAnsi="Arial" w:cs="Arial"/>
          <w:lang w:eastAsia="cs-CZ"/>
        </w:rPr>
        <w:t>zadávací dokumentac</w:t>
      </w:r>
      <w:r w:rsidR="00EC729E">
        <w:rPr>
          <w:rFonts w:ascii="Arial" w:eastAsia="Times New Roman" w:hAnsi="Arial" w:cs="Arial"/>
          <w:lang w:eastAsia="cs-CZ"/>
        </w:rPr>
        <w:t>e</w:t>
      </w:r>
      <w:r w:rsidRPr="0008347D">
        <w:rPr>
          <w:rFonts w:ascii="Arial" w:eastAsia="Times New Roman" w:hAnsi="Arial" w:cs="Arial"/>
          <w:lang w:eastAsia="cs-CZ"/>
        </w:rPr>
        <w:t xml:space="preserve">, </w:t>
      </w:r>
      <w:r w:rsidR="00EC729E">
        <w:rPr>
          <w:rFonts w:ascii="Arial" w:eastAsia="Times New Roman" w:hAnsi="Arial" w:cs="Arial"/>
          <w:lang w:eastAsia="cs-CZ"/>
        </w:rPr>
        <w:t xml:space="preserve">tj. jednalo se vždy o službu v oblasti </w:t>
      </w:r>
      <w:r w:rsidR="00EC729E" w:rsidRPr="00EC729E">
        <w:rPr>
          <w:rFonts w:ascii="Arial" w:eastAsia="Times New Roman" w:hAnsi="Arial" w:cs="Arial"/>
          <w:lang w:eastAsia="cs-CZ"/>
        </w:rPr>
        <w:t>servisu síťových prvků Cisco, jejímž předmětem (či součástí předmětu) bylo/je poskytování servisních služeb a technické podpory pro síťové prvky technologie Cisco, s opravou či výměnou vadných komponent max. do následujícího pracovního dne (</w:t>
      </w:r>
      <w:proofErr w:type="spellStart"/>
      <w:r w:rsidR="00EC729E" w:rsidRPr="00EC729E">
        <w:rPr>
          <w:rFonts w:ascii="Arial" w:eastAsia="Times New Roman" w:hAnsi="Arial" w:cs="Arial"/>
          <w:lang w:eastAsia="cs-CZ"/>
        </w:rPr>
        <w:t>Next</w:t>
      </w:r>
      <w:proofErr w:type="spellEnd"/>
      <w:r w:rsidR="00EC729E" w:rsidRPr="00EC729E">
        <w:rPr>
          <w:rFonts w:ascii="Arial" w:eastAsia="Times New Roman" w:hAnsi="Arial" w:cs="Arial"/>
          <w:lang w:eastAsia="cs-CZ"/>
        </w:rPr>
        <w:t xml:space="preserve"> Business </w:t>
      </w:r>
      <w:proofErr w:type="spellStart"/>
      <w:r w:rsidR="00EC729E" w:rsidRPr="00EC729E">
        <w:rPr>
          <w:rFonts w:ascii="Arial" w:eastAsia="Times New Roman" w:hAnsi="Arial" w:cs="Arial"/>
          <w:lang w:eastAsia="cs-CZ"/>
        </w:rPr>
        <w:t>Day</w:t>
      </w:r>
      <w:proofErr w:type="spellEnd"/>
      <w:r w:rsidR="00EC729E" w:rsidRPr="00EC729E">
        <w:rPr>
          <w:rFonts w:ascii="Arial" w:eastAsia="Times New Roman" w:hAnsi="Arial" w:cs="Arial"/>
          <w:lang w:eastAsia="cs-CZ"/>
        </w:rPr>
        <w:t>), nejméně na dobu 12 měsíců a v celkovém finančním objemu (každá jednotlivá zakázka) nejméně 1 000 000,- Kč bez DPH/rok.</w:t>
      </w:r>
    </w:p>
    <w:p w14:paraId="749EECD6" w14:textId="77777777" w:rsidR="00C15222" w:rsidRPr="0008347D" w:rsidRDefault="00C15222" w:rsidP="008A2D92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0FF0B3F3" w14:textId="37598EDB" w:rsidR="00C36F71" w:rsidRPr="0008347D" w:rsidRDefault="00C36F71" w:rsidP="008A2D92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 xml:space="preserve">Seznam </w:t>
      </w:r>
      <w:r w:rsidR="007365C3">
        <w:rPr>
          <w:rFonts w:ascii="Arial" w:eastAsia="Times New Roman" w:hAnsi="Arial" w:cs="Arial"/>
          <w:lang w:eastAsia="cs-CZ"/>
        </w:rPr>
        <w:t>služeb</w:t>
      </w:r>
      <w:r w:rsidR="00F434B5" w:rsidRPr="0008347D">
        <w:rPr>
          <w:rFonts w:ascii="Arial" w:eastAsia="Times New Roman" w:hAnsi="Arial" w:cs="Arial"/>
          <w:color w:val="FF0000"/>
          <w:lang w:eastAsia="cs-CZ"/>
        </w:rPr>
        <w:t>*</w:t>
      </w:r>
      <w:r w:rsidRPr="0008347D">
        <w:rPr>
          <w:rFonts w:ascii="Arial" w:eastAsia="Times New Roman" w:hAnsi="Arial" w:cs="Arial"/>
          <w:lang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590"/>
        <w:gridCol w:w="2590"/>
        <w:gridCol w:w="2591"/>
        <w:gridCol w:w="1755"/>
      </w:tblGrid>
      <w:tr w:rsidR="002D7F4D" w:rsidRPr="0008347D" w14:paraId="63454F5B" w14:textId="77777777" w:rsidTr="00E15530">
        <w:tc>
          <w:tcPr>
            <w:tcW w:w="328" w:type="dxa"/>
            <w:shd w:val="clear" w:color="auto" w:fill="BFBFBF"/>
          </w:tcPr>
          <w:p w14:paraId="20341B77" w14:textId="77777777" w:rsidR="002D7F4D" w:rsidRDefault="002D7F4D" w:rsidP="008A2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BFBFBF"/>
          </w:tcPr>
          <w:p w14:paraId="0A0E61D3" w14:textId="77777777" w:rsidR="002D7F4D" w:rsidRPr="0008347D" w:rsidRDefault="002D7F4D" w:rsidP="008A2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Označení</w:t>
            </w: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významné dodávky</w:t>
            </w:r>
          </w:p>
        </w:tc>
        <w:tc>
          <w:tcPr>
            <w:tcW w:w="2590" w:type="dxa"/>
            <w:shd w:val="clear" w:color="auto" w:fill="BFBFBF"/>
          </w:tcPr>
          <w:p w14:paraId="4EB9C77D" w14:textId="77777777" w:rsidR="002D7F4D" w:rsidRDefault="002D7F4D" w:rsidP="008A2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Rozsah dodávky</w:t>
            </w:r>
          </w:p>
          <w:p w14:paraId="64CB9AF7" w14:textId="483D6007" w:rsidR="00E15530" w:rsidRPr="0008347D" w:rsidRDefault="00E15530" w:rsidP="008A2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53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včetně uvedení </w:t>
            </w:r>
            <w:r w:rsidR="0026588D" w:rsidRPr="0026588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čisté kapacity dodaného diskového úložiště (musí být min. 200 TB)</w:t>
            </w:r>
          </w:p>
        </w:tc>
        <w:tc>
          <w:tcPr>
            <w:tcW w:w="2591" w:type="dxa"/>
            <w:shd w:val="clear" w:color="auto" w:fill="BFBFBF"/>
          </w:tcPr>
          <w:p w14:paraId="0164428F" w14:textId="2C3702B2" w:rsidR="002D7F4D" w:rsidRDefault="00E15530" w:rsidP="008A2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Objednatel dodávky</w:t>
            </w:r>
          </w:p>
          <w:p w14:paraId="7204E239" w14:textId="44FE1501" w:rsidR="00E15530" w:rsidRPr="0008347D" w:rsidRDefault="00E15530" w:rsidP="008A2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530">
              <w:rPr>
                <w:rFonts w:ascii="Arial" w:hAnsi="Arial" w:cs="Arial"/>
                <w:sz w:val="16"/>
              </w:rPr>
              <w:t>včetně uvedení kontaktní osoby, u které si zadavatel bude moci realizaci významné dodávky ověřit</w:t>
            </w:r>
          </w:p>
        </w:tc>
        <w:tc>
          <w:tcPr>
            <w:tcW w:w="1755" w:type="dxa"/>
            <w:shd w:val="clear" w:color="auto" w:fill="BFBFBF"/>
          </w:tcPr>
          <w:p w14:paraId="4067A582" w14:textId="77777777" w:rsidR="002D7F4D" w:rsidRPr="0008347D" w:rsidRDefault="002D7F4D" w:rsidP="008A2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Doba poskytnutí dodávky</w:t>
            </w:r>
          </w:p>
        </w:tc>
      </w:tr>
      <w:tr w:rsidR="002D7F4D" w:rsidRPr="0008347D" w14:paraId="28F97D27" w14:textId="77777777" w:rsidTr="00E15530">
        <w:tc>
          <w:tcPr>
            <w:tcW w:w="328" w:type="dxa"/>
          </w:tcPr>
          <w:p w14:paraId="75023BCF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14:paraId="71BD67A9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0A3EBB27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239E8B48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145200E8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7F4D" w:rsidRPr="0008347D" w14:paraId="4B1D6550" w14:textId="77777777" w:rsidTr="00E15530">
        <w:tc>
          <w:tcPr>
            <w:tcW w:w="328" w:type="dxa"/>
          </w:tcPr>
          <w:p w14:paraId="064315D7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90" w:type="dxa"/>
            <w:shd w:val="clear" w:color="auto" w:fill="auto"/>
          </w:tcPr>
          <w:p w14:paraId="56A99652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42F8B0FD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59AAB4A6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04E11CE0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7F4D" w:rsidRPr="0008347D" w14:paraId="3C2A95C0" w14:textId="77777777" w:rsidTr="00E15530">
        <w:tc>
          <w:tcPr>
            <w:tcW w:w="328" w:type="dxa"/>
          </w:tcPr>
          <w:p w14:paraId="41C480C9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90" w:type="dxa"/>
            <w:shd w:val="clear" w:color="auto" w:fill="auto"/>
          </w:tcPr>
          <w:p w14:paraId="2A8D66E1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0DB080A3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474397D9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0725473D" w14:textId="77777777" w:rsidR="002D7F4D" w:rsidRPr="0008347D" w:rsidRDefault="002D7F4D" w:rsidP="008A2D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B24DDE8" w14:textId="24A80CD1" w:rsidR="00F434B5" w:rsidRPr="0008347D" w:rsidRDefault="00F434B5" w:rsidP="008A2D92">
      <w:pPr>
        <w:spacing w:before="120"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olor w:val="FF0000"/>
          <w:lang w:eastAsia="cs-CZ"/>
        </w:rPr>
        <w:t>* Pozn. 2: V seznamu musí být uveden</w:t>
      </w:r>
      <w:r w:rsidR="007365C3">
        <w:rPr>
          <w:rFonts w:ascii="Arial" w:eastAsia="Times New Roman" w:hAnsi="Arial" w:cs="Arial"/>
          <w:color w:val="FF0000"/>
          <w:lang w:eastAsia="cs-CZ"/>
        </w:rPr>
        <w:t>a</w:t>
      </w:r>
      <w:r w:rsidRPr="0008347D">
        <w:rPr>
          <w:rFonts w:ascii="Arial" w:eastAsia="Times New Roman" w:hAnsi="Arial" w:cs="Arial"/>
          <w:color w:val="FF0000"/>
          <w:lang w:eastAsia="cs-CZ"/>
        </w:rPr>
        <w:t xml:space="preserve"> alespoň </w:t>
      </w:r>
      <w:r w:rsidR="007365C3">
        <w:rPr>
          <w:rFonts w:ascii="Arial" w:eastAsia="Times New Roman" w:hAnsi="Arial" w:cs="Arial"/>
          <w:color w:val="FF0000"/>
          <w:lang w:eastAsia="cs-CZ"/>
        </w:rPr>
        <w:t xml:space="preserve">1 </w:t>
      </w:r>
      <w:r w:rsidRPr="0008347D">
        <w:rPr>
          <w:rFonts w:ascii="Arial" w:eastAsia="Times New Roman" w:hAnsi="Arial" w:cs="Arial"/>
          <w:color w:val="FF0000"/>
          <w:lang w:eastAsia="cs-CZ"/>
        </w:rPr>
        <w:t>významn</w:t>
      </w:r>
      <w:r w:rsidR="007365C3">
        <w:rPr>
          <w:rFonts w:ascii="Arial" w:eastAsia="Times New Roman" w:hAnsi="Arial" w:cs="Arial"/>
          <w:color w:val="FF0000"/>
          <w:lang w:eastAsia="cs-CZ"/>
        </w:rPr>
        <w:t>á</w:t>
      </w:r>
      <w:r w:rsidR="00DC64E9" w:rsidRPr="0008347D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7365C3">
        <w:rPr>
          <w:rFonts w:ascii="Arial" w:eastAsia="Times New Roman" w:hAnsi="Arial" w:cs="Arial"/>
          <w:color w:val="FF0000"/>
          <w:lang w:eastAsia="cs-CZ"/>
        </w:rPr>
        <w:t>služba</w:t>
      </w:r>
    </w:p>
    <w:p w14:paraId="6061F74E" w14:textId="61FC4ED8" w:rsidR="00C15222" w:rsidRDefault="00C15222" w:rsidP="008A2D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594600" w14:textId="2DD48E6B" w:rsidR="00C15222" w:rsidRDefault="009D7072" w:rsidP="008A2D92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 w:val="0"/>
        <w:jc w:val="both"/>
        <w:rPr>
          <w:rFonts w:ascii="Arial" w:eastAsia="Times New Roman" w:hAnsi="Arial" w:cs="Arial"/>
          <w:i/>
          <w:color w:val="FF0000"/>
          <w:lang w:eastAsia="cs-CZ"/>
        </w:rPr>
      </w:pPr>
      <w:r w:rsidRPr="009D7072">
        <w:rPr>
          <w:rFonts w:ascii="Arial" w:eastAsia="Times New Roman" w:hAnsi="Arial" w:cs="Arial"/>
          <w:lang w:eastAsia="cs-CZ"/>
        </w:rPr>
        <w:t>Dále čestně prohlašujeme, že naše společnost disponuje technickým útvarem</w:t>
      </w:r>
      <w:r w:rsidR="000C377E">
        <w:rPr>
          <w:rFonts w:ascii="Arial" w:eastAsia="Times New Roman" w:hAnsi="Arial" w:cs="Arial"/>
          <w:lang w:eastAsia="cs-CZ"/>
        </w:rPr>
        <w:t xml:space="preserve"> nebo alespoň dvěma techniky</w:t>
      </w:r>
      <w:r w:rsidRPr="009D7072">
        <w:rPr>
          <w:rFonts w:ascii="Arial" w:eastAsia="Times New Roman" w:hAnsi="Arial" w:cs="Arial"/>
          <w:lang w:eastAsia="cs-CZ"/>
        </w:rPr>
        <w:t xml:space="preserve">, který se bude podílet na plnění veřejné zakázky, přičemž tento útvar </w:t>
      </w:r>
      <w:r w:rsidR="000C377E">
        <w:rPr>
          <w:rFonts w:ascii="Arial" w:eastAsia="Times New Roman" w:hAnsi="Arial" w:cs="Arial"/>
          <w:lang w:eastAsia="cs-CZ"/>
        </w:rPr>
        <w:t xml:space="preserve">(technici) </w:t>
      </w:r>
      <w:r>
        <w:rPr>
          <w:rFonts w:ascii="Arial" w:eastAsia="Times New Roman" w:hAnsi="Arial" w:cs="Arial"/>
          <w:lang w:eastAsia="cs-CZ"/>
        </w:rPr>
        <w:t xml:space="preserve">zajišťuje </w:t>
      </w:r>
      <w:r w:rsidRPr="009D7072">
        <w:rPr>
          <w:rFonts w:ascii="Arial" w:eastAsia="Times New Roman" w:hAnsi="Arial" w:cs="Arial"/>
          <w:lang w:eastAsia="cs-CZ"/>
        </w:rPr>
        <w:t>provoz systému technické podpory zákazníků v českém anebo slovenském jazyce v režimu 24x7, přičemž technická podpora je zajištěná pracovištěm s dedikovaným personálem, nastavenými procesy a nasazenými technickými prostředky pro podporu řízení servisních požadavků</w:t>
      </w:r>
      <w:r>
        <w:rPr>
          <w:rFonts w:ascii="Arial" w:eastAsia="Times New Roman" w:hAnsi="Arial" w:cs="Arial"/>
          <w:lang w:eastAsia="cs-CZ"/>
        </w:rPr>
        <w:t>.</w:t>
      </w:r>
      <w:r w:rsidR="002E5D3C">
        <w:rPr>
          <w:rFonts w:ascii="Arial" w:eastAsia="Times New Roman" w:hAnsi="Arial" w:cs="Arial"/>
          <w:lang w:eastAsia="cs-CZ"/>
        </w:rPr>
        <w:t xml:space="preserve"> Tuto skutečnost prokazujeme </w:t>
      </w:r>
      <w:r w:rsidR="002E5D3C" w:rsidRPr="002E5D3C">
        <w:rPr>
          <w:rFonts w:ascii="Arial" w:eastAsia="Times New Roman" w:hAnsi="Arial" w:cs="Arial"/>
          <w:i/>
          <w:color w:val="FF0000"/>
          <w:lang w:eastAsia="cs-CZ"/>
        </w:rPr>
        <w:t>Seznamem technických útvarů (níže či v samostatném dokumentu v nabídce) a/nebo</w:t>
      </w:r>
      <w:r w:rsidR="002E5D3C">
        <w:rPr>
          <w:rFonts w:ascii="Arial" w:eastAsia="Times New Roman" w:hAnsi="Arial" w:cs="Arial"/>
          <w:i/>
          <w:color w:val="FF0000"/>
          <w:lang w:eastAsia="cs-CZ"/>
        </w:rPr>
        <w:t xml:space="preserve"> </w:t>
      </w:r>
      <w:r w:rsidR="000C377E">
        <w:rPr>
          <w:rFonts w:ascii="Arial" w:eastAsia="Times New Roman" w:hAnsi="Arial" w:cs="Arial"/>
          <w:i/>
          <w:color w:val="FF0000"/>
          <w:lang w:eastAsia="cs-CZ"/>
        </w:rPr>
        <w:t xml:space="preserve">Seznamem techniků </w:t>
      </w:r>
      <w:r w:rsidR="000C377E" w:rsidRPr="002E5D3C">
        <w:rPr>
          <w:rFonts w:ascii="Arial" w:eastAsia="Times New Roman" w:hAnsi="Arial" w:cs="Arial"/>
          <w:i/>
          <w:color w:val="FF0000"/>
          <w:lang w:eastAsia="cs-CZ"/>
        </w:rPr>
        <w:t xml:space="preserve">(níže či v samostatném dokumentu v nabídce) </w:t>
      </w:r>
      <w:r w:rsidR="000C377E">
        <w:rPr>
          <w:rFonts w:ascii="Arial" w:eastAsia="Times New Roman" w:hAnsi="Arial" w:cs="Arial"/>
          <w:i/>
          <w:color w:val="FF0000"/>
          <w:lang w:eastAsia="cs-CZ"/>
        </w:rPr>
        <w:t xml:space="preserve">a/nebo </w:t>
      </w:r>
      <w:r w:rsidR="002E5D3C">
        <w:rPr>
          <w:rFonts w:ascii="Arial" w:eastAsia="Times New Roman" w:hAnsi="Arial" w:cs="Arial"/>
          <w:i/>
          <w:color w:val="FF0000"/>
          <w:lang w:eastAsia="cs-CZ"/>
        </w:rPr>
        <w:t>popisem Organizační struktury naši společnosti</w:t>
      </w:r>
      <w:r w:rsidR="000C377E">
        <w:rPr>
          <w:rFonts w:ascii="Arial" w:eastAsia="Times New Roman" w:hAnsi="Arial" w:cs="Arial"/>
          <w:i/>
          <w:color w:val="FF0000"/>
          <w:lang w:eastAsia="cs-CZ"/>
        </w:rPr>
        <w:t xml:space="preserve"> </w:t>
      </w:r>
      <w:r w:rsidR="000C377E" w:rsidRPr="002E5D3C">
        <w:rPr>
          <w:rFonts w:ascii="Arial" w:eastAsia="Times New Roman" w:hAnsi="Arial" w:cs="Arial"/>
          <w:i/>
          <w:color w:val="FF0000"/>
          <w:lang w:eastAsia="cs-CZ"/>
        </w:rPr>
        <w:t>(níže či v samostatném dokumentu v nabídce)</w:t>
      </w:r>
      <w:r w:rsidR="000C377E">
        <w:rPr>
          <w:rFonts w:ascii="Arial" w:eastAsia="Times New Roman" w:hAnsi="Arial" w:cs="Arial"/>
          <w:i/>
          <w:color w:val="FF0000"/>
          <w:lang w:eastAsia="cs-CZ"/>
        </w:rPr>
        <w:t xml:space="preserve"> a/nebo … (</w:t>
      </w:r>
      <w:r w:rsidR="000C377E" w:rsidRPr="000C377E">
        <w:rPr>
          <w:rFonts w:ascii="Arial" w:eastAsia="Times New Roman" w:hAnsi="Arial" w:cs="Arial"/>
          <w:i/>
          <w:color w:val="FF0000"/>
          <w:lang w:eastAsia="cs-CZ"/>
        </w:rPr>
        <w:t>Obdobný doklad, z kterého bude jednoznačně vyplývat splnění tohoto požadavku</w:t>
      </w:r>
      <w:r w:rsidR="000C377E">
        <w:rPr>
          <w:rFonts w:ascii="Arial" w:eastAsia="Times New Roman" w:hAnsi="Arial" w:cs="Arial"/>
          <w:i/>
          <w:color w:val="FF0000"/>
          <w:lang w:eastAsia="cs-CZ"/>
        </w:rPr>
        <w:t>).</w:t>
      </w:r>
    </w:p>
    <w:p w14:paraId="4E685E8F" w14:textId="6CC632EF" w:rsidR="000C377E" w:rsidRDefault="000C377E" w:rsidP="008A2D92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eastAsia="Times New Roman" w:hAnsi="Arial" w:cs="Arial"/>
          <w:color w:val="FF0000"/>
          <w:lang w:eastAsia="cs-CZ"/>
        </w:rPr>
      </w:pPr>
      <w:r w:rsidRPr="000C377E">
        <w:rPr>
          <w:rFonts w:ascii="Arial" w:eastAsia="Times New Roman" w:hAnsi="Arial" w:cs="Arial"/>
          <w:color w:val="FF0000"/>
          <w:lang w:eastAsia="cs-CZ"/>
        </w:rPr>
        <w:t>* nehodící se vypusť</w:t>
      </w:r>
      <w:r>
        <w:rPr>
          <w:rFonts w:ascii="Arial" w:eastAsia="Times New Roman" w:hAnsi="Arial" w:cs="Arial"/>
          <w:color w:val="FF0000"/>
          <w:lang w:eastAsia="cs-CZ"/>
        </w:rPr>
        <w:t>t</w:t>
      </w:r>
      <w:r w:rsidRPr="000C377E">
        <w:rPr>
          <w:rFonts w:ascii="Arial" w:eastAsia="Times New Roman" w:hAnsi="Arial" w:cs="Arial"/>
          <w:color w:val="FF0000"/>
          <w:lang w:eastAsia="cs-CZ"/>
        </w:rPr>
        <w:t>e</w:t>
      </w:r>
      <w:r w:rsidR="00A20AE4">
        <w:rPr>
          <w:rFonts w:ascii="Arial" w:eastAsia="Times New Roman" w:hAnsi="Arial" w:cs="Arial"/>
          <w:color w:val="FF0000"/>
          <w:lang w:eastAsia="cs-CZ"/>
        </w:rPr>
        <w:t xml:space="preserve"> či škrtněte</w:t>
      </w:r>
    </w:p>
    <w:p w14:paraId="0A9CEF57" w14:textId="7CCEEEAB" w:rsidR="008A2D92" w:rsidRDefault="008A2D92" w:rsidP="008A2D92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Zároveň k tomuto bodu prohlašujeme, že:</w:t>
      </w:r>
    </w:p>
    <w:p w14:paraId="10D8CF40" w14:textId="22FA8BDC" w:rsidR="008A2D92" w:rsidRDefault="008A2D92" w:rsidP="008A2D92">
      <w:pPr>
        <w:pStyle w:val="Zkladntext"/>
        <w:numPr>
          <w:ilvl w:val="0"/>
          <w:numId w:val="32"/>
        </w:numPr>
        <w:spacing w:before="60"/>
        <w:ind w:left="113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Minimálně jeden z techniků, který se bude podílet na plnění veřejné zakázky, dispon</w:t>
      </w:r>
      <w:r>
        <w:rPr>
          <w:rFonts w:cs="Arial"/>
          <w:sz w:val="22"/>
          <w:szCs w:val="22"/>
        </w:rPr>
        <w:t xml:space="preserve">uje </w:t>
      </w:r>
      <w:r>
        <w:rPr>
          <w:rFonts w:cs="Arial"/>
          <w:sz w:val="22"/>
          <w:szCs w:val="22"/>
        </w:rPr>
        <w:t xml:space="preserve">platnou certifikací na úrovni CCIE </w:t>
      </w:r>
      <w:proofErr w:type="spellStart"/>
      <w:r>
        <w:rPr>
          <w:rFonts w:cs="Arial"/>
          <w:sz w:val="22"/>
          <w:szCs w:val="22"/>
        </w:rPr>
        <w:t>Enterprise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Infrastructure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4C8BE37B" w14:textId="09CED941" w:rsidR="008A2D92" w:rsidRDefault="008A2D92" w:rsidP="008A2D92">
      <w:pPr>
        <w:pStyle w:val="Zkladntext"/>
        <w:numPr>
          <w:ilvl w:val="0"/>
          <w:numId w:val="32"/>
        </w:numPr>
        <w:spacing w:before="60"/>
        <w:ind w:left="1134" w:hanging="284"/>
        <w:rPr>
          <w:rFonts w:cs="Arial"/>
          <w:sz w:val="22"/>
          <w:szCs w:val="22"/>
        </w:rPr>
      </w:pPr>
      <w:r w:rsidRPr="008A2D92">
        <w:rPr>
          <w:rFonts w:cs="Arial"/>
          <w:sz w:val="22"/>
          <w:szCs w:val="22"/>
        </w:rPr>
        <w:t>Minimálně jeden z techniků, který se bude podílet na plnění veřejné zakázky, dispon</w:t>
      </w:r>
      <w:r>
        <w:rPr>
          <w:rFonts w:cs="Arial"/>
          <w:sz w:val="22"/>
          <w:szCs w:val="22"/>
        </w:rPr>
        <w:t>uje</w:t>
      </w:r>
      <w:r w:rsidRPr="008A2D92">
        <w:rPr>
          <w:rFonts w:cs="Arial"/>
          <w:sz w:val="22"/>
          <w:szCs w:val="22"/>
        </w:rPr>
        <w:t xml:space="preserve"> platnou certifikací </w:t>
      </w:r>
      <w:r w:rsidR="008B3FFC" w:rsidRPr="008B3FFC">
        <w:rPr>
          <w:rFonts w:cs="Arial"/>
          <w:color w:val="FF0000"/>
          <w:sz w:val="22"/>
          <w:szCs w:val="22"/>
        </w:rPr>
        <w:t>&lt;</w:t>
      </w:r>
      <w:r w:rsidRPr="008B3FFC">
        <w:rPr>
          <w:rFonts w:cs="Arial"/>
          <w:color w:val="FF0000"/>
          <w:sz w:val="22"/>
          <w:szCs w:val="22"/>
        </w:rPr>
        <w:t>CCNP SP nebo vyšší</w:t>
      </w:r>
      <w:r w:rsidR="008B3FFC">
        <w:rPr>
          <w:rFonts w:cs="Arial"/>
          <w:color w:val="FF0000"/>
          <w:sz w:val="22"/>
          <w:szCs w:val="22"/>
        </w:rPr>
        <w:t>&gt;</w:t>
      </w:r>
      <w:r w:rsidRPr="008A2D92">
        <w:rPr>
          <w:rFonts w:cs="Arial"/>
          <w:sz w:val="22"/>
          <w:szCs w:val="22"/>
        </w:rPr>
        <w:t>.</w:t>
      </w:r>
    </w:p>
    <w:p w14:paraId="30DB4447" w14:textId="1A1EEDC6" w:rsidR="008A2D92" w:rsidRPr="008A2D92" w:rsidRDefault="008A2D92" w:rsidP="00286071">
      <w:pPr>
        <w:pStyle w:val="Zkladntext"/>
        <w:spacing w:before="6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Tuto skutečnost prokazujeme platnými certifikáty </w:t>
      </w:r>
      <w:r w:rsidRPr="008A2D92">
        <w:rPr>
          <w:rFonts w:cs="Arial"/>
          <w:sz w:val="22"/>
          <w:szCs w:val="22"/>
        </w:rPr>
        <w:t xml:space="preserve">CCIE </w:t>
      </w:r>
      <w:proofErr w:type="spellStart"/>
      <w:r w:rsidRPr="008A2D92">
        <w:rPr>
          <w:rFonts w:cs="Arial"/>
          <w:sz w:val="22"/>
          <w:szCs w:val="22"/>
        </w:rPr>
        <w:t>Enterprise</w:t>
      </w:r>
      <w:proofErr w:type="spellEnd"/>
      <w:r w:rsidRPr="008A2D92">
        <w:rPr>
          <w:rFonts w:cs="Arial"/>
          <w:sz w:val="22"/>
          <w:szCs w:val="22"/>
        </w:rPr>
        <w:t xml:space="preserve"> </w:t>
      </w:r>
      <w:proofErr w:type="spellStart"/>
      <w:r w:rsidRPr="008A2D92">
        <w:rPr>
          <w:rFonts w:cs="Arial"/>
          <w:sz w:val="22"/>
          <w:szCs w:val="22"/>
        </w:rPr>
        <w:t>Infrastructure</w:t>
      </w:r>
      <w:proofErr w:type="spellEnd"/>
      <w:r w:rsidR="00286071">
        <w:rPr>
          <w:rFonts w:cs="Arial"/>
          <w:sz w:val="22"/>
          <w:szCs w:val="22"/>
        </w:rPr>
        <w:t xml:space="preserve"> a </w:t>
      </w:r>
      <w:r w:rsidR="006070F1" w:rsidRPr="006070F1">
        <w:rPr>
          <w:rFonts w:cs="Arial"/>
          <w:color w:val="FF0000"/>
          <w:sz w:val="22"/>
          <w:szCs w:val="22"/>
        </w:rPr>
        <w:t>&lt;</w:t>
      </w:r>
      <w:r w:rsidRPr="00286071">
        <w:rPr>
          <w:rFonts w:cs="Arial"/>
          <w:color w:val="FF0000"/>
          <w:sz w:val="22"/>
          <w:szCs w:val="22"/>
        </w:rPr>
        <w:t>CCNP SP nebo vyšší</w:t>
      </w:r>
      <w:r w:rsidR="006070F1">
        <w:rPr>
          <w:rFonts w:cs="Arial"/>
          <w:color w:val="FF0000"/>
          <w:sz w:val="22"/>
          <w:szCs w:val="22"/>
        </w:rPr>
        <w:t>&gt;</w:t>
      </w:r>
      <w:r w:rsidR="00CB238D">
        <w:rPr>
          <w:rFonts w:cs="Arial"/>
          <w:color w:val="FF0000"/>
          <w:sz w:val="22"/>
          <w:szCs w:val="22"/>
        </w:rPr>
        <w:t xml:space="preserve"> </w:t>
      </w:r>
      <w:r w:rsidR="00CB238D" w:rsidRPr="006070F1">
        <w:rPr>
          <w:rFonts w:cs="Arial"/>
          <w:sz w:val="22"/>
          <w:szCs w:val="22"/>
        </w:rPr>
        <w:t>v samostatných přílohách nabídky.</w:t>
      </w:r>
    </w:p>
    <w:p w14:paraId="7109BB41" w14:textId="77777777" w:rsidR="002E5D3C" w:rsidRDefault="002E5D3C" w:rsidP="008A2D92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4C78ECF8" w14:textId="569CFA21" w:rsidR="009D7072" w:rsidRPr="009D7072" w:rsidRDefault="009D7072" w:rsidP="008A2D92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Dále čestně prohlašujeme, že naše společnost je </w:t>
      </w:r>
      <w:r w:rsidRPr="009D7072">
        <w:rPr>
          <w:rFonts w:ascii="Arial" w:eastAsia="Times New Roman" w:hAnsi="Arial" w:cs="Arial"/>
          <w:lang w:eastAsia="cs-CZ"/>
        </w:rPr>
        <w:t>vyškoleným a certifikovaným obchodním partnerem výrobce technologie Cisco</w:t>
      </w:r>
      <w:r w:rsidR="008B3FFC">
        <w:rPr>
          <w:rFonts w:ascii="Arial" w:eastAsia="Times New Roman" w:hAnsi="Arial" w:cs="Arial"/>
          <w:lang w:eastAsia="cs-CZ"/>
        </w:rPr>
        <w:t xml:space="preserve"> </w:t>
      </w:r>
      <w:r w:rsidR="008B3FFC" w:rsidRPr="008B3FFC">
        <w:rPr>
          <w:rFonts w:ascii="Arial" w:eastAsia="Times New Roman" w:hAnsi="Arial" w:cs="Arial"/>
          <w:lang w:eastAsia="cs-CZ"/>
        </w:rPr>
        <w:t xml:space="preserve">v úrovni </w:t>
      </w:r>
      <w:r w:rsidR="008B3FFC" w:rsidRPr="00E6501E">
        <w:rPr>
          <w:rFonts w:ascii="Arial" w:eastAsia="Times New Roman" w:hAnsi="Arial" w:cs="Arial"/>
          <w:color w:val="FF0000"/>
          <w:lang w:eastAsia="cs-CZ"/>
        </w:rPr>
        <w:t xml:space="preserve">Cisco Gold </w:t>
      </w:r>
      <w:proofErr w:type="spellStart"/>
      <w:r w:rsidR="008B3FFC" w:rsidRPr="00E6501E">
        <w:rPr>
          <w:rFonts w:ascii="Arial" w:eastAsia="Times New Roman" w:hAnsi="Arial" w:cs="Arial"/>
          <w:color w:val="FF0000"/>
          <w:lang w:eastAsia="cs-CZ"/>
        </w:rPr>
        <w:t>Integrator</w:t>
      </w:r>
      <w:proofErr w:type="spellEnd"/>
      <w:r w:rsidR="00CF38C6" w:rsidRPr="00E6501E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E6501E" w:rsidRPr="00E6501E">
        <w:rPr>
          <w:rFonts w:ascii="Arial" w:eastAsia="Times New Roman" w:hAnsi="Arial" w:cs="Arial"/>
          <w:color w:val="FF0000"/>
          <w:lang w:eastAsia="cs-CZ"/>
        </w:rPr>
        <w:t>&lt;nebo vyšší&gt;</w:t>
      </w:r>
      <w:r w:rsidRPr="009D7072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2E5D3C">
        <w:rPr>
          <w:rFonts w:ascii="Arial" w:eastAsia="Times New Roman" w:hAnsi="Arial" w:cs="Arial"/>
          <w:u w:val="single"/>
          <w:lang w:eastAsia="cs-CZ"/>
        </w:rPr>
        <w:t xml:space="preserve">Tuto skutečnost prokazujeme potvrzením / certifikátem </w:t>
      </w:r>
      <w:r w:rsidR="00E6501E" w:rsidRPr="00E6501E">
        <w:rPr>
          <w:rFonts w:ascii="Arial" w:eastAsia="Times New Roman" w:hAnsi="Arial" w:cs="Arial"/>
          <w:color w:val="FF0000"/>
          <w:lang w:eastAsia="cs-CZ"/>
        </w:rPr>
        <w:t xml:space="preserve">Cisco Gold </w:t>
      </w:r>
      <w:proofErr w:type="spellStart"/>
      <w:r w:rsidR="00E6501E" w:rsidRPr="00E6501E">
        <w:rPr>
          <w:rFonts w:ascii="Arial" w:eastAsia="Times New Roman" w:hAnsi="Arial" w:cs="Arial"/>
          <w:color w:val="FF0000"/>
          <w:lang w:eastAsia="cs-CZ"/>
        </w:rPr>
        <w:t>Integrator</w:t>
      </w:r>
      <w:proofErr w:type="spellEnd"/>
      <w:r w:rsidR="00E6501E" w:rsidRPr="00E6501E">
        <w:rPr>
          <w:rFonts w:ascii="Arial" w:eastAsia="Times New Roman" w:hAnsi="Arial" w:cs="Arial"/>
          <w:color w:val="FF0000"/>
          <w:lang w:eastAsia="cs-CZ"/>
        </w:rPr>
        <w:t xml:space="preserve"> &lt;nebo vyšší&gt;</w:t>
      </w:r>
      <w:r w:rsidR="00E6501E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E6501E" w:rsidRPr="00E6501E">
        <w:rPr>
          <w:rFonts w:ascii="Arial" w:eastAsia="Times New Roman" w:hAnsi="Arial" w:cs="Arial"/>
          <w:lang w:eastAsia="cs-CZ"/>
        </w:rPr>
        <w:t>v samostatn</w:t>
      </w:r>
      <w:r w:rsidR="00E6501E">
        <w:rPr>
          <w:rFonts w:ascii="Arial" w:eastAsia="Times New Roman" w:hAnsi="Arial" w:cs="Arial"/>
          <w:lang w:eastAsia="cs-CZ"/>
        </w:rPr>
        <w:t>é</w:t>
      </w:r>
      <w:r w:rsidR="00E6501E" w:rsidRPr="00E6501E">
        <w:rPr>
          <w:rFonts w:ascii="Arial" w:eastAsia="Times New Roman" w:hAnsi="Arial" w:cs="Arial"/>
          <w:lang w:eastAsia="cs-CZ"/>
        </w:rPr>
        <w:t xml:space="preserve"> přílo</w:t>
      </w:r>
      <w:r w:rsidR="00E6501E">
        <w:rPr>
          <w:rFonts w:ascii="Arial" w:eastAsia="Times New Roman" w:hAnsi="Arial" w:cs="Arial"/>
          <w:lang w:eastAsia="cs-CZ"/>
        </w:rPr>
        <w:t xml:space="preserve">ze </w:t>
      </w:r>
      <w:bookmarkStart w:id="0" w:name="_GoBack"/>
      <w:bookmarkEnd w:id="0"/>
      <w:r w:rsidR="00E6501E" w:rsidRPr="00E6501E">
        <w:rPr>
          <w:rFonts w:ascii="Arial" w:eastAsia="Times New Roman" w:hAnsi="Arial" w:cs="Arial"/>
          <w:lang w:eastAsia="cs-CZ"/>
        </w:rPr>
        <w:t>nabídky</w:t>
      </w:r>
      <w:r>
        <w:rPr>
          <w:rFonts w:ascii="Arial" w:eastAsia="Times New Roman" w:hAnsi="Arial" w:cs="Arial"/>
          <w:lang w:eastAsia="cs-CZ"/>
        </w:rPr>
        <w:t>.</w:t>
      </w:r>
    </w:p>
    <w:p w14:paraId="60DF3F98" w14:textId="78C3635E" w:rsidR="00F434B5" w:rsidRDefault="00F434B5" w:rsidP="008A2D9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928F9C2" w14:textId="77777777" w:rsidR="009D7072" w:rsidRPr="0008347D" w:rsidRDefault="009D7072" w:rsidP="008A2D9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97A300" w14:textId="77777777" w:rsidR="00C15222" w:rsidRPr="0008347D" w:rsidRDefault="00C15222" w:rsidP="008A2D9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 xml:space="preserve">V </w:t>
      </w:r>
      <w:r w:rsidR="00F434B5" w:rsidRPr="0008347D">
        <w:rPr>
          <w:rFonts w:ascii="Arial" w:eastAsia="Times New Roman" w:hAnsi="Arial" w:cs="Arial"/>
          <w:lang w:eastAsia="cs-CZ"/>
        </w:rPr>
        <w:t>____________</w:t>
      </w:r>
      <w:r w:rsidRPr="0008347D">
        <w:rPr>
          <w:rFonts w:ascii="Arial" w:eastAsia="Times New Roman" w:hAnsi="Arial" w:cs="Arial"/>
          <w:lang w:eastAsia="cs-CZ"/>
        </w:rPr>
        <w:t xml:space="preserve"> dne </w:t>
      </w:r>
      <w:r w:rsidR="00481FB4">
        <w:rPr>
          <w:rFonts w:ascii="Arial" w:eastAsia="Times New Roman" w:hAnsi="Arial" w:cs="Arial"/>
          <w:lang w:eastAsia="cs-CZ"/>
        </w:rPr>
        <w:t>_________</w:t>
      </w:r>
    </w:p>
    <w:p w14:paraId="27552FB6" w14:textId="77777777" w:rsidR="00C15222" w:rsidRPr="0008347D" w:rsidRDefault="00C15222" w:rsidP="008A2D9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4B053B" w14:textId="77777777" w:rsidR="00C15222" w:rsidRPr="0008347D" w:rsidRDefault="00CE638B" w:rsidP="008A2D92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olor w:val="FF0000"/>
          <w:lang w:eastAsia="cs-CZ"/>
        </w:rPr>
        <w:t>(podpis)</w:t>
      </w:r>
    </w:p>
    <w:p w14:paraId="53147B74" w14:textId="77777777" w:rsidR="00C15222" w:rsidRPr="0008347D" w:rsidRDefault="00C15222" w:rsidP="008A2D9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……………………………………</w:t>
      </w:r>
    </w:p>
    <w:p w14:paraId="53D0F4DF" w14:textId="77777777" w:rsidR="00C15222" w:rsidRPr="0008347D" w:rsidRDefault="00CE638B" w:rsidP="008A2D9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08347D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p w14:paraId="124EDFCA" w14:textId="77777777" w:rsidR="00B2494B" w:rsidRPr="0008347D" w:rsidRDefault="00CE638B" w:rsidP="008A2D92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aps/>
          <w:color w:val="FF0000"/>
          <w:lang w:eastAsia="cs-CZ"/>
        </w:rPr>
        <w:t>funkce</w:t>
      </w:r>
    </w:p>
    <w:sectPr w:rsidR="00B2494B" w:rsidRPr="0008347D" w:rsidSect="006070F1">
      <w:pgSz w:w="11906" w:h="16838"/>
      <w:pgMar w:top="1134" w:right="1134" w:bottom="1134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216" w14:textId="77777777" w:rsidR="00BF6204" w:rsidRDefault="00BF6204" w:rsidP="00864CBD">
      <w:pPr>
        <w:spacing w:after="0" w:line="240" w:lineRule="auto"/>
      </w:pPr>
      <w:r>
        <w:separator/>
      </w:r>
    </w:p>
  </w:endnote>
  <w:endnote w:type="continuationSeparator" w:id="0">
    <w:p w14:paraId="7A0AB1E1" w14:textId="77777777" w:rsidR="00BF6204" w:rsidRDefault="00BF6204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A0A07" w14:textId="77777777" w:rsidR="00BF6204" w:rsidRDefault="00BF6204" w:rsidP="00864CBD">
      <w:pPr>
        <w:spacing w:after="0" w:line="240" w:lineRule="auto"/>
      </w:pPr>
      <w:r>
        <w:separator/>
      </w:r>
    </w:p>
  </w:footnote>
  <w:footnote w:type="continuationSeparator" w:id="0">
    <w:p w14:paraId="39D7DAFF" w14:textId="77777777" w:rsidR="00BF6204" w:rsidRDefault="00BF6204" w:rsidP="0086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C7E02"/>
    <w:multiLevelType w:val="hybridMultilevel"/>
    <w:tmpl w:val="14A41B76"/>
    <w:lvl w:ilvl="0" w:tplc="E22A1B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E5483"/>
    <w:multiLevelType w:val="hybridMultilevel"/>
    <w:tmpl w:val="D94CB07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D86BC3"/>
    <w:multiLevelType w:val="hybridMultilevel"/>
    <w:tmpl w:val="C002A49A"/>
    <w:lvl w:ilvl="0" w:tplc="FE9689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8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D3429"/>
    <w:multiLevelType w:val="hybridMultilevel"/>
    <w:tmpl w:val="929E222A"/>
    <w:lvl w:ilvl="0" w:tplc="4F1AE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7"/>
  </w:num>
  <w:num w:numId="5">
    <w:abstractNumId w:val="14"/>
  </w:num>
  <w:num w:numId="6">
    <w:abstractNumId w:val="9"/>
  </w:num>
  <w:num w:numId="7">
    <w:abstractNumId w:val="8"/>
  </w:num>
  <w:num w:numId="8">
    <w:abstractNumId w:val="26"/>
  </w:num>
  <w:num w:numId="9">
    <w:abstractNumId w:val="15"/>
  </w:num>
  <w:num w:numId="10">
    <w:abstractNumId w:val="16"/>
  </w:num>
  <w:num w:numId="11">
    <w:abstractNumId w:val="4"/>
  </w:num>
  <w:num w:numId="12">
    <w:abstractNumId w:val="0"/>
  </w:num>
  <w:num w:numId="13">
    <w:abstractNumId w:val="30"/>
  </w:num>
  <w:num w:numId="14">
    <w:abstractNumId w:val="18"/>
  </w:num>
  <w:num w:numId="15">
    <w:abstractNumId w:val="28"/>
  </w:num>
  <w:num w:numId="16">
    <w:abstractNumId w:val="12"/>
  </w:num>
  <w:num w:numId="17">
    <w:abstractNumId w:val="31"/>
  </w:num>
  <w:num w:numId="18">
    <w:abstractNumId w:val="6"/>
  </w:num>
  <w:num w:numId="19">
    <w:abstractNumId w:val="11"/>
  </w:num>
  <w:num w:numId="20">
    <w:abstractNumId w:val="24"/>
  </w:num>
  <w:num w:numId="21">
    <w:abstractNumId w:val="13"/>
  </w:num>
  <w:num w:numId="22">
    <w:abstractNumId w:val="25"/>
  </w:num>
  <w:num w:numId="23">
    <w:abstractNumId w:val="17"/>
  </w:num>
  <w:num w:numId="24">
    <w:abstractNumId w:val="1"/>
  </w:num>
  <w:num w:numId="25">
    <w:abstractNumId w:val="20"/>
  </w:num>
  <w:num w:numId="26">
    <w:abstractNumId w:val="19"/>
  </w:num>
  <w:num w:numId="27">
    <w:abstractNumId w:val="10"/>
  </w:num>
  <w:num w:numId="28">
    <w:abstractNumId w:val="21"/>
  </w:num>
  <w:num w:numId="29">
    <w:abstractNumId w:val="23"/>
  </w:num>
  <w:num w:numId="30">
    <w:abstractNumId w:val="29"/>
  </w:num>
  <w:num w:numId="31">
    <w:abstractNumId w:val="5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7E7B"/>
    <w:rsid w:val="000454D2"/>
    <w:rsid w:val="00045FF9"/>
    <w:rsid w:val="00047EFD"/>
    <w:rsid w:val="00054346"/>
    <w:rsid w:val="00060CE4"/>
    <w:rsid w:val="00063591"/>
    <w:rsid w:val="00064C4C"/>
    <w:rsid w:val="0008347D"/>
    <w:rsid w:val="00084A53"/>
    <w:rsid w:val="00087DDC"/>
    <w:rsid w:val="000918C4"/>
    <w:rsid w:val="00094F89"/>
    <w:rsid w:val="000A00FC"/>
    <w:rsid w:val="000A12A4"/>
    <w:rsid w:val="000A15A0"/>
    <w:rsid w:val="000A2C9B"/>
    <w:rsid w:val="000B251E"/>
    <w:rsid w:val="000B2B08"/>
    <w:rsid w:val="000C128B"/>
    <w:rsid w:val="000C377E"/>
    <w:rsid w:val="000C6321"/>
    <w:rsid w:val="000E400E"/>
    <w:rsid w:val="000F5923"/>
    <w:rsid w:val="000F6815"/>
    <w:rsid w:val="00102695"/>
    <w:rsid w:val="00105A2F"/>
    <w:rsid w:val="00112D98"/>
    <w:rsid w:val="001161EF"/>
    <w:rsid w:val="00124DC6"/>
    <w:rsid w:val="00125353"/>
    <w:rsid w:val="001303E0"/>
    <w:rsid w:val="00143D05"/>
    <w:rsid w:val="00171601"/>
    <w:rsid w:val="00176AB7"/>
    <w:rsid w:val="0017731C"/>
    <w:rsid w:val="0018420C"/>
    <w:rsid w:val="00194063"/>
    <w:rsid w:val="00197FFA"/>
    <w:rsid w:val="001A04A8"/>
    <w:rsid w:val="001B453B"/>
    <w:rsid w:val="001C501B"/>
    <w:rsid w:val="001D3D81"/>
    <w:rsid w:val="001E0FED"/>
    <w:rsid w:val="002009A7"/>
    <w:rsid w:val="00200D7B"/>
    <w:rsid w:val="0024009F"/>
    <w:rsid w:val="00241975"/>
    <w:rsid w:val="00257421"/>
    <w:rsid w:val="00264048"/>
    <w:rsid w:val="002648CD"/>
    <w:rsid w:val="0026588D"/>
    <w:rsid w:val="002822FF"/>
    <w:rsid w:val="00286071"/>
    <w:rsid w:val="002A1E56"/>
    <w:rsid w:val="002A268B"/>
    <w:rsid w:val="002B1B9F"/>
    <w:rsid w:val="002B5295"/>
    <w:rsid w:val="002C515C"/>
    <w:rsid w:val="002D2AB8"/>
    <w:rsid w:val="002D2E26"/>
    <w:rsid w:val="002D7F4D"/>
    <w:rsid w:val="002E55AF"/>
    <w:rsid w:val="002E5D3C"/>
    <w:rsid w:val="002F0F4B"/>
    <w:rsid w:val="002F2386"/>
    <w:rsid w:val="002F7B74"/>
    <w:rsid w:val="00304AAE"/>
    <w:rsid w:val="00311C46"/>
    <w:rsid w:val="003208A3"/>
    <w:rsid w:val="00321929"/>
    <w:rsid w:val="00324985"/>
    <w:rsid w:val="003436DE"/>
    <w:rsid w:val="003477F4"/>
    <w:rsid w:val="00347BFA"/>
    <w:rsid w:val="003656EE"/>
    <w:rsid w:val="003712E7"/>
    <w:rsid w:val="003A443E"/>
    <w:rsid w:val="003A572E"/>
    <w:rsid w:val="003B733E"/>
    <w:rsid w:val="003D1C9B"/>
    <w:rsid w:val="003D594E"/>
    <w:rsid w:val="00412A0D"/>
    <w:rsid w:val="0042797E"/>
    <w:rsid w:val="004324E6"/>
    <w:rsid w:val="00445884"/>
    <w:rsid w:val="00447331"/>
    <w:rsid w:val="00453015"/>
    <w:rsid w:val="00455490"/>
    <w:rsid w:val="0046205E"/>
    <w:rsid w:val="0046763F"/>
    <w:rsid w:val="00471211"/>
    <w:rsid w:val="00481634"/>
    <w:rsid w:val="00481FB4"/>
    <w:rsid w:val="0048386B"/>
    <w:rsid w:val="00485D06"/>
    <w:rsid w:val="00495277"/>
    <w:rsid w:val="0049646F"/>
    <w:rsid w:val="004E1050"/>
    <w:rsid w:val="004E3947"/>
    <w:rsid w:val="004F00CF"/>
    <w:rsid w:val="004F2437"/>
    <w:rsid w:val="00502E6B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6109A"/>
    <w:rsid w:val="00564DEE"/>
    <w:rsid w:val="00566E7E"/>
    <w:rsid w:val="00575891"/>
    <w:rsid w:val="0057605E"/>
    <w:rsid w:val="00577757"/>
    <w:rsid w:val="00590FA5"/>
    <w:rsid w:val="005A29DF"/>
    <w:rsid w:val="005A2FDA"/>
    <w:rsid w:val="005B0581"/>
    <w:rsid w:val="005D372D"/>
    <w:rsid w:val="005E21EC"/>
    <w:rsid w:val="00601F70"/>
    <w:rsid w:val="006070F1"/>
    <w:rsid w:val="00613613"/>
    <w:rsid w:val="00615438"/>
    <w:rsid w:val="00625FCB"/>
    <w:rsid w:val="00626756"/>
    <w:rsid w:val="00632BB5"/>
    <w:rsid w:val="00633FE6"/>
    <w:rsid w:val="00643DD1"/>
    <w:rsid w:val="00652700"/>
    <w:rsid w:val="006527A6"/>
    <w:rsid w:val="00670681"/>
    <w:rsid w:val="00676F1A"/>
    <w:rsid w:val="00690C77"/>
    <w:rsid w:val="00692BB0"/>
    <w:rsid w:val="006956BF"/>
    <w:rsid w:val="00696804"/>
    <w:rsid w:val="006C106C"/>
    <w:rsid w:val="006D3D4A"/>
    <w:rsid w:val="006F104B"/>
    <w:rsid w:val="007012BE"/>
    <w:rsid w:val="00704030"/>
    <w:rsid w:val="00717F1D"/>
    <w:rsid w:val="00720F36"/>
    <w:rsid w:val="0072105A"/>
    <w:rsid w:val="007325DD"/>
    <w:rsid w:val="00732DE1"/>
    <w:rsid w:val="00734395"/>
    <w:rsid w:val="007365C3"/>
    <w:rsid w:val="00741E5A"/>
    <w:rsid w:val="00742C85"/>
    <w:rsid w:val="00777F91"/>
    <w:rsid w:val="00786460"/>
    <w:rsid w:val="007865E7"/>
    <w:rsid w:val="00786D2A"/>
    <w:rsid w:val="007A65A5"/>
    <w:rsid w:val="007A78A9"/>
    <w:rsid w:val="007B0865"/>
    <w:rsid w:val="007C2027"/>
    <w:rsid w:val="007C3ECD"/>
    <w:rsid w:val="007C5585"/>
    <w:rsid w:val="007D0B6D"/>
    <w:rsid w:val="007D2C67"/>
    <w:rsid w:val="007E0124"/>
    <w:rsid w:val="007E09B2"/>
    <w:rsid w:val="007E2D6D"/>
    <w:rsid w:val="0080074D"/>
    <w:rsid w:val="00802FFE"/>
    <w:rsid w:val="0081103E"/>
    <w:rsid w:val="00817E5D"/>
    <w:rsid w:val="00840A6B"/>
    <w:rsid w:val="00844B52"/>
    <w:rsid w:val="00852248"/>
    <w:rsid w:val="00855C2B"/>
    <w:rsid w:val="00864CBD"/>
    <w:rsid w:val="008720F8"/>
    <w:rsid w:val="00872ADC"/>
    <w:rsid w:val="008968DE"/>
    <w:rsid w:val="008A2D92"/>
    <w:rsid w:val="008A6F5C"/>
    <w:rsid w:val="008B0389"/>
    <w:rsid w:val="008B0F38"/>
    <w:rsid w:val="008B3FFC"/>
    <w:rsid w:val="008C01BD"/>
    <w:rsid w:val="008C1523"/>
    <w:rsid w:val="008C4F19"/>
    <w:rsid w:val="008D5AD8"/>
    <w:rsid w:val="008E18B6"/>
    <w:rsid w:val="008F44FF"/>
    <w:rsid w:val="008F6927"/>
    <w:rsid w:val="00901C87"/>
    <w:rsid w:val="00902375"/>
    <w:rsid w:val="00917D21"/>
    <w:rsid w:val="00931576"/>
    <w:rsid w:val="00946221"/>
    <w:rsid w:val="0095528F"/>
    <w:rsid w:val="00956C47"/>
    <w:rsid w:val="00976E8D"/>
    <w:rsid w:val="00981774"/>
    <w:rsid w:val="009900E4"/>
    <w:rsid w:val="00993A95"/>
    <w:rsid w:val="009A585F"/>
    <w:rsid w:val="009D26FE"/>
    <w:rsid w:val="009D7072"/>
    <w:rsid w:val="009E5268"/>
    <w:rsid w:val="009E61DB"/>
    <w:rsid w:val="009F6D4B"/>
    <w:rsid w:val="00A20AE4"/>
    <w:rsid w:val="00A31B94"/>
    <w:rsid w:val="00A4796D"/>
    <w:rsid w:val="00A56804"/>
    <w:rsid w:val="00A62444"/>
    <w:rsid w:val="00A71CBC"/>
    <w:rsid w:val="00A77591"/>
    <w:rsid w:val="00A97331"/>
    <w:rsid w:val="00AA3A3C"/>
    <w:rsid w:val="00AB2B14"/>
    <w:rsid w:val="00AD1840"/>
    <w:rsid w:val="00AD3990"/>
    <w:rsid w:val="00AE5B7E"/>
    <w:rsid w:val="00AF2000"/>
    <w:rsid w:val="00AF2004"/>
    <w:rsid w:val="00B01600"/>
    <w:rsid w:val="00B023FF"/>
    <w:rsid w:val="00B028E0"/>
    <w:rsid w:val="00B06C88"/>
    <w:rsid w:val="00B10ACF"/>
    <w:rsid w:val="00B15042"/>
    <w:rsid w:val="00B2494B"/>
    <w:rsid w:val="00B3115B"/>
    <w:rsid w:val="00B32251"/>
    <w:rsid w:val="00B3541A"/>
    <w:rsid w:val="00B46663"/>
    <w:rsid w:val="00B5188E"/>
    <w:rsid w:val="00B51BF0"/>
    <w:rsid w:val="00B76B2C"/>
    <w:rsid w:val="00B77663"/>
    <w:rsid w:val="00B97DB9"/>
    <w:rsid w:val="00BB1EC6"/>
    <w:rsid w:val="00BB3737"/>
    <w:rsid w:val="00BC48AB"/>
    <w:rsid w:val="00BC7DAF"/>
    <w:rsid w:val="00BE02EC"/>
    <w:rsid w:val="00BF272A"/>
    <w:rsid w:val="00BF6204"/>
    <w:rsid w:val="00C007BD"/>
    <w:rsid w:val="00C06699"/>
    <w:rsid w:val="00C071F7"/>
    <w:rsid w:val="00C14BA6"/>
    <w:rsid w:val="00C15222"/>
    <w:rsid w:val="00C15F33"/>
    <w:rsid w:val="00C17076"/>
    <w:rsid w:val="00C25C1A"/>
    <w:rsid w:val="00C33F69"/>
    <w:rsid w:val="00C36F71"/>
    <w:rsid w:val="00C45915"/>
    <w:rsid w:val="00C53707"/>
    <w:rsid w:val="00C54B4F"/>
    <w:rsid w:val="00C62FA9"/>
    <w:rsid w:val="00C669F7"/>
    <w:rsid w:val="00C70F24"/>
    <w:rsid w:val="00C813A8"/>
    <w:rsid w:val="00C9535F"/>
    <w:rsid w:val="00CB238D"/>
    <w:rsid w:val="00CB339B"/>
    <w:rsid w:val="00CB7756"/>
    <w:rsid w:val="00CC5920"/>
    <w:rsid w:val="00CE4B25"/>
    <w:rsid w:val="00CE638B"/>
    <w:rsid w:val="00CF38C6"/>
    <w:rsid w:val="00CF3E92"/>
    <w:rsid w:val="00D12065"/>
    <w:rsid w:val="00D1736D"/>
    <w:rsid w:val="00D2361D"/>
    <w:rsid w:val="00D3113D"/>
    <w:rsid w:val="00D33A31"/>
    <w:rsid w:val="00D34021"/>
    <w:rsid w:val="00D431DB"/>
    <w:rsid w:val="00D47C9D"/>
    <w:rsid w:val="00D5461B"/>
    <w:rsid w:val="00D560F3"/>
    <w:rsid w:val="00D65671"/>
    <w:rsid w:val="00D66CC3"/>
    <w:rsid w:val="00D66E1E"/>
    <w:rsid w:val="00D7280D"/>
    <w:rsid w:val="00D770AF"/>
    <w:rsid w:val="00D8401B"/>
    <w:rsid w:val="00D96B7F"/>
    <w:rsid w:val="00D97D70"/>
    <w:rsid w:val="00DA1F25"/>
    <w:rsid w:val="00DB1D17"/>
    <w:rsid w:val="00DB7640"/>
    <w:rsid w:val="00DC64E9"/>
    <w:rsid w:val="00DE01F4"/>
    <w:rsid w:val="00DE4FB8"/>
    <w:rsid w:val="00DF30A6"/>
    <w:rsid w:val="00E003DE"/>
    <w:rsid w:val="00E04F08"/>
    <w:rsid w:val="00E153ED"/>
    <w:rsid w:val="00E15530"/>
    <w:rsid w:val="00E33CA5"/>
    <w:rsid w:val="00E37159"/>
    <w:rsid w:val="00E46347"/>
    <w:rsid w:val="00E6501E"/>
    <w:rsid w:val="00E6745F"/>
    <w:rsid w:val="00E7190E"/>
    <w:rsid w:val="00E760A7"/>
    <w:rsid w:val="00E83CF2"/>
    <w:rsid w:val="00E868EA"/>
    <w:rsid w:val="00E900C4"/>
    <w:rsid w:val="00EA37EB"/>
    <w:rsid w:val="00EA4E63"/>
    <w:rsid w:val="00EA6162"/>
    <w:rsid w:val="00EC2571"/>
    <w:rsid w:val="00EC729E"/>
    <w:rsid w:val="00EE5CC0"/>
    <w:rsid w:val="00EE709E"/>
    <w:rsid w:val="00EF54BE"/>
    <w:rsid w:val="00F03B19"/>
    <w:rsid w:val="00F06533"/>
    <w:rsid w:val="00F10060"/>
    <w:rsid w:val="00F11BED"/>
    <w:rsid w:val="00F20A69"/>
    <w:rsid w:val="00F37C20"/>
    <w:rsid w:val="00F4290A"/>
    <w:rsid w:val="00F42A4A"/>
    <w:rsid w:val="00F434B5"/>
    <w:rsid w:val="00F43A5B"/>
    <w:rsid w:val="00F4707C"/>
    <w:rsid w:val="00F47C0F"/>
    <w:rsid w:val="00F661DC"/>
    <w:rsid w:val="00F703CF"/>
    <w:rsid w:val="00F72B76"/>
    <w:rsid w:val="00F73607"/>
    <w:rsid w:val="00F832D5"/>
    <w:rsid w:val="00FB0D1E"/>
    <w:rsid w:val="00FC6629"/>
    <w:rsid w:val="00FC669F"/>
    <w:rsid w:val="00FD6F39"/>
    <w:rsid w:val="00FD7954"/>
    <w:rsid w:val="00FE0A9E"/>
    <w:rsid w:val="00FE13D0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C7926"/>
  <w15:docId w15:val="{D10A9ACE-4D80-4213-B04B-088BC0FE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FBBB-E0D1-4C70-B16B-7170B677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Vojtěch Široký</cp:lastModifiedBy>
  <cp:revision>8</cp:revision>
  <dcterms:created xsi:type="dcterms:W3CDTF">2025-10-24T10:57:00Z</dcterms:created>
  <dcterms:modified xsi:type="dcterms:W3CDTF">2025-10-24T11:10:00Z</dcterms:modified>
</cp:coreProperties>
</file>