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FDA57" w14:textId="77777777" w:rsidR="00CC4FB7" w:rsidRDefault="00CC4FB7">
      <w:pPr>
        <w:spacing w:after="0" w:line="240" w:lineRule="auto"/>
        <w:jc w:val="center"/>
        <w:rPr>
          <w:rFonts w:ascii="Arial" w:hAnsi="Arial" w:cs="Arial"/>
          <w:b/>
          <w:bCs/>
          <w:lang w:eastAsia="zh-CN"/>
        </w:rPr>
      </w:pPr>
      <w:bookmarkStart w:id="0" w:name="_GoBack"/>
      <w:bookmarkEnd w:id="0"/>
    </w:p>
    <w:p w14:paraId="11581E70" w14:textId="77777777" w:rsidR="00CC4FB7" w:rsidRDefault="00CC4FB7">
      <w:pPr>
        <w:spacing w:after="0" w:line="240" w:lineRule="auto"/>
        <w:jc w:val="center"/>
        <w:rPr>
          <w:rFonts w:ascii="Arial" w:hAnsi="Arial" w:cs="Arial"/>
          <w:b/>
          <w:bCs/>
          <w:lang w:eastAsia="zh-CN"/>
        </w:rPr>
      </w:pPr>
    </w:p>
    <w:p w14:paraId="7C947890" w14:textId="77777777" w:rsidR="00CC4FB7" w:rsidRDefault="00CC4FB7">
      <w:pPr>
        <w:spacing w:after="0" w:line="240" w:lineRule="auto"/>
        <w:jc w:val="center"/>
        <w:rPr>
          <w:rFonts w:ascii="Arial" w:hAnsi="Arial" w:cs="Arial"/>
          <w:b/>
          <w:bCs/>
          <w:lang w:eastAsia="zh-CN"/>
        </w:rPr>
      </w:pPr>
    </w:p>
    <w:p w14:paraId="66E23042" w14:textId="77777777" w:rsidR="00CC4FB7" w:rsidRDefault="00CC4FB7">
      <w:pPr>
        <w:spacing w:after="0" w:line="240" w:lineRule="auto"/>
        <w:jc w:val="center"/>
        <w:rPr>
          <w:rFonts w:ascii="Arial" w:hAnsi="Arial" w:cs="Arial"/>
          <w:b/>
          <w:bCs/>
          <w:lang w:eastAsia="zh-CN"/>
        </w:rPr>
      </w:pPr>
    </w:p>
    <w:p w14:paraId="0E624F3D" w14:textId="77777777" w:rsidR="00CC4FB7" w:rsidRDefault="00CC4FB7">
      <w:pPr>
        <w:spacing w:after="0" w:line="240" w:lineRule="auto"/>
        <w:jc w:val="center"/>
        <w:rPr>
          <w:rFonts w:ascii="Arial" w:hAnsi="Arial" w:cs="Arial"/>
          <w:b/>
          <w:bCs/>
          <w:lang w:eastAsia="zh-CN"/>
        </w:rPr>
      </w:pPr>
    </w:p>
    <w:p w14:paraId="6C8682EA" w14:textId="77777777" w:rsidR="00CC4FB7" w:rsidRDefault="00CC4FB7">
      <w:pPr>
        <w:spacing w:after="0" w:line="240" w:lineRule="auto"/>
        <w:jc w:val="center"/>
        <w:rPr>
          <w:rFonts w:ascii="Arial" w:hAnsi="Arial" w:cs="Arial"/>
          <w:b/>
          <w:bCs/>
          <w:lang w:eastAsia="zh-CN"/>
        </w:rPr>
      </w:pPr>
    </w:p>
    <w:p w14:paraId="7F594E34" w14:textId="77777777" w:rsidR="00CC4FB7" w:rsidRDefault="00CC4FB7">
      <w:pPr>
        <w:spacing w:after="0" w:line="240" w:lineRule="auto"/>
        <w:jc w:val="center"/>
        <w:rPr>
          <w:rFonts w:ascii="Arial" w:hAnsi="Arial" w:cs="Arial"/>
          <w:b/>
          <w:bCs/>
          <w:lang w:eastAsia="zh-CN"/>
        </w:rPr>
      </w:pPr>
    </w:p>
    <w:p w14:paraId="201A2331" w14:textId="77777777" w:rsidR="00CC4FB7" w:rsidRDefault="00CC4FB7">
      <w:pPr>
        <w:spacing w:after="0" w:line="240" w:lineRule="auto"/>
        <w:jc w:val="center"/>
        <w:rPr>
          <w:rFonts w:ascii="Arial" w:hAnsi="Arial" w:cs="Arial"/>
          <w:b/>
          <w:bCs/>
          <w:lang w:eastAsia="zh-CN"/>
        </w:rPr>
      </w:pPr>
    </w:p>
    <w:p w14:paraId="25C4E3D9" w14:textId="77777777" w:rsidR="00CC4FB7" w:rsidRDefault="004F555D">
      <w:pPr>
        <w:spacing w:after="0" w:line="240" w:lineRule="auto"/>
        <w:jc w:val="center"/>
        <w:rPr>
          <w:rFonts w:ascii="Arial" w:hAnsi="Arial" w:cs="Arial"/>
          <w:b/>
          <w:bCs/>
          <w:lang w:eastAsia="zh-CN"/>
        </w:rPr>
      </w:pPr>
      <w:r>
        <w:rPr>
          <w:rFonts w:ascii="Arial" w:hAnsi="Arial" w:cs="Arial"/>
          <w:b/>
          <w:bCs/>
          <w:lang w:eastAsia="zh-CN"/>
        </w:rPr>
        <w:t>Příloha č. 2 zadávací dokumentace</w:t>
      </w:r>
    </w:p>
    <w:p w14:paraId="0D65B588" w14:textId="77777777" w:rsidR="00CC4FB7" w:rsidRDefault="00CC4FB7">
      <w:pPr>
        <w:spacing w:after="0" w:line="240" w:lineRule="auto"/>
        <w:jc w:val="center"/>
        <w:rPr>
          <w:rFonts w:ascii="Arial" w:hAnsi="Arial" w:cs="Arial"/>
          <w:b/>
          <w:bCs/>
          <w:lang w:eastAsia="zh-CN"/>
        </w:rPr>
      </w:pPr>
    </w:p>
    <w:p w14:paraId="11F1D0A4" w14:textId="77777777" w:rsidR="00CC4FB7" w:rsidRDefault="00CC4FB7">
      <w:pPr>
        <w:spacing w:after="0" w:line="240" w:lineRule="auto"/>
        <w:jc w:val="center"/>
        <w:rPr>
          <w:rFonts w:ascii="Arial" w:hAnsi="Arial" w:cs="Arial"/>
          <w:b/>
          <w:bCs/>
          <w:lang w:eastAsia="zh-CN"/>
        </w:rPr>
      </w:pPr>
    </w:p>
    <w:p w14:paraId="04DDD9D5" w14:textId="77777777" w:rsidR="00CC4FB7" w:rsidRDefault="00CC4FB7">
      <w:pPr>
        <w:spacing w:after="0" w:line="240" w:lineRule="auto"/>
        <w:jc w:val="center"/>
        <w:rPr>
          <w:rFonts w:ascii="Arial" w:hAnsi="Arial" w:cs="Arial"/>
          <w:b/>
          <w:bCs/>
          <w:sz w:val="20"/>
          <w:szCs w:val="20"/>
          <w:lang w:eastAsia="zh-CN"/>
        </w:rPr>
      </w:pPr>
    </w:p>
    <w:p w14:paraId="4DFA60F9" w14:textId="77777777" w:rsidR="00CC4FB7" w:rsidRDefault="00CC4FB7">
      <w:pPr>
        <w:spacing w:after="0" w:line="240" w:lineRule="auto"/>
        <w:rPr>
          <w:rFonts w:ascii="Arial" w:hAnsi="Arial" w:cs="Arial"/>
          <w:sz w:val="20"/>
          <w:szCs w:val="20"/>
          <w:lang w:eastAsia="zh-CN"/>
        </w:rPr>
      </w:pPr>
    </w:p>
    <w:p w14:paraId="19670AD3" w14:textId="77777777" w:rsidR="00CC4FB7" w:rsidRDefault="00CC4FB7">
      <w:pPr>
        <w:spacing w:after="0" w:line="240" w:lineRule="auto"/>
        <w:jc w:val="center"/>
        <w:rPr>
          <w:rFonts w:ascii="Arial" w:hAnsi="Arial" w:cs="Arial"/>
          <w:b/>
          <w:bCs/>
          <w:sz w:val="32"/>
          <w:szCs w:val="32"/>
          <w:lang w:eastAsia="zh-CN"/>
        </w:rPr>
      </w:pPr>
    </w:p>
    <w:p w14:paraId="2116F661" w14:textId="77777777" w:rsidR="00CC4FB7" w:rsidRDefault="00CC4FB7">
      <w:pPr>
        <w:spacing w:after="0" w:line="240" w:lineRule="auto"/>
        <w:jc w:val="center"/>
        <w:rPr>
          <w:rFonts w:ascii="Arial" w:hAnsi="Arial" w:cs="Arial"/>
          <w:b/>
          <w:bCs/>
          <w:sz w:val="32"/>
          <w:szCs w:val="32"/>
          <w:lang w:eastAsia="zh-CN"/>
        </w:rPr>
      </w:pPr>
    </w:p>
    <w:p w14:paraId="08F6A3C9" w14:textId="77777777" w:rsidR="00CC4FB7" w:rsidRDefault="004F555D">
      <w:pPr>
        <w:spacing w:after="0" w:line="240" w:lineRule="auto"/>
        <w:jc w:val="center"/>
        <w:rPr>
          <w:rFonts w:ascii="Arial" w:hAnsi="Arial" w:cs="Arial"/>
          <w:b/>
          <w:bCs/>
          <w:sz w:val="36"/>
          <w:szCs w:val="36"/>
          <w:lang w:eastAsia="zh-CN"/>
        </w:rPr>
      </w:pPr>
      <w:r>
        <w:rPr>
          <w:rFonts w:ascii="Arial" w:hAnsi="Arial" w:cs="Arial"/>
          <w:b/>
          <w:bCs/>
          <w:sz w:val="36"/>
          <w:szCs w:val="36"/>
          <w:lang w:eastAsia="zh-CN"/>
        </w:rPr>
        <w:t>OBCHODNÍ</w:t>
      </w:r>
      <w:r>
        <w:rPr>
          <w:rFonts w:ascii="Arial" w:eastAsia="Arial" w:hAnsi="Arial" w:cs="Arial"/>
          <w:b/>
          <w:bCs/>
          <w:sz w:val="36"/>
          <w:szCs w:val="36"/>
          <w:lang w:eastAsia="zh-CN"/>
        </w:rPr>
        <w:t xml:space="preserve"> </w:t>
      </w:r>
      <w:r>
        <w:rPr>
          <w:rFonts w:ascii="Arial" w:hAnsi="Arial" w:cs="Arial"/>
          <w:b/>
          <w:bCs/>
          <w:sz w:val="36"/>
          <w:szCs w:val="36"/>
          <w:lang w:eastAsia="zh-CN"/>
        </w:rPr>
        <w:t>PODMÍNKY</w:t>
      </w:r>
    </w:p>
    <w:p w14:paraId="78F60080" w14:textId="77777777" w:rsidR="00CC4FB7" w:rsidRDefault="004F555D">
      <w:pPr>
        <w:spacing w:after="0" w:line="240" w:lineRule="auto"/>
        <w:jc w:val="center"/>
        <w:rPr>
          <w:rFonts w:ascii="Arial" w:hAnsi="Arial" w:cs="Arial"/>
          <w:b/>
          <w:bCs/>
          <w:sz w:val="20"/>
          <w:szCs w:val="20"/>
          <w:lang w:eastAsia="zh-CN"/>
        </w:rPr>
      </w:pPr>
      <w:r>
        <w:rPr>
          <w:rFonts w:ascii="Arial" w:hAnsi="Arial" w:cs="Arial"/>
          <w:b/>
          <w:bCs/>
          <w:sz w:val="20"/>
          <w:szCs w:val="20"/>
          <w:lang w:eastAsia="zh-CN"/>
        </w:rPr>
        <w:t>ve</w:t>
      </w:r>
      <w:r>
        <w:rPr>
          <w:rFonts w:ascii="Arial" w:eastAsia="Arial" w:hAnsi="Arial" w:cs="Arial"/>
          <w:b/>
          <w:bCs/>
          <w:sz w:val="20"/>
          <w:szCs w:val="20"/>
          <w:lang w:eastAsia="zh-CN"/>
        </w:rPr>
        <w:t xml:space="preserve"> </w:t>
      </w:r>
      <w:r>
        <w:rPr>
          <w:rFonts w:ascii="Arial" w:hAnsi="Arial" w:cs="Arial"/>
          <w:b/>
          <w:bCs/>
          <w:sz w:val="20"/>
          <w:szCs w:val="20"/>
          <w:lang w:eastAsia="zh-CN"/>
        </w:rPr>
        <w:t>smyslu</w:t>
      </w:r>
      <w:r>
        <w:rPr>
          <w:rFonts w:ascii="Arial" w:eastAsia="Arial" w:hAnsi="Arial" w:cs="Arial"/>
          <w:b/>
          <w:bCs/>
          <w:sz w:val="20"/>
          <w:szCs w:val="20"/>
          <w:lang w:eastAsia="zh-CN"/>
        </w:rPr>
        <w:t xml:space="preserve"> </w:t>
      </w:r>
      <w:r>
        <w:rPr>
          <w:rFonts w:ascii="Arial" w:hAnsi="Arial" w:cs="Arial"/>
          <w:b/>
          <w:bCs/>
          <w:sz w:val="20"/>
          <w:szCs w:val="20"/>
          <w:lang w:eastAsia="zh-CN"/>
        </w:rPr>
        <w:t>ustanovení</w:t>
      </w:r>
      <w:r>
        <w:rPr>
          <w:rFonts w:ascii="Arial" w:eastAsia="Arial" w:hAnsi="Arial" w:cs="Arial"/>
          <w:b/>
          <w:bCs/>
          <w:sz w:val="20"/>
          <w:szCs w:val="20"/>
          <w:lang w:eastAsia="zh-CN"/>
        </w:rPr>
        <w:t xml:space="preserve"> </w:t>
      </w:r>
      <w:r>
        <w:rPr>
          <w:rFonts w:ascii="Arial" w:hAnsi="Arial" w:cs="Arial"/>
          <w:b/>
          <w:bCs/>
          <w:sz w:val="20"/>
          <w:szCs w:val="20"/>
          <w:lang w:eastAsia="zh-CN"/>
        </w:rPr>
        <w:t>§</w:t>
      </w:r>
      <w:r>
        <w:rPr>
          <w:rFonts w:ascii="Arial" w:eastAsia="Arial" w:hAnsi="Arial" w:cs="Arial"/>
          <w:b/>
          <w:bCs/>
          <w:sz w:val="20"/>
          <w:szCs w:val="20"/>
          <w:lang w:eastAsia="zh-CN"/>
        </w:rPr>
        <w:t xml:space="preserve"> </w:t>
      </w:r>
      <w:r>
        <w:rPr>
          <w:rFonts w:ascii="Arial" w:hAnsi="Arial" w:cs="Arial"/>
          <w:b/>
          <w:bCs/>
          <w:sz w:val="20"/>
          <w:szCs w:val="20"/>
          <w:lang w:eastAsia="zh-CN"/>
        </w:rPr>
        <w:t>37</w:t>
      </w:r>
      <w:r>
        <w:rPr>
          <w:rFonts w:ascii="Arial" w:eastAsia="Arial" w:hAnsi="Arial" w:cs="Arial"/>
          <w:b/>
          <w:bCs/>
          <w:sz w:val="20"/>
          <w:szCs w:val="20"/>
          <w:lang w:eastAsia="zh-CN"/>
        </w:rPr>
        <w:t xml:space="preserve"> </w:t>
      </w:r>
      <w:r>
        <w:rPr>
          <w:rFonts w:ascii="Arial" w:hAnsi="Arial" w:cs="Arial"/>
          <w:b/>
          <w:bCs/>
          <w:sz w:val="20"/>
          <w:szCs w:val="20"/>
          <w:lang w:eastAsia="zh-CN"/>
        </w:rPr>
        <w:t>odst.</w:t>
      </w:r>
      <w:r>
        <w:rPr>
          <w:rFonts w:ascii="Arial" w:eastAsia="Arial" w:hAnsi="Arial" w:cs="Arial"/>
          <w:b/>
          <w:bCs/>
          <w:sz w:val="20"/>
          <w:szCs w:val="20"/>
          <w:lang w:eastAsia="zh-CN"/>
        </w:rPr>
        <w:t xml:space="preserve"> 1 písm. c) </w:t>
      </w:r>
      <w:r>
        <w:rPr>
          <w:rFonts w:ascii="Arial" w:hAnsi="Arial" w:cs="Arial"/>
          <w:b/>
          <w:bCs/>
          <w:sz w:val="20"/>
          <w:szCs w:val="20"/>
          <w:lang w:eastAsia="zh-CN"/>
        </w:rPr>
        <w:t>zák.</w:t>
      </w:r>
      <w:r>
        <w:rPr>
          <w:rFonts w:ascii="Arial" w:eastAsia="Arial" w:hAnsi="Arial" w:cs="Arial"/>
          <w:b/>
          <w:bCs/>
          <w:sz w:val="20"/>
          <w:szCs w:val="20"/>
          <w:lang w:eastAsia="zh-CN"/>
        </w:rPr>
        <w:t xml:space="preserve"> </w:t>
      </w:r>
      <w:r>
        <w:rPr>
          <w:rFonts w:ascii="Arial" w:hAnsi="Arial" w:cs="Arial"/>
          <w:b/>
          <w:bCs/>
          <w:sz w:val="20"/>
          <w:szCs w:val="20"/>
          <w:lang w:eastAsia="zh-CN"/>
        </w:rPr>
        <w:t>č.</w:t>
      </w:r>
      <w:r>
        <w:rPr>
          <w:rFonts w:ascii="Arial" w:eastAsia="Arial" w:hAnsi="Arial" w:cs="Arial"/>
          <w:b/>
          <w:bCs/>
          <w:sz w:val="20"/>
          <w:szCs w:val="20"/>
          <w:lang w:eastAsia="zh-CN"/>
        </w:rPr>
        <w:t xml:space="preserve"> </w:t>
      </w:r>
      <w:r>
        <w:rPr>
          <w:rFonts w:ascii="Arial" w:hAnsi="Arial" w:cs="Arial"/>
          <w:b/>
          <w:bCs/>
          <w:sz w:val="20"/>
          <w:szCs w:val="20"/>
          <w:lang w:eastAsia="zh-CN"/>
        </w:rPr>
        <w:t>134/2016</w:t>
      </w:r>
      <w:r>
        <w:rPr>
          <w:rFonts w:ascii="Arial" w:eastAsia="Arial" w:hAnsi="Arial" w:cs="Arial"/>
          <w:b/>
          <w:bCs/>
          <w:sz w:val="20"/>
          <w:szCs w:val="20"/>
          <w:lang w:eastAsia="zh-CN"/>
        </w:rPr>
        <w:t xml:space="preserve"> </w:t>
      </w:r>
      <w:r>
        <w:rPr>
          <w:rFonts w:ascii="Arial" w:hAnsi="Arial" w:cs="Arial"/>
          <w:b/>
          <w:bCs/>
          <w:sz w:val="20"/>
          <w:szCs w:val="20"/>
          <w:lang w:eastAsia="zh-CN"/>
        </w:rPr>
        <w:t>Sb.,</w:t>
      </w:r>
      <w:r>
        <w:rPr>
          <w:rFonts w:ascii="Arial" w:eastAsia="Arial" w:hAnsi="Arial" w:cs="Arial"/>
          <w:b/>
          <w:bCs/>
          <w:sz w:val="20"/>
          <w:szCs w:val="20"/>
          <w:lang w:eastAsia="zh-CN"/>
        </w:rPr>
        <w:t xml:space="preserve"> </w:t>
      </w:r>
      <w:r>
        <w:rPr>
          <w:rFonts w:ascii="Arial" w:hAnsi="Arial" w:cs="Arial"/>
          <w:b/>
          <w:bCs/>
          <w:sz w:val="20"/>
          <w:szCs w:val="20"/>
          <w:lang w:eastAsia="zh-CN"/>
        </w:rPr>
        <w:t>o</w:t>
      </w:r>
      <w:r>
        <w:rPr>
          <w:rFonts w:ascii="Arial" w:eastAsia="Arial" w:hAnsi="Arial" w:cs="Arial"/>
          <w:b/>
          <w:bCs/>
          <w:sz w:val="20"/>
          <w:szCs w:val="20"/>
          <w:lang w:eastAsia="zh-CN"/>
        </w:rPr>
        <w:t xml:space="preserve"> zadávání </w:t>
      </w:r>
      <w:r>
        <w:rPr>
          <w:rFonts w:ascii="Arial" w:hAnsi="Arial" w:cs="Arial"/>
          <w:b/>
          <w:bCs/>
          <w:sz w:val="20"/>
          <w:szCs w:val="20"/>
          <w:lang w:eastAsia="zh-CN"/>
        </w:rPr>
        <w:t>veřejných</w:t>
      </w:r>
      <w:r>
        <w:rPr>
          <w:rFonts w:ascii="Arial" w:eastAsia="Arial" w:hAnsi="Arial" w:cs="Arial"/>
          <w:b/>
          <w:bCs/>
          <w:sz w:val="20"/>
          <w:szCs w:val="20"/>
          <w:lang w:eastAsia="zh-CN"/>
        </w:rPr>
        <w:t xml:space="preserve"> </w:t>
      </w:r>
      <w:r>
        <w:rPr>
          <w:rFonts w:ascii="Arial" w:hAnsi="Arial" w:cs="Arial"/>
          <w:b/>
          <w:bCs/>
          <w:sz w:val="20"/>
          <w:szCs w:val="20"/>
          <w:lang w:eastAsia="zh-CN"/>
        </w:rPr>
        <w:t>zakázek</w:t>
      </w:r>
    </w:p>
    <w:p w14:paraId="107E2E55" w14:textId="77777777" w:rsidR="00CC4FB7" w:rsidRDefault="00CC4FB7">
      <w:pPr>
        <w:spacing w:after="0" w:line="240" w:lineRule="auto"/>
        <w:ind w:firstLine="567"/>
        <w:jc w:val="center"/>
        <w:rPr>
          <w:rFonts w:ascii="Arial" w:hAnsi="Arial" w:cs="Arial"/>
          <w:b/>
          <w:bCs/>
          <w:sz w:val="20"/>
          <w:szCs w:val="20"/>
          <w:lang w:eastAsia="zh-CN"/>
        </w:rPr>
      </w:pPr>
    </w:p>
    <w:p w14:paraId="53C421DC" w14:textId="77777777" w:rsidR="00CC4FB7" w:rsidRDefault="00CC4FB7">
      <w:pPr>
        <w:spacing w:after="0" w:line="240" w:lineRule="auto"/>
        <w:ind w:firstLine="567"/>
        <w:jc w:val="center"/>
        <w:rPr>
          <w:rFonts w:ascii="Arial" w:hAnsi="Arial" w:cs="Arial"/>
          <w:b/>
          <w:bCs/>
          <w:sz w:val="20"/>
          <w:szCs w:val="20"/>
          <w:lang w:eastAsia="zh-CN"/>
        </w:rPr>
      </w:pPr>
    </w:p>
    <w:p w14:paraId="2653CA7E" w14:textId="77777777" w:rsidR="00CC4FB7" w:rsidRDefault="00CC4FB7">
      <w:pPr>
        <w:spacing w:after="0" w:line="240" w:lineRule="auto"/>
        <w:ind w:firstLine="567"/>
        <w:jc w:val="center"/>
        <w:rPr>
          <w:rFonts w:ascii="Arial" w:hAnsi="Arial" w:cs="Arial"/>
          <w:b/>
          <w:bCs/>
          <w:sz w:val="20"/>
          <w:szCs w:val="20"/>
          <w:lang w:eastAsia="zh-CN"/>
        </w:rPr>
      </w:pPr>
    </w:p>
    <w:p w14:paraId="778C07E1" w14:textId="77777777" w:rsidR="00CC4FB7" w:rsidRDefault="004F555D">
      <w:pPr>
        <w:spacing w:after="0" w:line="240" w:lineRule="auto"/>
        <w:ind w:firstLine="567"/>
        <w:jc w:val="center"/>
        <w:rPr>
          <w:rFonts w:ascii="Arial" w:eastAsia="Arial" w:hAnsi="Arial" w:cs="Arial"/>
          <w:b/>
          <w:bCs/>
          <w:sz w:val="24"/>
          <w:szCs w:val="24"/>
          <w:lang w:eastAsia="zh-CN"/>
        </w:rPr>
      </w:pPr>
      <w:r>
        <w:rPr>
          <w:rFonts w:ascii="Arial" w:hAnsi="Arial" w:cs="Arial"/>
          <w:b/>
          <w:bCs/>
          <w:sz w:val="24"/>
          <w:szCs w:val="24"/>
          <w:lang w:eastAsia="zh-CN"/>
        </w:rPr>
        <w:t>Závazný vzor Kupní smlouvy</w:t>
      </w:r>
    </w:p>
    <w:p w14:paraId="52174736" w14:textId="77777777" w:rsidR="00CC4FB7" w:rsidRDefault="00CC4FB7">
      <w:pPr>
        <w:spacing w:before="80" w:after="80" w:line="240" w:lineRule="auto"/>
        <w:jc w:val="center"/>
        <w:rPr>
          <w:rFonts w:ascii="Arial" w:eastAsia="Times New Roman" w:hAnsi="Arial" w:cs="Arial"/>
          <w:b/>
          <w:bCs/>
          <w:sz w:val="20"/>
          <w:szCs w:val="20"/>
          <w:lang w:eastAsia="cs-CZ"/>
        </w:rPr>
      </w:pPr>
    </w:p>
    <w:p w14:paraId="6213C1D9" w14:textId="77777777" w:rsidR="00CC4FB7" w:rsidRDefault="00CC4FB7">
      <w:pPr>
        <w:spacing w:before="80" w:after="80" w:line="240" w:lineRule="auto"/>
        <w:jc w:val="center"/>
        <w:rPr>
          <w:rFonts w:ascii="Arial" w:eastAsia="Times New Roman" w:hAnsi="Arial" w:cs="Arial"/>
          <w:b/>
          <w:bCs/>
          <w:sz w:val="28"/>
          <w:szCs w:val="28"/>
          <w:lang w:eastAsia="cs-CZ"/>
        </w:rPr>
      </w:pPr>
    </w:p>
    <w:p w14:paraId="2B009CDE" w14:textId="77777777" w:rsidR="00CC4FB7" w:rsidRDefault="00CC4FB7">
      <w:pPr>
        <w:rPr>
          <w:rFonts w:ascii="Arial" w:eastAsia="Times New Roman" w:hAnsi="Arial" w:cs="Arial"/>
          <w:sz w:val="28"/>
          <w:szCs w:val="28"/>
          <w:lang w:eastAsia="cs-CZ"/>
        </w:rPr>
      </w:pPr>
    </w:p>
    <w:p w14:paraId="518EADDD" w14:textId="77777777" w:rsidR="00CC4FB7" w:rsidRDefault="00CC4FB7">
      <w:pPr>
        <w:rPr>
          <w:rFonts w:ascii="Arial" w:eastAsia="Times New Roman" w:hAnsi="Arial" w:cs="Arial"/>
          <w:sz w:val="28"/>
          <w:szCs w:val="28"/>
          <w:lang w:eastAsia="cs-CZ"/>
        </w:rPr>
      </w:pPr>
    </w:p>
    <w:p w14:paraId="69B0E07B" w14:textId="77777777" w:rsidR="00CC4FB7" w:rsidRDefault="00CC4FB7">
      <w:pPr>
        <w:spacing w:before="80" w:after="80" w:line="240" w:lineRule="auto"/>
        <w:jc w:val="center"/>
        <w:rPr>
          <w:rFonts w:ascii="Arial" w:eastAsia="Times New Roman" w:hAnsi="Arial" w:cs="Arial"/>
          <w:sz w:val="28"/>
          <w:szCs w:val="28"/>
          <w:lang w:eastAsia="cs-CZ"/>
        </w:rPr>
      </w:pPr>
    </w:p>
    <w:p w14:paraId="41A0CFC9" w14:textId="77777777" w:rsidR="00CC4FB7" w:rsidRDefault="00CC4FB7">
      <w:pPr>
        <w:spacing w:before="80" w:after="80" w:line="240" w:lineRule="auto"/>
        <w:jc w:val="center"/>
        <w:rPr>
          <w:rFonts w:ascii="Arial" w:eastAsia="Times New Roman" w:hAnsi="Arial" w:cs="Arial"/>
          <w:sz w:val="28"/>
          <w:szCs w:val="28"/>
          <w:lang w:eastAsia="cs-CZ"/>
        </w:rPr>
      </w:pPr>
    </w:p>
    <w:p w14:paraId="51502A96" w14:textId="77777777" w:rsidR="00CC4FB7" w:rsidRDefault="00CC4FB7">
      <w:pPr>
        <w:spacing w:before="80" w:after="80" w:line="240" w:lineRule="auto"/>
        <w:jc w:val="center"/>
        <w:rPr>
          <w:rFonts w:ascii="Arial" w:eastAsia="Times New Roman" w:hAnsi="Arial" w:cs="Arial"/>
          <w:sz w:val="28"/>
          <w:szCs w:val="28"/>
          <w:lang w:eastAsia="cs-CZ"/>
        </w:rPr>
      </w:pPr>
    </w:p>
    <w:p w14:paraId="0B7E8ACC" w14:textId="77777777" w:rsidR="00CC4FB7" w:rsidRDefault="00CC4FB7">
      <w:pPr>
        <w:spacing w:before="80" w:after="80" w:line="240" w:lineRule="auto"/>
        <w:jc w:val="center"/>
        <w:rPr>
          <w:rFonts w:ascii="Arial" w:eastAsia="Times New Roman" w:hAnsi="Arial" w:cs="Arial"/>
          <w:sz w:val="28"/>
          <w:szCs w:val="28"/>
          <w:lang w:eastAsia="cs-CZ"/>
        </w:rPr>
      </w:pPr>
    </w:p>
    <w:p w14:paraId="109F6078" w14:textId="77777777" w:rsidR="00CC4FB7" w:rsidRDefault="00CC4FB7">
      <w:pPr>
        <w:spacing w:before="80" w:after="80" w:line="240" w:lineRule="auto"/>
        <w:jc w:val="center"/>
        <w:rPr>
          <w:rFonts w:ascii="Arial" w:eastAsia="Times New Roman" w:hAnsi="Arial" w:cs="Arial"/>
          <w:sz w:val="28"/>
          <w:szCs w:val="28"/>
          <w:lang w:eastAsia="cs-CZ"/>
        </w:rPr>
      </w:pPr>
    </w:p>
    <w:p w14:paraId="4D44A373" w14:textId="77777777" w:rsidR="00CC4FB7" w:rsidRDefault="00CC4FB7">
      <w:pPr>
        <w:spacing w:before="80" w:after="80" w:line="240" w:lineRule="auto"/>
        <w:jc w:val="center"/>
        <w:rPr>
          <w:rFonts w:ascii="Arial" w:eastAsia="Times New Roman" w:hAnsi="Arial" w:cs="Arial"/>
          <w:sz w:val="28"/>
          <w:szCs w:val="28"/>
          <w:lang w:eastAsia="cs-CZ"/>
        </w:rPr>
      </w:pPr>
    </w:p>
    <w:p w14:paraId="5D3F5408" w14:textId="77777777" w:rsidR="00CC4FB7" w:rsidRDefault="00CC4FB7">
      <w:pPr>
        <w:spacing w:before="80" w:after="80" w:line="240" w:lineRule="auto"/>
        <w:jc w:val="center"/>
        <w:rPr>
          <w:rFonts w:ascii="Arial" w:eastAsia="Times New Roman" w:hAnsi="Arial" w:cs="Arial"/>
          <w:sz w:val="28"/>
          <w:szCs w:val="28"/>
          <w:lang w:eastAsia="cs-CZ"/>
        </w:rPr>
      </w:pPr>
    </w:p>
    <w:p w14:paraId="6187AE44" w14:textId="77777777" w:rsidR="00CC4FB7" w:rsidRDefault="00CC4FB7">
      <w:pPr>
        <w:spacing w:before="80" w:after="80" w:line="240" w:lineRule="auto"/>
        <w:jc w:val="center"/>
        <w:rPr>
          <w:rFonts w:ascii="Arial" w:eastAsia="Times New Roman" w:hAnsi="Arial" w:cs="Arial"/>
          <w:sz w:val="28"/>
          <w:szCs w:val="28"/>
          <w:lang w:eastAsia="cs-CZ"/>
        </w:rPr>
      </w:pPr>
    </w:p>
    <w:p w14:paraId="2D354E1B" w14:textId="77777777" w:rsidR="00CC4FB7" w:rsidRDefault="00CC4FB7">
      <w:pPr>
        <w:spacing w:before="80" w:after="80" w:line="240" w:lineRule="auto"/>
        <w:jc w:val="center"/>
        <w:rPr>
          <w:rFonts w:ascii="Arial" w:eastAsia="Times New Roman" w:hAnsi="Arial" w:cs="Arial"/>
          <w:sz w:val="28"/>
          <w:szCs w:val="28"/>
          <w:lang w:eastAsia="cs-CZ"/>
        </w:rPr>
      </w:pPr>
    </w:p>
    <w:p w14:paraId="71022EC2" w14:textId="77777777" w:rsidR="00CC4FB7" w:rsidRDefault="00CC4FB7">
      <w:pPr>
        <w:spacing w:before="80" w:after="80" w:line="240" w:lineRule="auto"/>
        <w:jc w:val="center"/>
        <w:rPr>
          <w:rFonts w:ascii="Arial" w:eastAsia="Times New Roman" w:hAnsi="Arial" w:cs="Arial"/>
          <w:sz w:val="28"/>
          <w:szCs w:val="28"/>
          <w:lang w:eastAsia="cs-CZ"/>
        </w:rPr>
      </w:pPr>
    </w:p>
    <w:p w14:paraId="7BC8B738" w14:textId="77777777" w:rsidR="00CC4FB7" w:rsidRDefault="00CC4FB7">
      <w:pPr>
        <w:spacing w:before="80" w:after="80" w:line="240" w:lineRule="auto"/>
        <w:jc w:val="center"/>
        <w:rPr>
          <w:rFonts w:ascii="Arial" w:eastAsia="Times New Roman" w:hAnsi="Arial" w:cs="Arial"/>
          <w:sz w:val="28"/>
          <w:szCs w:val="28"/>
          <w:lang w:eastAsia="cs-CZ"/>
        </w:rPr>
      </w:pPr>
    </w:p>
    <w:p w14:paraId="5E29CB2A" w14:textId="77777777" w:rsidR="00CC4FB7" w:rsidRDefault="004F555D">
      <w:pPr>
        <w:spacing w:before="80" w:after="80" w:line="240" w:lineRule="auto"/>
        <w:rPr>
          <w:rFonts w:ascii="Arial" w:eastAsia="Times New Roman" w:hAnsi="Arial" w:cs="Arial"/>
          <w:sz w:val="28"/>
          <w:szCs w:val="28"/>
          <w:lang w:eastAsia="cs-CZ"/>
        </w:rPr>
      </w:pPr>
      <w:r w:rsidRPr="0097186B">
        <w:rPr>
          <w:rFonts w:ascii="Arial" w:eastAsia="Times New Roman" w:hAnsi="Arial" w:cs="Arial"/>
          <w:i/>
          <w:sz w:val="20"/>
          <w:szCs w:val="20"/>
          <w:highlight w:val="yellow"/>
          <w:lang w:eastAsia="cs-CZ"/>
        </w:rPr>
        <w:t xml:space="preserve">Pozn.: části Smlouvy označené žlutě budou doplněny nebo upraveny podle znění nabídky vybraného dodavatele, </w:t>
      </w:r>
      <w:r w:rsidR="0097186B" w:rsidRPr="0097186B">
        <w:rPr>
          <w:rFonts w:ascii="Arial" w:eastAsia="Times New Roman" w:hAnsi="Arial" w:cs="Arial"/>
          <w:i/>
          <w:sz w:val="20"/>
          <w:szCs w:val="20"/>
          <w:highlight w:val="yellow"/>
          <w:lang w:eastAsia="cs-CZ"/>
        </w:rPr>
        <w:t xml:space="preserve">popř. dle </w:t>
      </w:r>
      <w:r w:rsidRPr="0097186B">
        <w:rPr>
          <w:rFonts w:ascii="Arial" w:eastAsia="Times New Roman" w:hAnsi="Arial" w:cs="Arial"/>
          <w:i/>
          <w:sz w:val="20"/>
          <w:szCs w:val="20"/>
          <w:highlight w:val="yellow"/>
          <w:lang w:eastAsia="cs-CZ"/>
        </w:rPr>
        <w:t>průběh</w:t>
      </w:r>
      <w:r w:rsidR="0097186B" w:rsidRPr="0097186B">
        <w:rPr>
          <w:rFonts w:ascii="Arial" w:eastAsia="Times New Roman" w:hAnsi="Arial" w:cs="Arial"/>
          <w:i/>
          <w:sz w:val="20"/>
          <w:szCs w:val="20"/>
          <w:highlight w:val="yellow"/>
          <w:lang w:eastAsia="cs-CZ"/>
        </w:rPr>
        <w:t>u</w:t>
      </w:r>
      <w:r w:rsidRPr="0097186B">
        <w:rPr>
          <w:rFonts w:ascii="Arial" w:eastAsia="Times New Roman" w:hAnsi="Arial" w:cs="Arial"/>
          <w:i/>
          <w:sz w:val="20"/>
          <w:szCs w:val="20"/>
          <w:highlight w:val="yellow"/>
          <w:lang w:eastAsia="cs-CZ"/>
        </w:rPr>
        <w:t xml:space="preserve"> zadávacího řízení.</w:t>
      </w:r>
      <w:r>
        <w:br w:type="page" w:clear="all"/>
      </w:r>
    </w:p>
    <w:p w14:paraId="0463F2C9" w14:textId="77777777" w:rsidR="00CC4FB7" w:rsidRDefault="004F555D">
      <w:pPr>
        <w:spacing w:before="80" w:after="80" w:line="240" w:lineRule="auto"/>
        <w:jc w:val="center"/>
        <w:rPr>
          <w:rFonts w:ascii="Arial" w:eastAsia="Times New Roman" w:hAnsi="Arial" w:cs="Arial"/>
          <w:b/>
          <w:bCs/>
          <w:sz w:val="28"/>
          <w:szCs w:val="28"/>
          <w:lang w:eastAsia="cs-CZ"/>
        </w:rPr>
      </w:pPr>
      <w:r>
        <w:rPr>
          <w:rFonts w:ascii="Arial" w:hAnsi="Arial" w:cs="Arial"/>
          <w:b/>
          <w:bCs/>
          <w:caps/>
          <w:sz w:val="28"/>
          <w:szCs w:val="28"/>
        </w:rPr>
        <w:lastRenderedPageBreak/>
        <w:t>KUPNÍ Smlouva</w:t>
      </w:r>
    </w:p>
    <w:p w14:paraId="0965CB69" w14:textId="77777777" w:rsidR="00CC4FB7" w:rsidRDefault="004F555D">
      <w:pPr>
        <w:spacing w:after="40" w:line="240" w:lineRule="auto"/>
        <w:jc w:val="center"/>
        <w:rPr>
          <w:rFonts w:ascii="Arial" w:eastAsia="Times New Roman" w:hAnsi="Arial" w:cs="Arial"/>
        </w:rPr>
      </w:pPr>
      <w:r>
        <w:rPr>
          <w:rFonts w:ascii="Arial" w:eastAsia="Times New Roman" w:hAnsi="Arial" w:cs="Arial"/>
        </w:rPr>
        <w:t>(dále jen „Smlouva“)</w:t>
      </w:r>
    </w:p>
    <w:p w14:paraId="21392C13" w14:textId="77777777" w:rsidR="00CC4FB7" w:rsidRDefault="004F555D">
      <w:pPr>
        <w:spacing w:after="40" w:line="240" w:lineRule="auto"/>
        <w:jc w:val="center"/>
        <w:rPr>
          <w:rFonts w:ascii="Arial" w:eastAsia="Times New Roman" w:hAnsi="Arial" w:cs="Arial"/>
        </w:rPr>
      </w:pPr>
      <w:r>
        <w:rPr>
          <w:rFonts w:ascii="Arial" w:eastAsia="Times New Roman" w:hAnsi="Arial" w:cs="Arial"/>
        </w:rPr>
        <w:t xml:space="preserve">Č. Smlouvy Objednatele: </w:t>
      </w:r>
      <w:proofErr w:type="gramStart"/>
      <w:r>
        <w:rPr>
          <w:rFonts w:ascii="Arial" w:eastAsia="Times New Roman" w:hAnsi="Arial" w:cs="Arial"/>
          <w:color w:val="FF0000"/>
        </w:rPr>
        <w:t>...</w:t>
      </w:r>
      <w:r>
        <w:rPr>
          <w:rFonts w:ascii="Arial" w:eastAsia="Times New Roman" w:hAnsi="Arial" w:cs="Arial"/>
          <w:i/>
          <w:color w:val="FF0000"/>
        </w:rPr>
        <w:t>(</w:t>
      </w:r>
      <w:proofErr w:type="gramEnd"/>
      <w:r>
        <w:rPr>
          <w:rFonts w:ascii="Arial" w:eastAsia="Times New Roman" w:hAnsi="Arial" w:cs="Arial"/>
          <w:i/>
          <w:color w:val="FF0000"/>
        </w:rPr>
        <w:t>bude doplněno před uzavřením smlouvy)...</w:t>
      </w:r>
    </w:p>
    <w:p w14:paraId="295C9FD5" w14:textId="77777777" w:rsidR="00CC4FB7" w:rsidRDefault="004F555D">
      <w:pPr>
        <w:spacing w:after="40" w:line="240" w:lineRule="auto"/>
        <w:jc w:val="center"/>
        <w:rPr>
          <w:rFonts w:ascii="Arial" w:eastAsia="Times New Roman" w:hAnsi="Arial" w:cs="Arial"/>
        </w:rPr>
      </w:pPr>
      <w:r>
        <w:rPr>
          <w:rFonts w:ascii="Arial" w:eastAsia="Times New Roman" w:hAnsi="Arial" w:cs="Arial"/>
        </w:rPr>
        <w:t xml:space="preserve">Č. Smlouvy Dodavatele: </w:t>
      </w:r>
      <w:proofErr w:type="gramStart"/>
      <w:r>
        <w:rPr>
          <w:rFonts w:ascii="Arial" w:eastAsia="Times New Roman" w:hAnsi="Arial" w:cs="Arial"/>
          <w:color w:val="FF0000"/>
        </w:rPr>
        <w:t>...</w:t>
      </w:r>
      <w:r>
        <w:rPr>
          <w:rFonts w:ascii="Arial" w:eastAsia="Times New Roman" w:hAnsi="Arial" w:cs="Arial"/>
          <w:i/>
          <w:color w:val="FF0000"/>
        </w:rPr>
        <w:t>(</w:t>
      </w:r>
      <w:proofErr w:type="gramEnd"/>
      <w:r>
        <w:rPr>
          <w:rFonts w:ascii="Arial" w:eastAsia="Times New Roman" w:hAnsi="Arial" w:cs="Arial"/>
          <w:i/>
          <w:color w:val="FF0000"/>
        </w:rPr>
        <w:t>bude doplněno před uzavřením smlouvy)...</w:t>
      </w:r>
    </w:p>
    <w:p w14:paraId="616C7A6E" w14:textId="77777777" w:rsidR="00CC4FB7" w:rsidRDefault="004F555D">
      <w:pPr>
        <w:spacing w:after="40" w:line="240" w:lineRule="auto"/>
        <w:jc w:val="center"/>
        <w:rPr>
          <w:rFonts w:ascii="Arial" w:eastAsia="Times New Roman" w:hAnsi="Arial" w:cs="Arial"/>
        </w:rPr>
      </w:pPr>
      <w:r>
        <w:rPr>
          <w:rFonts w:ascii="Arial" w:eastAsia="Times New Roman" w:hAnsi="Arial" w:cs="Arial"/>
        </w:rPr>
        <w:t>uzavřená ve smyslu ustanovení § 2079 a následujících (kupní smlouva), s přiměřeným použitím ustanovení § 2586 a následujících (smlouva o dílo) zák. č. 89/2012 Sb., občanský zákoník (dále jen „občanský zákoník“)</w:t>
      </w:r>
    </w:p>
    <w:p w14:paraId="19A1B5D0" w14:textId="77777777" w:rsidR="00CC4FB7" w:rsidRDefault="00CC4FB7">
      <w:pPr>
        <w:spacing w:after="40" w:line="240" w:lineRule="auto"/>
        <w:jc w:val="both"/>
        <w:rPr>
          <w:rFonts w:ascii="Arial" w:eastAsia="Times New Roman" w:hAnsi="Arial" w:cs="Arial"/>
        </w:rPr>
      </w:pPr>
    </w:p>
    <w:p w14:paraId="6BC8BCF5" w14:textId="77777777" w:rsidR="00CC4FB7" w:rsidRDefault="004F555D">
      <w:pPr>
        <w:spacing w:after="120" w:line="240" w:lineRule="auto"/>
        <w:jc w:val="both"/>
        <w:rPr>
          <w:rFonts w:ascii="Arial" w:eastAsia="Times New Roman" w:hAnsi="Arial" w:cs="Arial"/>
        </w:rPr>
      </w:pPr>
      <w:r>
        <w:rPr>
          <w:rFonts w:ascii="Arial" w:eastAsia="Times New Roman" w:hAnsi="Arial" w:cs="Arial"/>
          <w:b/>
        </w:rPr>
        <w:t>Smluvní strany</w:t>
      </w:r>
      <w:r>
        <w:rPr>
          <w:rFonts w:ascii="Arial" w:eastAsia="Times New Roman" w:hAnsi="Arial" w:cs="Arial"/>
        </w:rPr>
        <w:t>:</w:t>
      </w:r>
    </w:p>
    <w:tbl>
      <w:tblPr>
        <w:tblW w:w="5000" w:type="pct"/>
        <w:tblLook w:val="04A0" w:firstRow="1" w:lastRow="0" w:firstColumn="1" w:lastColumn="0" w:noHBand="0" w:noVBand="1"/>
      </w:tblPr>
      <w:tblGrid>
        <w:gridCol w:w="2286"/>
        <w:gridCol w:w="7686"/>
      </w:tblGrid>
      <w:tr w:rsidR="00CC4FB7" w14:paraId="076F1A11" w14:textId="77777777">
        <w:tc>
          <w:tcPr>
            <w:tcW w:w="1146" w:type="pct"/>
          </w:tcPr>
          <w:p w14:paraId="0F05FF63" w14:textId="77777777"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Název:</w:t>
            </w:r>
            <w:r>
              <w:rPr>
                <w:rFonts w:ascii="Arial" w:eastAsia="Times New Roman" w:hAnsi="Arial" w:cs="Arial"/>
              </w:rPr>
              <w:tab/>
            </w:r>
          </w:p>
        </w:tc>
        <w:tc>
          <w:tcPr>
            <w:tcW w:w="3854" w:type="pct"/>
          </w:tcPr>
          <w:p w14:paraId="74234085" w14:textId="77777777"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b/>
              </w:rPr>
              <w:t>CESNET, zájmové sdružení právnických osob</w:t>
            </w:r>
          </w:p>
        </w:tc>
      </w:tr>
      <w:tr w:rsidR="00CC4FB7" w14:paraId="437B58A0" w14:textId="77777777">
        <w:tc>
          <w:tcPr>
            <w:tcW w:w="1146" w:type="pct"/>
          </w:tcPr>
          <w:p w14:paraId="4C47B972" w14:textId="77777777"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Zapsané ve:</w:t>
            </w:r>
          </w:p>
        </w:tc>
        <w:tc>
          <w:tcPr>
            <w:tcW w:w="3854" w:type="pct"/>
          </w:tcPr>
          <w:p w14:paraId="76A217E3" w14:textId="77777777"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spolkovém rejstříku, vedeném Městským soudem v Praze, pod spisovou značkou L 58848</w:t>
            </w:r>
          </w:p>
        </w:tc>
      </w:tr>
      <w:tr w:rsidR="00CC4FB7" w14:paraId="2085A8C6" w14:textId="77777777">
        <w:tc>
          <w:tcPr>
            <w:tcW w:w="1146" w:type="pct"/>
          </w:tcPr>
          <w:p w14:paraId="6E03C106" w14:textId="77777777"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Sídlo:</w:t>
            </w:r>
          </w:p>
        </w:tc>
        <w:tc>
          <w:tcPr>
            <w:tcW w:w="3854" w:type="pct"/>
          </w:tcPr>
          <w:p w14:paraId="2110E749" w14:textId="77777777"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Generála Píky 430/26, 160 00 Praha 6</w:t>
            </w:r>
          </w:p>
        </w:tc>
      </w:tr>
      <w:tr w:rsidR="00CC4FB7" w14:paraId="0F390456" w14:textId="77777777">
        <w:tc>
          <w:tcPr>
            <w:tcW w:w="1146" w:type="pct"/>
          </w:tcPr>
          <w:p w14:paraId="42A871D2" w14:textId="77777777"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IČO:</w:t>
            </w:r>
          </w:p>
        </w:tc>
        <w:tc>
          <w:tcPr>
            <w:tcW w:w="3854" w:type="pct"/>
          </w:tcPr>
          <w:p w14:paraId="5323607A" w14:textId="77777777"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63839172</w:t>
            </w:r>
          </w:p>
        </w:tc>
      </w:tr>
      <w:tr w:rsidR="00CC4FB7" w14:paraId="3F6A6448" w14:textId="77777777">
        <w:tc>
          <w:tcPr>
            <w:tcW w:w="1146" w:type="pct"/>
          </w:tcPr>
          <w:p w14:paraId="19680CD2" w14:textId="77777777"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 xml:space="preserve">DIČ: </w:t>
            </w:r>
          </w:p>
        </w:tc>
        <w:tc>
          <w:tcPr>
            <w:tcW w:w="3854" w:type="pct"/>
          </w:tcPr>
          <w:p w14:paraId="47C082E5" w14:textId="77777777"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CZ63839172</w:t>
            </w:r>
          </w:p>
        </w:tc>
      </w:tr>
      <w:tr w:rsidR="00CC4FB7" w14:paraId="36CC52CE" w14:textId="77777777">
        <w:tc>
          <w:tcPr>
            <w:tcW w:w="1146" w:type="pct"/>
          </w:tcPr>
          <w:p w14:paraId="6F95F6DE" w14:textId="77777777"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Bankovní spojení:</w:t>
            </w:r>
          </w:p>
        </w:tc>
        <w:tc>
          <w:tcPr>
            <w:tcW w:w="3854" w:type="pct"/>
          </w:tcPr>
          <w:p w14:paraId="672CA53F" w14:textId="77777777"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Komerční banka, a. s., pobočka Praha 6</w:t>
            </w:r>
          </w:p>
        </w:tc>
      </w:tr>
      <w:tr w:rsidR="00CC4FB7" w14:paraId="60F234AF" w14:textId="77777777">
        <w:tc>
          <w:tcPr>
            <w:tcW w:w="1146" w:type="pct"/>
          </w:tcPr>
          <w:p w14:paraId="57917869" w14:textId="77777777"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č. účtu:</w:t>
            </w:r>
          </w:p>
        </w:tc>
        <w:tc>
          <w:tcPr>
            <w:tcW w:w="3854" w:type="pct"/>
          </w:tcPr>
          <w:p w14:paraId="02C52A3E" w14:textId="77777777" w:rsidR="00CC4FB7" w:rsidRDefault="004F555D">
            <w:pPr>
              <w:widowControl w:val="0"/>
              <w:tabs>
                <w:tab w:val="right" w:pos="1843"/>
              </w:tabs>
              <w:spacing w:after="0" w:line="240" w:lineRule="auto"/>
              <w:jc w:val="both"/>
              <w:rPr>
                <w:rFonts w:ascii="Arial" w:eastAsia="Times New Roman" w:hAnsi="Arial" w:cs="Arial"/>
              </w:rPr>
            </w:pPr>
            <w:r>
              <w:rPr>
                <w:rFonts w:ascii="Arial" w:hAnsi="Arial" w:cs="Arial"/>
              </w:rPr>
              <w:t>107-1569910257</w:t>
            </w:r>
            <w:r>
              <w:rPr>
                <w:rFonts w:ascii="Arial" w:eastAsia="Times New Roman" w:hAnsi="Arial" w:cs="Arial"/>
              </w:rPr>
              <w:t>/0100</w:t>
            </w:r>
          </w:p>
        </w:tc>
      </w:tr>
      <w:tr w:rsidR="00CC4FB7" w14:paraId="4E57A547" w14:textId="77777777">
        <w:tc>
          <w:tcPr>
            <w:tcW w:w="1146" w:type="pct"/>
          </w:tcPr>
          <w:p w14:paraId="46DC0534" w14:textId="77777777"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ID datové schránky:</w:t>
            </w:r>
          </w:p>
        </w:tc>
        <w:tc>
          <w:tcPr>
            <w:tcW w:w="3854" w:type="pct"/>
          </w:tcPr>
          <w:p w14:paraId="01C06E64" w14:textId="77777777" w:rsidR="00CC4FB7" w:rsidRDefault="004F555D">
            <w:pPr>
              <w:widowControl w:val="0"/>
              <w:tabs>
                <w:tab w:val="right" w:pos="1843"/>
              </w:tabs>
              <w:spacing w:after="0" w:line="240" w:lineRule="auto"/>
              <w:jc w:val="both"/>
              <w:rPr>
                <w:rFonts w:ascii="Arial" w:hAnsi="Arial" w:cs="Arial"/>
              </w:rPr>
            </w:pPr>
            <w:r>
              <w:rPr>
                <w:rFonts w:ascii="Arial" w:hAnsi="Arial" w:cs="Arial"/>
              </w:rPr>
              <w:t>gn35eaq</w:t>
            </w:r>
          </w:p>
        </w:tc>
      </w:tr>
      <w:tr w:rsidR="00CC4FB7" w14:paraId="5A63A6BA" w14:textId="77777777">
        <w:tc>
          <w:tcPr>
            <w:tcW w:w="1146" w:type="pct"/>
          </w:tcPr>
          <w:p w14:paraId="136C826B" w14:textId="77777777"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Zastoupené:</w:t>
            </w:r>
          </w:p>
        </w:tc>
        <w:tc>
          <w:tcPr>
            <w:tcW w:w="3854" w:type="pct"/>
          </w:tcPr>
          <w:p w14:paraId="44D40362" w14:textId="77777777" w:rsidR="00CC4FB7" w:rsidRDefault="004F555D">
            <w:pPr>
              <w:widowControl w:val="0"/>
              <w:spacing w:after="0" w:line="240" w:lineRule="auto"/>
              <w:jc w:val="both"/>
              <w:rPr>
                <w:rFonts w:ascii="Arial" w:hAnsi="Arial" w:cs="Arial"/>
                <w:lang w:eastAsia="zh-CN"/>
              </w:rPr>
            </w:pPr>
            <w:r>
              <w:rPr>
                <w:rFonts w:ascii="Arial" w:hAnsi="Arial" w:cs="Arial"/>
                <w:lang w:eastAsia="zh-CN"/>
              </w:rPr>
              <w:t>prof.</w:t>
            </w:r>
            <w:r>
              <w:rPr>
                <w:rFonts w:ascii="Arial" w:eastAsia="Arial" w:hAnsi="Arial" w:cs="Arial"/>
                <w:lang w:eastAsia="zh-CN"/>
              </w:rPr>
              <w:t xml:space="preserve"> </w:t>
            </w:r>
            <w:r>
              <w:rPr>
                <w:rFonts w:ascii="Arial" w:hAnsi="Arial" w:cs="Arial"/>
                <w:lang w:eastAsia="zh-CN"/>
              </w:rPr>
              <w:t>Ing.</w:t>
            </w:r>
            <w:r>
              <w:rPr>
                <w:rFonts w:ascii="Arial" w:eastAsia="Arial" w:hAnsi="Arial" w:cs="Arial"/>
                <w:lang w:eastAsia="zh-CN"/>
              </w:rPr>
              <w:t xml:space="preserve"> </w:t>
            </w:r>
            <w:r>
              <w:rPr>
                <w:rFonts w:ascii="Arial" w:hAnsi="Arial" w:cs="Arial"/>
                <w:lang w:eastAsia="zh-CN"/>
              </w:rPr>
              <w:t>Miroslavem</w:t>
            </w:r>
            <w:r>
              <w:rPr>
                <w:rFonts w:ascii="Arial" w:eastAsia="Arial" w:hAnsi="Arial" w:cs="Arial"/>
                <w:lang w:eastAsia="zh-CN"/>
              </w:rPr>
              <w:t xml:space="preserve"> </w:t>
            </w:r>
            <w:r>
              <w:rPr>
                <w:rFonts w:ascii="Arial" w:hAnsi="Arial" w:cs="Arial"/>
                <w:lang w:eastAsia="zh-CN"/>
              </w:rPr>
              <w:t>Tůmou,</w:t>
            </w:r>
            <w:r>
              <w:rPr>
                <w:rFonts w:ascii="Arial" w:eastAsia="Arial" w:hAnsi="Arial" w:cs="Arial"/>
                <w:lang w:eastAsia="zh-CN"/>
              </w:rPr>
              <w:t xml:space="preserve"> </w:t>
            </w:r>
            <w:r>
              <w:rPr>
                <w:rFonts w:ascii="Arial" w:hAnsi="Arial" w:cs="Arial"/>
                <w:lang w:eastAsia="zh-CN"/>
              </w:rPr>
              <w:t>CSc.,</w:t>
            </w:r>
            <w:r>
              <w:rPr>
                <w:rFonts w:ascii="Arial" w:eastAsia="Arial" w:hAnsi="Arial" w:cs="Arial"/>
                <w:lang w:eastAsia="zh-CN"/>
              </w:rPr>
              <w:t xml:space="preserve"> </w:t>
            </w:r>
            <w:r>
              <w:rPr>
                <w:rFonts w:ascii="Arial" w:hAnsi="Arial" w:cs="Arial"/>
                <w:lang w:eastAsia="zh-CN"/>
              </w:rPr>
              <w:t>předsedou</w:t>
            </w:r>
            <w:r>
              <w:rPr>
                <w:rFonts w:ascii="Arial" w:eastAsia="Arial" w:hAnsi="Arial" w:cs="Arial"/>
                <w:lang w:eastAsia="zh-CN"/>
              </w:rPr>
              <w:t xml:space="preserve"> </w:t>
            </w:r>
            <w:r>
              <w:rPr>
                <w:rFonts w:ascii="Arial" w:hAnsi="Arial" w:cs="Arial"/>
                <w:lang w:eastAsia="zh-CN"/>
              </w:rPr>
              <w:t>představenstva</w:t>
            </w:r>
            <w:r>
              <w:rPr>
                <w:rFonts w:ascii="Arial" w:eastAsia="Arial" w:hAnsi="Arial" w:cs="Arial"/>
                <w:lang w:eastAsia="zh-CN"/>
              </w:rPr>
              <w:t xml:space="preserve"> </w:t>
            </w:r>
            <w:r>
              <w:rPr>
                <w:rFonts w:ascii="Arial" w:hAnsi="Arial" w:cs="Arial"/>
                <w:lang w:eastAsia="zh-CN"/>
              </w:rPr>
              <w:t>a</w:t>
            </w:r>
          </w:p>
          <w:p w14:paraId="1492AF81" w14:textId="77777777" w:rsidR="00CC4FB7" w:rsidRDefault="004F555D">
            <w:pPr>
              <w:widowControl w:val="0"/>
              <w:tabs>
                <w:tab w:val="right" w:pos="1843"/>
              </w:tabs>
              <w:spacing w:after="0" w:line="240" w:lineRule="auto"/>
              <w:jc w:val="both"/>
              <w:rPr>
                <w:rFonts w:ascii="Arial" w:eastAsia="Times New Roman" w:hAnsi="Arial" w:cs="Arial"/>
              </w:rPr>
            </w:pPr>
            <w:r>
              <w:rPr>
                <w:rFonts w:ascii="Arial" w:hAnsi="Arial" w:cs="Arial"/>
                <w:lang w:eastAsia="zh-CN"/>
              </w:rPr>
              <w:tab/>
              <w:t>Mgr. Františkem Potužníkem,</w:t>
            </w:r>
            <w:r>
              <w:rPr>
                <w:rFonts w:ascii="Arial" w:eastAsia="Arial" w:hAnsi="Arial" w:cs="Arial"/>
                <w:lang w:eastAsia="zh-CN"/>
              </w:rPr>
              <w:t xml:space="preserve"> </w:t>
            </w:r>
            <w:r>
              <w:rPr>
                <w:rFonts w:ascii="Arial" w:hAnsi="Arial" w:cs="Arial"/>
                <w:lang w:eastAsia="zh-CN"/>
              </w:rPr>
              <w:t>místopředsedou</w:t>
            </w:r>
            <w:r>
              <w:rPr>
                <w:rFonts w:ascii="Arial" w:eastAsia="Arial" w:hAnsi="Arial" w:cs="Arial"/>
                <w:lang w:eastAsia="zh-CN"/>
              </w:rPr>
              <w:t xml:space="preserve"> </w:t>
            </w:r>
            <w:r>
              <w:rPr>
                <w:rFonts w:ascii="Arial" w:hAnsi="Arial" w:cs="Arial"/>
                <w:lang w:eastAsia="zh-CN"/>
              </w:rPr>
              <w:t>představenstva</w:t>
            </w:r>
          </w:p>
        </w:tc>
      </w:tr>
      <w:tr w:rsidR="00CC4FB7" w14:paraId="5A806266" w14:textId="77777777">
        <w:tc>
          <w:tcPr>
            <w:tcW w:w="1146" w:type="pct"/>
          </w:tcPr>
          <w:p w14:paraId="3C00169F" w14:textId="77777777"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Kontaktní osoba pro technické záležitosti:</w:t>
            </w:r>
          </w:p>
        </w:tc>
        <w:tc>
          <w:tcPr>
            <w:tcW w:w="3854" w:type="pct"/>
          </w:tcPr>
          <w:p w14:paraId="6A709E90" w14:textId="77777777" w:rsidR="00CC4FB7" w:rsidRDefault="004F555D">
            <w:pPr>
              <w:tabs>
                <w:tab w:val="right" w:pos="1843"/>
              </w:tabs>
              <w:spacing w:after="0" w:line="240" w:lineRule="auto"/>
              <w:jc w:val="both"/>
              <w:rPr>
                <w:rFonts w:ascii="Arial" w:eastAsia="Times New Roman" w:hAnsi="Arial" w:cs="Arial"/>
              </w:rPr>
            </w:pPr>
            <w:r>
              <w:rPr>
                <w:rFonts w:ascii="Arial" w:eastAsia="Times New Roman" w:hAnsi="Arial" w:cs="Arial"/>
              </w:rPr>
              <w:t xml:space="preserve">Ing. </w:t>
            </w:r>
            <w:r w:rsidR="004F06FE">
              <w:rPr>
                <w:rFonts w:ascii="Arial" w:eastAsia="Times New Roman" w:hAnsi="Arial" w:cs="Arial"/>
              </w:rPr>
              <w:t>Tomáš Stibor</w:t>
            </w:r>
          </w:p>
          <w:p w14:paraId="7D7FDB1E" w14:textId="77777777" w:rsidR="00CC4FB7" w:rsidRDefault="004F555D">
            <w:pPr>
              <w:tabs>
                <w:tab w:val="right" w:pos="1843"/>
              </w:tabs>
              <w:spacing w:after="0" w:line="240" w:lineRule="auto"/>
              <w:jc w:val="both"/>
              <w:rPr>
                <w:rFonts w:ascii="Arial" w:eastAsia="Times New Roman" w:hAnsi="Arial" w:cs="Arial"/>
              </w:rPr>
            </w:pPr>
            <w:r>
              <w:rPr>
                <w:rFonts w:ascii="Arial" w:eastAsia="Times New Roman" w:hAnsi="Arial" w:cs="Arial"/>
              </w:rPr>
              <w:t xml:space="preserve">e-mail: </w:t>
            </w:r>
            <w:r>
              <w:rPr>
                <w:rFonts w:ascii="Arial" w:eastAsia="Times New Roman" w:hAnsi="Arial" w:cs="Arial"/>
                <w:highlight w:val="yellow"/>
              </w:rPr>
              <w:t>(bude doplněno před uzavřením smlouvy)</w:t>
            </w:r>
          </w:p>
          <w:p w14:paraId="2D0601D0" w14:textId="77777777" w:rsidR="00CC4FB7" w:rsidRDefault="004F555D">
            <w:pPr>
              <w:widowControl w:val="0"/>
              <w:spacing w:after="0" w:line="240" w:lineRule="auto"/>
              <w:jc w:val="both"/>
              <w:rPr>
                <w:rFonts w:ascii="Arial" w:hAnsi="Arial" w:cs="Arial"/>
                <w:lang w:eastAsia="zh-CN"/>
              </w:rPr>
            </w:pPr>
            <w:r>
              <w:rPr>
                <w:rFonts w:ascii="Arial" w:eastAsia="Times New Roman" w:hAnsi="Arial" w:cs="Arial"/>
              </w:rPr>
              <w:t xml:space="preserve">tel.: +420 </w:t>
            </w:r>
            <w:r>
              <w:rPr>
                <w:rFonts w:ascii="Arial" w:eastAsia="Times New Roman" w:hAnsi="Arial" w:cs="Arial"/>
                <w:highlight w:val="yellow"/>
              </w:rPr>
              <w:t>(bude doplněno před uzavřením smlouvy)</w:t>
            </w:r>
          </w:p>
        </w:tc>
      </w:tr>
      <w:tr w:rsidR="00CC4FB7" w14:paraId="777CB25B" w14:textId="77777777">
        <w:tc>
          <w:tcPr>
            <w:tcW w:w="1146" w:type="pct"/>
          </w:tcPr>
          <w:p w14:paraId="0A4BDB18" w14:textId="77777777"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Kontaktní osoba pro obchodní a finanční záležitosti:</w:t>
            </w:r>
          </w:p>
        </w:tc>
        <w:tc>
          <w:tcPr>
            <w:tcW w:w="3854" w:type="pct"/>
          </w:tcPr>
          <w:p w14:paraId="1B20DABF" w14:textId="77777777" w:rsidR="00CC4FB7" w:rsidRDefault="004F555D">
            <w:pPr>
              <w:tabs>
                <w:tab w:val="right" w:pos="1843"/>
              </w:tabs>
              <w:spacing w:after="0" w:line="240" w:lineRule="auto"/>
              <w:jc w:val="both"/>
              <w:rPr>
                <w:rFonts w:ascii="Arial" w:eastAsia="Times New Roman" w:hAnsi="Arial" w:cs="Arial"/>
              </w:rPr>
            </w:pPr>
            <w:r>
              <w:rPr>
                <w:rFonts w:ascii="Arial" w:eastAsia="Times New Roman" w:hAnsi="Arial" w:cs="Arial"/>
              </w:rPr>
              <w:t>Ing. Jiří Klimt</w:t>
            </w:r>
          </w:p>
          <w:p w14:paraId="56749F9C" w14:textId="77777777" w:rsidR="00CC4FB7" w:rsidRDefault="004F555D">
            <w:pPr>
              <w:tabs>
                <w:tab w:val="right" w:pos="1843"/>
              </w:tabs>
              <w:spacing w:after="0" w:line="240" w:lineRule="auto"/>
              <w:jc w:val="both"/>
              <w:rPr>
                <w:rFonts w:ascii="Arial" w:eastAsia="Times New Roman" w:hAnsi="Arial" w:cs="Arial"/>
              </w:rPr>
            </w:pPr>
            <w:r>
              <w:rPr>
                <w:rFonts w:ascii="Arial" w:eastAsia="Times New Roman" w:hAnsi="Arial" w:cs="Arial"/>
              </w:rPr>
              <w:t xml:space="preserve">e-mail: </w:t>
            </w:r>
            <w:r>
              <w:rPr>
                <w:rFonts w:ascii="Arial" w:eastAsia="Times New Roman" w:hAnsi="Arial" w:cs="Arial"/>
                <w:highlight w:val="yellow"/>
              </w:rPr>
              <w:t>(bude doplněno před uzavřením smlouvy)</w:t>
            </w:r>
          </w:p>
          <w:p w14:paraId="531C15C9" w14:textId="77777777" w:rsidR="00CC4FB7" w:rsidRDefault="004F555D">
            <w:pPr>
              <w:widowControl w:val="0"/>
              <w:spacing w:after="0" w:line="240" w:lineRule="auto"/>
              <w:jc w:val="both"/>
              <w:rPr>
                <w:rFonts w:ascii="Arial" w:hAnsi="Arial" w:cs="Arial"/>
                <w:lang w:eastAsia="zh-CN"/>
              </w:rPr>
            </w:pPr>
            <w:r>
              <w:rPr>
                <w:rFonts w:ascii="Arial" w:eastAsia="Times New Roman" w:hAnsi="Arial" w:cs="Arial"/>
              </w:rPr>
              <w:t xml:space="preserve">tel.: +420 </w:t>
            </w:r>
            <w:r>
              <w:rPr>
                <w:rFonts w:ascii="Arial" w:eastAsia="Times New Roman" w:hAnsi="Arial" w:cs="Arial"/>
                <w:highlight w:val="yellow"/>
              </w:rPr>
              <w:t>(bude doplněno před uzavřením smlouvy)</w:t>
            </w:r>
          </w:p>
        </w:tc>
      </w:tr>
      <w:tr w:rsidR="00CC4FB7" w14:paraId="116F18C2" w14:textId="77777777">
        <w:tc>
          <w:tcPr>
            <w:tcW w:w="1146" w:type="pct"/>
          </w:tcPr>
          <w:p w14:paraId="05D3544F" w14:textId="77777777"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 xml:space="preserve">Osoba s rozhodovacím oprávněním: </w:t>
            </w:r>
          </w:p>
        </w:tc>
        <w:tc>
          <w:tcPr>
            <w:tcW w:w="3854" w:type="pct"/>
          </w:tcPr>
          <w:p w14:paraId="175608EF" w14:textId="77777777" w:rsidR="00CC4FB7" w:rsidRDefault="004F555D">
            <w:pPr>
              <w:tabs>
                <w:tab w:val="right" w:pos="1843"/>
              </w:tabs>
              <w:spacing w:after="0" w:line="240" w:lineRule="auto"/>
              <w:jc w:val="both"/>
              <w:rPr>
                <w:rFonts w:ascii="Arial" w:eastAsia="Times New Roman" w:hAnsi="Arial" w:cs="Arial"/>
              </w:rPr>
            </w:pPr>
            <w:r>
              <w:rPr>
                <w:rFonts w:ascii="Arial" w:eastAsia="Times New Roman" w:hAnsi="Arial" w:cs="Arial"/>
              </w:rPr>
              <w:t>Ing. Jakub Papírník</w:t>
            </w:r>
          </w:p>
          <w:p w14:paraId="5AA16F12" w14:textId="77777777" w:rsidR="00CC4FB7" w:rsidRDefault="004F555D">
            <w:pPr>
              <w:tabs>
                <w:tab w:val="right" w:pos="1843"/>
              </w:tabs>
              <w:spacing w:after="0" w:line="240" w:lineRule="auto"/>
              <w:jc w:val="both"/>
              <w:rPr>
                <w:rFonts w:ascii="Arial" w:eastAsia="Times New Roman" w:hAnsi="Arial" w:cs="Arial"/>
              </w:rPr>
            </w:pPr>
            <w:r>
              <w:rPr>
                <w:rFonts w:ascii="Arial" w:eastAsia="Times New Roman" w:hAnsi="Arial" w:cs="Arial"/>
              </w:rPr>
              <w:t>Funkce: ředitel</w:t>
            </w:r>
          </w:p>
          <w:p w14:paraId="7E2EF2DB" w14:textId="77777777" w:rsidR="00CC4FB7" w:rsidRDefault="004F555D">
            <w:pPr>
              <w:tabs>
                <w:tab w:val="right" w:pos="1843"/>
              </w:tabs>
              <w:spacing w:after="0" w:line="240" w:lineRule="auto"/>
              <w:jc w:val="both"/>
              <w:rPr>
                <w:rFonts w:ascii="Arial" w:eastAsia="Times New Roman" w:hAnsi="Arial" w:cs="Arial"/>
              </w:rPr>
            </w:pPr>
            <w:r>
              <w:rPr>
                <w:rFonts w:ascii="Arial" w:eastAsia="Times New Roman" w:hAnsi="Arial" w:cs="Arial"/>
              </w:rPr>
              <w:t xml:space="preserve">e-mail: </w:t>
            </w:r>
            <w:r>
              <w:rPr>
                <w:rFonts w:ascii="Arial" w:eastAsia="Times New Roman" w:hAnsi="Arial" w:cs="Arial"/>
                <w:highlight w:val="yellow"/>
              </w:rPr>
              <w:t>(bude doplněno před uzavřením smlouvy)</w:t>
            </w:r>
          </w:p>
          <w:p w14:paraId="6A27BC48" w14:textId="77777777" w:rsidR="00CC4FB7" w:rsidRDefault="004F555D">
            <w:pPr>
              <w:widowControl w:val="0"/>
              <w:spacing w:after="0" w:line="240" w:lineRule="auto"/>
              <w:jc w:val="both"/>
              <w:rPr>
                <w:rFonts w:ascii="Arial" w:hAnsi="Arial" w:cs="Arial"/>
                <w:lang w:eastAsia="zh-CN"/>
              </w:rPr>
            </w:pPr>
            <w:r>
              <w:rPr>
                <w:rFonts w:ascii="Arial" w:eastAsia="Times New Roman" w:hAnsi="Arial" w:cs="Arial"/>
              </w:rPr>
              <w:t xml:space="preserve">tel.: +420 </w:t>
            </w:r>
            <w:r>
              <w:rPr>
                <w:rFonts w:ascii="Arial" w:eastAsia="Times New Roman" w:hAnsi="Arial" w:cs="Arial"/>
                <w:highlight w:val="yellow"/>
              </w:rPr>
              <w:t>(bude doplněno před uzavřením smlouvy)</w:t>
            </w:r>
          </w:p>
        </w:tc>
      </w:tr>
      <w:tr w:rsidR="00CC4FB7" w14:paraId="4D00439C" w14:textId="77777777">
        <w:tc>
          <w:tcPr>
            <w:tcW w:w="5000" w:type="pct"/>
            <w:gridSpan w:val="2"/>
          </w:tcPr>
          <w:p w14:paraId="6E1594F4" w14:textId="77777777" w:rsidR="00CC4FB7" w:rsidRDefault="004F555D">
            <w:pPr>
              <w:widowControl w:val="0"/>
              <w:tabs>
                <w:tab w:val="left" w:pos="1627"/>
              </w:tabs>
              <w:spacing w:before="120" w:after="0" w:line="240" w:lineRule="auto"/>
              <w:jc w:val="both"/>
              <w:rPr>
                <w:rFonts w:ascii="Arial" w:hAnsi="Arial" w:cs="Arial"/>
                <w:lang w:eastAsia="zh-CN"/>
              </w:rPr>
            </w:pPr>
            <w:r>
              <w:rPr>
                <w:rFonts w:ascii="Arial" w:hAnsi="Arial" w:cs="Arial"/>
              </w:rPr>
              <w:t>na</w:t>
            </w:r>
            <w:r>
              <w:rPr>
                <w:rFonts w:ascii="Arial" w:eastAsia="Arial" w:hAnsi="Arial" w:cs="Arial"/>
              </w:rPr>
              <w:t xml:space="preserve"> </w:t>
            </w:r>
            <w:r>
              <w:rPr>
                <w:rFonts w:ascii="Arial" w:hAnsi="Arial" w:cs="Arial"/>
              </w:rPr>
              <w:t>straně</w:t>
            </w:r>
            <w:r>
              <w:rPr>
                <w:rFonts w:ascii="Arial" w:eastAsia="Arial" w:hAnsi="Arial" w:cs="Arial"/>
              </w:rPr>
              <w:t xml:space="preserve"> </w:t>
            </w:r>
            <w:r>
              <w:rPr>
                <w:rFonts w:ascii="Arial" w:hAnsi="Arial" w:cs="Arial"/>
              </w:rPr>
              <w:t>jedné</w:t>
            </w:r>
            <w:r>
              <w:rPr>
                <w:rFonts w:ascii="Arial" w:eastAsia="Arial" w:hAnsi="Arial" w:cs="Arial"/>
              </w:rPr>
              <w:t xml:space="preserve"> </w:t>
            </w:r>
            <w:r>
              <w:rPr>
                <w:rFonts w:ascii="Arial" w:hAnsi="Arial" w:cs="Arial"/>
              </w:rPr>
              <w:t>jako</w:t>
            </w:r>
            <w:r>
              <w:rPr>
                <w:rFonts w:ascii="Arial" w:eastAsia="Arial" w:hAnsi="Arial" w:cs="Arial"/>
              </w:rPr>
              <w:t xml:space="preserve"> „</w:t>
            </w:r>
            <w:r>
              <w:rPr>
                <w:rFonts w:ascii="Arial" w:hAnsi="Arial" w:cs="Arial"/>
                <w:b/>
              </w:rPr>
              <w:t>Objednatel</w:t>
            </w:r>
            <w:r>
              <w:rPr>
                <w:rFonts w:ascii="Arial" w:eastAsia="Arial" w:hAnsi="Arial" w:cs="Arial"/>
              </w:rPr>
              <w:t>“</w:t>
            </w:r>
          </w:p>
        </w:tc>
      </w:tr>
    </w:tbl>
    <w:p w14:paraId="1E2E91F6" w14:textId="77777777" w:rsidR="00CC4FB7" w:rsidRDefault="00CC4FB7">
      <w:pPr>
        <w:spacing w:after="0" w:line="240" w:lineRule="auto"/>
        <w:jc w:val="both"/>
        <w:rPr>
          <w:rFonts w:ascii="Arial" w:eastAsia="Times New Roman" w:hAnsi="Arial" w:cs="Arial"/>
        </w:rPr>
      </w:pPr>
    </w:p>
    <w:p w14:paraId="7BA25F7B" w14:textId="77777777" w:rsidR="00CC4FB7" w:rsidRDefault="004F555D">
      <w:pPr>
        <w:spacing w:after="40" w:line="240" w:lineRule="auto"/>
        <w:jc w:val="both"/>
        <w:rPr>
          <w:rFonts w:ascii="Arial" w:eastAsia="Times New Roman" w:hAnsi="Arial" w:cs="Arial"/>
        </w:rPr>
      </w:pPr>
      <w:r>
        <w:rPr>
          <w:rFonts w:ascii="Arial" w:eastAsia="Times New Roman" w:hAnsi="Arial" w:cs="Arial"/>
        </w:rPr>
        <w:t>a</w:t>
      </w:r>
    </w:p>
    <w:p w14:paraId="1F35FF13" w14:textId="77777777" w:rsidR="00CC4FB7" w:rsidRDefault="00CC4FB7">
      <w:pPr>
        <w:spacing w:after="0" w:line="240" w:lineRule="auto"/>
        <w:jc w:val="both"/>
        <w:rPr>
          <w:rFonts w:ascii="Arial" w:eastAsia="Times New Roman" w:hAnsi="Arial" w:cs="Arial"/>
        </w:rPr>
      </w:pPr>
    </w:p>
    <w:tbl>
      <w:tblPr>
        <w:tblW w:w="5000" w:type="pct"/>
        <w:tblLook w:val="04A0" w:firstRow="1" w:lastRow="0" w:firstColumn="1" w:lastColumn="0" w:noHBand="0" w:noVBand="1"/>
      </w:tblPr>
      <w:tblGrid>
        <w:gridCol w:w="2501"/>
        <w:gridCol w:w="7471"/>
      </w:tblGrid>
      <w:tr w:rsidR="00CC4FB7" w14:paraId="4C0ADAC3" w14:textId="77777777">
        <w:tc>
          <w:tcPr>
            <w:tcW w:w="1254" w:type="pct"/>
          </w:tcPr>
          <w:p w14:paraId="75874C73" w14:textId="77777777"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Název / firma:</w:t>
            </w:r>
          </w:p>
        </w:tc>
        <w:tc>
          <w:tcPr>
            <w:tcW w:w="3746" w:type="pct"/>
          </w:tcPr>
          <w:p w14:paraId="628CBBBB" w14:textId="77777777" w:rsidR="00CC4FB7" w:rsidRDefault="00CC4FB7">
            <w:pPr>
              <w:widowControl w:val="0"/>
              <w:spacing w:after="40" w:line="240" w:lineRule="auto"/>
              <w:jc w:val="both"/>
              <w:rPr>
                <w:rFonts w:ascii="Arial" w:eastAsia="Times New Roman" w:hAnsi="Arial" w:cs="Arial"/>
                <w:b/>
                <w:highlight w:val="yellow"/>
              </w:rPr>
            </w:pPr>
          </w:p>
        </w:tc>
      </w:tr>
      <w:tr w:rsidR="00CC4FB7" w14:paraId="08D215EA" w14:textId="77777777">
        <w:tc>
          <w:tcPr>
            <w:tcW w:w="1254" w:type="pct"/>
          </w:tcPr>
          <w:p w14:paraId="57773EE9" w14:textId="77777777"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Zapsaná v:</w:t>
            </w:r>
          </w:p>
        </w:tc>
        <w:tc>
          <w:tcPr>
            <w:tcW w:w="3746" w:type="pct"/>
          </w:tcPr>
          <w:p w14:paraId="14B542D8" w14:textId="77777777" w:rsidR="00CC4FB7" w:rsidRDefault="00CC4FB7">
            <w:pPr>
              <w:widowControl w:val="0"/>
              <w:spacing w:after="40" w:line="240" w:lineRule="auto"/>
              <w:jc w:val="both"/>
              <w:rPr>
                <w:rFonts w:ascii="Arial" w:eastAsia="Times New Roman" w:hAnsi="Arial" w:cs="Arial"/>
                <w:highlight w:val="yellow"/>
              </w:rPr>
            </w:pPr>
          </w:p>
        </w:tc>
      </w:tr>
      <w:tr w:rsidR="00CC4FB7" w14:paraId="02B83273" w14:textId="77777777">
        <w:tc>
          <w:tcPr>
            <w:tcW w:w="1254" w:type="pct"/>
          </w:tcPr>
          <w:p w14:paraId="7E9F6362" w14:textId="77777777"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Sídlo:</w:t>
            </w:r>
          </w:p>
        </w:tc>
        <w:tc>
          <w:tcPr>
            <w:tcW w:w="3746" w:type="pct"/>
          </w:tcPr>
          <w:p w14:paraId="43B49B57" w14:textId="77777777" w:rsidR="00CC4FB7" w:rsidRDefault="00CC4FB7">
            <w:pPr>
              <w:widowControl w:val="0"/>
              <w:spacing w:after="40" w:line="240" w:lineRule="auto"/>
              <w:jc w:val="both"/>
              <w:rPr>
                <w:rFonts w:ascii="Arial" w:eastAsia="Times New Roman" w:hAnsi="Arial" w:cs="Arial"/>
                <w:highlight w:val="yellow"/>
              </w:rPr>
            </w:pPr>
          </w:p>
        </w:tc>
      </w:tr>
      <w:tr w:rsidR="00CC4FB7" w14:paraId="37255ED5" w14:textId="77777777">
        <w:tc>
          <w:tcPr>
            <w:tcW w:w="1254" w:type="pct"/>
          </w:tcPr>
          <w:p w14:paraId="6F741115" w14:textId="77777777"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IČO:</w:t>
            </w:r>
          </w:p>
        </w:tc>
        <w:tc>
          <w:tcPr>
            <w:tcW w:w="3746" w:type="pct"/>
          </w:tcPr>
          <w:p w14:paraId="52C05262" w14:textId="77777777" w:rsidR="00CC4FB7" w:rsidRDefault="00CC4FB7">
            <w:pPr>
              <w:widowControl w:val="0"/>
              <w:spacing w:after="40" w:line="240" w:lineRule="auto"/>
              <w:jc w:val="both"/>
              <w:rPr>
                <w:rFonts w:ascii="Arial" w:eastAsia="Times New Roman" w:hAnsi="Arial" w:cs="Arial"/>
                <w:highlight w:val="yellow"/>
              </w:rPr>
            </w:pPr>
          </w:p>
        </w:tc>
      </w:tr>
      <w:tr w:rsidR="00CC4FB7" w14:paraId="1A8AC3A1" w14:textId="77777777">
        <w:tc>
          <w:tcPr>
            <w:tcW w:w="1254" w:type="pct"/>
          </w:tcPr>
          <w:p w14:paraId="2FB3D411" w14:textId="77777777"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 xml:space="preserve">DIČ: </w:t>
            </w:r>
          </w:p>
        </w:tc>
        <w:tc>
          <w:tcPr>
            <w:tcW w:w="3746" w:type="pct"/>
          </w:tcPr>
          <w:p w14:paraId="20DB5CFB" w14:textId="77777777" w:rsidR="00CC4FB7" w:rsidRDefault="00CC4FB7">
            <w:pPr>
              <w:widowControl w:val="0"/>
              <w:spacing w:after="40" w:line="240" w:lineRule="auto"/>
              <w:jc w:val="both"/>
              <w:rPr>
                <w:rFonts w:ascii="Arial" w:eastAsia="Times New Roman" w:hAnsi="Arial" w:cs="Arial"/>
                <w:highlight w:val="yellow"/>
              </w:rPr>
            </w:pPr>
          </w:p>
        </w:tc>
      </w:tr>
      <w:tr w:rsidR="00CC4FB7" w14:paraId="5C4B15C2" w14:textId="77777777">
        <w:tc>
          <w:tcPr>
            <w:tcW w:w="1254" w:type="pct"/>
          </w:tcPr>
          <w:p w14:paraId="587FC50A" w14:textId="77777777"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Bankovní spojení:</w:t>
            </w:r>
          </w:p>
        </w:tc>
        <w:tc>
          <w:tcPr>
            <w:tcW w:w="3746" w:type="pct"/>
          </w:tcPr>
          <w:p w14:paraId="38B6EA66" w14:textId="77777777" w:rsidR="00CC4FB7" w:rsidRDefault="00CC4FB7">
            <w:pPr>
              <w:widowControl w:val="0"/>
              <w:spacing w:after="40" w:line="240" w:lineRule="auto"/>
              <w:jc w:val="both"/>
              <w:rPr>
                <w:rFonts w:ascii="Arial" w:eastAsia="Times New Roman" w:hAnsi="Arial" w:cs="Arial"/>
                <w:highlight w:val="yellow"/>
              </w:rPr>
            </w:pPr>
          </w:p>
        </w:tc>
      </w:tr>
      <w:tr w:rsidR="00CC4FB7" w14:paraId="62FF931D" w14:textId="77777777">
        <w:tc>
          <w:tcPr>
            <w:tcW w:w="1254" w:type="pct"/>
          </w:tcPr>
          <w:p w14:paraId="478E90FD" w14:textId="77777777"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č. účtu:</w:t>
            </w:r>
          </w:p>
        </w:tc>
        <w:tc>
          <w:tcPr>
            <w:tcW w:w="3746" w:type="pct"/>
          </w:tcPr>
          <w:p w14:paraId="435D07C3" w14:textId="77777777" w:rsidR="00CC4FB7" w:rsidRDefault="00CC4FB7">
            <w:pPr>
              <w:widowControl w:val="0"/>
              <w:spacing w:after="40" w:line="240" w:lineRule="auto"/>
              <w:jc w:val="both"/>
              <w:rPr>
                <w:rFonts w:ascii="Arial" w:eastAsia="Times New Roman" w:hAnsi="Arial" w:cs="Arial"/>
                <w:highlight w:val="yellow"/>
              </w:rPr>
            </w:pPr>
          </w:p>
        </w:tc>
      </w:tr>
      <w:tr w:rsidR="00CC4FB7" w14:paraId="45BD1369" w14:textId="77777777">
        <w:tc>
          <w:tcPr>
            <w:tcW w:w="1254" w:type="pct"/>
          </w:tcPr>
          <w:p w14:paraId="01BBA01F" w14:textId="77777777"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ID datové schránky:</w:t>
            </w:r>
          </w:p>
        </w:tc>
        <w:tc>
          <w:tcPr>
            <w:tcW w:w="3746" w:type="pct"/>
          </w:tcPr>
          <w:p w14:paraId="15FA7DE9" w14:textId="77777777" w:rsidR="00CC4FB7" w:rsidRDefault="00CC4FB7">
            <w:pPr>
              <w:widowControl w:val="0"/>
              <w:spacing w:after="40" w:line="240" w:lineRule="auto"/>
              <w:jc w:val="both"/>
              <w:rPr>
                <w:rFonts w:ascii="Arial" w:eastAsia="Times New Roman" w:hAnsi="Arial" w:cs="Arial"/>
                <w:highlight w:val="yellow"/>
              </w:rPr>
            </w:pPr>
          </w:p>
        </w:tc>
      </w:tr>
      <w:tr w:rsidR="00CC4FB7" w14:paraId="0E4FF4E6" w14:textId="77777777">
        <w:tc>
          <w:tcPr>
            <w:tcW w:w="1254" w:type="pct"/>
          </w:tcPr>
          <w:p w14:paraId="019E83BB" w14:textId="77777777" w:rsidR="00CC4FB7" w:rsidRDefault="004F555D">
            <w:pPr>
              <w:widowControl w:val="0"/>
              <w:spacing w:after="40" w:line="240" w:lineRule="auto"/>
              <w:jc w:val="both"/>
              <w:rPr>
                <w:rFonts w:ascii="Arial" w:eastAsia="Times New Roman" w:hAnsi="Arial" w:cs="Arial"/>
              </w:rPr>
            </w:pPr>
            <w:r>
              <w:rPr>
                <w:rFonts w:ascii="Arial" w:eastAsia="Times New Roman" w:hAnsi="Arial" w:cs="Arial"/>
                <w:highlight w:val="yellow"/>
              </w:rPr>
              <w:t>Zastoupená:</w:t>
            </w:r>
          </w:p>
        </w:tc>
        <w:tc>
          <w:tcPr>
            <w:tcW w:w="3746" w:type="pct"/>
          </w:tcPr>
          <w:p w14:paraId="39305595" w14:textId="77777777" w:rsidR="00CC4FB7" w:rsidRDefault="00CC4FB7">
            <w:pPr>
              <w:widowControl w:val="0"/>
              <w:spacing w:after="40" w:line="240" w:lineRule="auto"/>
              <w:jc w:val="both"/>
              <w:rPr>
                <w:rFonts w:ascii="Arial" w:eastAsia="Times New Roman" w:hAnsi="Arial" w:cs="Arial"/>
              </w:rPr>
            </w:pPr>
          </w:p>
        </w:tc>
      </w:tr>
      <w:tr w:rsidR="00CC4FB7" w14:paraId="1825B49E" w14:textId="77777777">
        <w:tc>
          <w:tcPr>
            <w:tcW w:w="1254" w:type="pct"/>
          </w:tcPr>
          <w:p w14:paraId="2C72CA3D" w14:textId="77777777"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Kontaktní osoba pro technické záležitosti:</w:t>
            </w:r>
          </w:p>
        </w:tc>
        <w:tc>
          <w:tcPr>
            <w:tcW w:w="3746" w:type="pct"/>
          </w:tcPr>
          <w:p w14:paraId="4AC53FDB" w14:textId="77777777" w:rsidR="00CC4FB7" w:rsidRDefault="004F555D">
            <w:pPr>
              <w:tabs>
                <w:tab w:val="right" w:pos="1843"/>
              </w:tabs>
              <w:spacing w:after="0" w:line="240" w:lineRule="auto"/>
              <w:jc w:val="both"/>
              <w:rPr>
                <w:rFonts w:ascii="Arial" w:eastAsia="Times New Roman" w:hAnsi="Arial" w:cs="Arial"/>
                <w:highlight w:val="yellow"/>
              </w:rPr>
            </w:pPr>
            <w:r>
              <w:rPr>
                <w:rFonts w:ascii="Arial" w:eastAsia="Times New Roman" w:hAnsi="Arial" w:cs="Arial"/>
                <w:highlight w:val="yellow"/>
              </w:rPr>
              <w:t>(jméno)</w:t>
            </w:r>
          </w:p>
          <w:p w14:paraId="0C2F8928" w14:textId="77777777" w:rsidR="00CC4FB7" w:rsidRDefault="004F555D">
            <w:pPr>
              <w:tabs>
                <w:tab w:val="right" w:pos="1843"/>
              </w:tabs>
              <w:spacing w:after="0" w:line="240" w:lineRule="auto"/>
              <w:jc w:val="both"/>
              <w:rPr>
                <w:rFonts w:ascii="Arial" w:eastAsia="Times New Roman" w:hAnsi="Arial" w:cs="Arial"/>
                <w:highlight w:val="yellow"/>
              </w:rPr>
            </w:pPr>
            <w:r>
              <w:rPr>
                <w:rFonts w:ascii="Arial" w:eastAsia="Times New Roman" w:hAnsi="Arial" w:cs="Arial"/>
                <w:highlight w:val="yellow"/>
              </w:rPr>
              <w:t>Funkce: …</w:t>
            </w:r>
          </w:p>
          <w:p w14:paraId="16AD79C8" w14:textId="77777777" w:rsidR="00CC4FB7" w:rsidRDefault="004F555D">
            <w:pPr>
              <w:widowControl w:val="0"/>
              <w:spacing w:after="40" w:line="240" w:lineRule="auto"/>
              <w:jc w:val="both"/>
              <w:rPr>
                <w:rFonts w:ascii="Arial" w:eastAsia="Times New Roman" w:hAnsi="Arial" w:cs="Arial"/>
              </w:rPr>
            </w:pPr>
            <w:r>
              <w:rPr>
                <w:rFonts w:ascii="Arial" w:eastAsia="Times New Roman" w:hAnsi="Arial" w:cs="Arial"/>
                <w:highlight w:val="yellow"/>
              </w:rPr>
              <w:t>e-mail: …; tel.: +420 … … …</w:t>
            </w:r>
          </w:p>
        </w:tc>
      </w:tr>
      <w:tr w:rsidR="00CC4FB7" w14:paraId="77C856FD" w14:textId="77777777">
        <w:tc>
          <w:tcPr>
            <w:tcW w:w="1254" w:type="pct"/>
          </w:tcPr>
          <w:p w14:paraId="798EC565" w14:textId="77777777"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 xml:space="preserve">Kontaktní osoba pro obchodní a finanční </w:t>
            </w:r>
            <w:r>
              <w:rPr>
                <w:rFonts w:ascii="Arial" w:eastAsia="Times New Roman" w:hAnsi="Arial" w:cs="Arial"/>
                <w:highlight w:val="yellow"/>
              </w:rPr>
              <w:lastRenderedPageBreak/>
              <w:t>záležitosti:</w:t>
            </w:r>
          </w:p>
        </w:tc>
        <w:tc>
          <w:tcPr>
            <w:tcW w:w="3746" w:type="pct"/>
          </w:tcPr>
          <w:p w14:paraId="7537B623" w14:textId="77777777" w:rsidR="00CC4FB7" w:rsidRDefault="004F555D">
            <w:pPr>
              <w:tabs>
                <w:tab w:val="right" w:pos="1843"/>
              </w:tabs>
              <w:spacing w:after="0" w:line="240" w:lineRule="auto"/>
              <w:jc w:val="both"/>
              <w:rPr>
                <w:rFonts w:ascii="Arial" w:eastAsia="Times New Roman" w:hAnsi="Arial" w:cs="Arial"/>
                <w:highlight w:val="yellow"/>
              </w:rPr>
            </w:pPr>
            <w:r>
              <w:rPr>
                <w:rFonts w:ascii="Arial" w:eastAsia="Times New Roman" w:hAnsi="Arial" w:cs="Arial"/>
                <w:highlight w:val="yellow"/>
              </w:rPr>
              <w:lastRenderedPageBreak/>
              <w:t>(jméno)</w:t>
            </w:r>
          </w:p>
          <w:p w14:paraId="7553660E" w14:textId="77777777" w:rsidR="00CC4FB7" w:rsidRDefault="004F555D">
            <w:pPr>
              <w:tabs>
                <w:tab w:val="right" w:pos="1843"/>
              </w:tabs>
              <w:spacing w:after="0" w:line="240" w:lineRule="auto"/>
              <w:jc w:val="both"/>
              <w:rPr>
                <w:rFonts w:ascii="Arial" w:eastAsia="Times New Roman" w:hAnsi="Arial" w:cs="Arial"/>
                <w:highlight w:val="yellow"/>
              </w:rPr>
            </w:pPr>
            <w:r>
              <w:rPr>
                <w:rFonts w:ascii="Arial" w:eastAsia="Times New Roman" w:hAnsi="Arial" w:cs="Arial"/>
                <w:highlight w:val="yellow"/>
              </w:rPr>
              <w:t>Funkce: …</w:t>
            </w:r>
          </w:p>
          <w:p w14:paraId="1B7F2558" w14:textId="77777777" w:rsidR="00CC4FB7" w:rsidRDefault="004F555D">
            <w:pPr>
              <w:widowControl w:val="0"/>
              <w:spacing w:after="40" w:line="240" w:lineRule="auto"/>
              <w:jc w:val="both"/>
              <w:rPr>
                <w:rFonts w:ascii="Arial" w:eastAsia="Times New Roman" w:hAnsi="Arial" w:cs="Arial"/>
              </w:rPr>
            </w:pPr>
            <w:r>
              <w:rPr>
                <w:rFonts w:ascii="Arial" w:eastAsia="Times New Roman" w:hAnsi="Arial" w:cs="Arial"/>
                <w:highlight w:val="yellow"/>
              </w:rPr>
              <w:lastRenderedPageBreak/>
              <w:t>e-mail: …; tel.: +420 … … …</w:t>
            </w:r>
          </w:p>
        </w:tc>
      </w:tr>
      <w:tr w:rsidR="00CC4FB7" w14:paraId="54E6BD5D" w14:textId="77777777">
        <w:tc>
          <w:tcPr>
            <w:tcW w:w="1254" w:type="pct"/>
          </w:tcPr>
          <w:p w14:paraId="5BBE26B0" w14:textId="77777777"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lastRenderedPageBreak/>
              <w:t>Osoba s rozhodovacím oprávněním:</w:t>
            </w:r>
            <w:r>
              <w:rPr>
                <w:rFonts w:ascii="Arial" w:eastAsia="Times New Roman" w:hAnsi="Arial" w:cs="Arial"/>
              </w:rPr>
              <w:t xml:space="preserve"> </w:t>
            </w:r>
          </w:p>
        </w:tc>
        <w:tc>
          <w:tcPr>
            <w:tcW w:w="3746" w:type="pct"/>
          </w:tcPr>
          <w:p w14:paraId="28DF14AA" w14:textId="77777777" w:rsidR="00CC4FB7" w:rsidRDefault="004F555D">
            <w:pPr>
              <w:tabs>
                <w:tab w:val="right" w:pos="1843"/>
              </w:tabs>
              <w:spacing w:after="0" w:line="240" w:lineRule="auto"/>
              <w:jc w:val="both"/>
              <w:rPr>
                <w:rFonts w:ascii="Arial" w:eastAsia="Times New Roman" w:hAnsi="Arial" w:cs="Arial"/>
                <w:highlight w:val="yellow"/>
              </w:rPr>
            </w:pPr>
            <w:r>
              <w:rPr>
                <w:rFonts w:ascii="Arial" w:eastAsia="Times New Roman" w:hAnsi="Arial" w:cs="Arial"/>
                <w:highlight w:val="yellow"/>
              </w:rPr>
              <w:t>(jméno)</w:t>
            </w:r>
          </w:p>
          <w:p w14:paraId="112898B9" w14:textId="77777777" w:rsidR="00CC4FB7" w:rsidRDefault="004F555D">
            <w:pPr>
              <w:tabs>
                <w:tab w:val="right" w:pos="1843"/>
              </w:tabs>
              <w:spacing w:after="0" w:line="240" w:lineRule="auto"/>
              <w:jc w:val="both"/>
              <w:rPr>
                <w:rFonts w:ascii="Arial" w:eastAsia="Times New Roman" w:hAnsi="Arial" w:cs="Arial"/>
                <w:highlight w:val="yellow"/>
              </w:rPr>
            </w:pPr>
            <w:r>
              <w:rPr>
                <w:rFonts w:ascii="Arial" w:eastAsia="Times New Roman" w:hAnsi="Arial" w:cs="Arial"/>
                <w:highlight w:val="yellow"/>
              </w:rPr>
              <w:t>Funkce: …</w:t>
            </w:r>
          </w:p>
          <w:p w14:paraId="5D77B850" w14:textId="77777777" w:rsidR="00CC4FB7" w:rsidRDefault="004F555D">
            <w:pPr>
              <w:widowControl w:val="0"/>
              <w:spacing w:after="40" w:line="240" w:lineRule="auto"/>
              <w:jc w:val="both"/>
              <w:rPr>
                <w:rFonts w:ascii="Arial" w:eastAsia="Times New Roman" w:hAnsi="Arial" w:cs="Arial"/>
              </w:rPr>
            </w:pPr>
            <w:r>
              <w:rPr>
                <w:rFonts w:ascii="Arial" w:eastAsia="Times New Roman" w:hAnsi="Arial" w:cs="Arial"/>
                <w:highlight w:val="yellow"/>
              </w:rPr>
              <w:t>e-mail: …; tel.: +420 … … …</w:t>
            </w:r>
          </w:p>
        </w:tc>
      </w:tr>
      <w:tr w:rsidR="00CC4FB7" w14:paraId="72834024" w14:textId="77777777">
        <w:tc>
          <w:tcPr>
            <w:tcW w:w="5000" w:type="pct"/>
            <w:gridSpan w:val="2"/>
          </w:tcPr>
          <w:p w14:paraId="32FB6CA2" w14:textId="77777777" w:rsidR="00CC4FB7" w:rsidRDefault="004F555D">
            <w:pPr>
              <w:widowControl w:val="0"/>
              <w:spacing w:before="120" w:after="0" w:line="240" w:lineRule="auto"/>
              <w:jc w:val="both"/>
              <w:rPr>
                <w:rFonts w:ascii="Arial" w:eastAsia="Times New Roman" w:hAnsi="Arial" w:cs="Arial"/>
              </w:rPr>
            </w:pPr>
            <w:r>
              <w:rPr>
                <w:rStyle w:val="platne1"/>
                <w:rFonts w:ascii="Arial" w:hAnsi="Arial" w:cs="Arial"/>
              </w:rPr>
              <w:t>na</w:t>
            </w:r>
            <w:r>
              <w:rPr>
                <w:rStyle w:val="platne1"/>
                <w:rFonts w:ascii="Arial" w:eastAsia="Arial" w:hAnsi="Arial" w:cs="Arial"/>
              </w:rPr>
              <w:t xml:space="preserve"> </w:t>
            </w:r>
            <w:r>
              <w:rPr>
                <w:rStyle w:val="platne1"/>
                <w:rFonts w:ascii="Arial" w:hAnsi="Arial" w:cs="Arial"/>
              </w:rPr>
              <w:t>straně</w:t>
            </w:r>
            <w:r>
              <w:rPr>
                <w:rStyle w:val="platne1"/>
                <w:rFonts w:ascii="Arial" w:eastAsia="Arial" w:hAnsi="Arial" w:cs="Arial"/>
              </w:rPr>
              <w:t xml:space="preserve"> </w:t>
            </w:r>
            <w:r>
              <w:rPr>
                <w:rStyle w:val="platne1"/>
                <w:rFonts w:ascii="Arial" w:hAnsi="Arial" w:cs="Arial"/>
              </w:rPr>
              <w:t>druhé</w:t>
            </w:r>
            <w:r>
              <w:rPr>
                <w:rStyle w:val="platne1"/>
                <w:rFonts w:ascii="Arial" w:eastAsia="Arial" w:hAnsi="Arial" w:cs="Arial"/>
              </w:rPr>
              <w:t xml:space="preserve"> </w:t>
            </w:r>
            <w:r>
              <w:rPr>
                <w:rStyle w:val="platne1"/>
                <w:rFonts w:ascii="Arial" w:hAnsi="Arial" w:cs="Arial"/>
              </w:rPr>
              <w:t>jako</w:t>
            </w:r>
            <w:r>
              <w:rPr>
                <w:rStyle w:val="platne1"/>
                <w:rFonts w:ascii="Arial" w:eastAsia="Arial" w:hAnsi="Arial" w:cs="Arial"/>
              </w:rPr>
              <w:t xml:space="preserve"> „</w:t>
            </w:r>
            <w:r>
              <w:rPr>
                <w:rStyle w:val="platne1"/>
                <w:rFonts w:ascii="Arial" w:hAnsi="Arial" w:cs="Arial"/>
                <w:b/>
              </w:rPr>
              <w:t>Dodavatel</w:t>
            </w:r>
            <w:r>
              <w:rPr>
                <w:rStyle w:val="platne1"/>
                <w:rFonts w:ascii="Arial" w:eastAsia="Arial" w:hAnsi="Arial" w:cs="Arial"/>
              </w:rPr>
              <w:t>“</w:t>
            </w:r>
          </w:p>
        </w:tc>
      </w:tr>
    </w:tbl>
    <w:p w14:paraId="3040953F" w14:textId="77777777" w:rsidR="00CC4FB7" w:rsidRDefault="00CC4FB7">
      <w:pPr>
        <w:tabs>
          <w:tab w:val="right" w:pos="1843"/>
        </w:tabs>
        <w:spacing w:before="80" w:after="80" w:line="240" w:lineRule="auto"/>
        <w:jc w:val="both"/>
        <w:rPr>
          <w:rFonts w:ascii="Arial" w:eastAsia="Times New Roman" w:hAnsi="Arial" w:cs="Arial"/>
        </w:rPr>
      </w:pPr>
    </w:p>
    <w:p w14:paraId="38AA6894" w14:textId="77777777" w:rsidR="00CC4FB7" w:rsidRDefault="00CC4FB7">
      <w:pPr>
        <w:tabs>
          <w:tab w:val="right" w:pos="1843"/>
        </w:tabs>
        <w:spacing w:before="80" w:after="80" w:line="240" w:lineRule="auto"/>
        <w:jc w:val="both"/>
        <w:rPr>
          <w:rFonts w:ascii="Arial" w:eastAsia="Times New Roman" w:hAnsi="Arial" w:cs="Arial"/>
        </w:rPr>
      </w:pPr>
    </w:p>
    <w:p w14:paraId="7C7AD5AC" w14:textId="77777777" w:rsidR="00CC4FB7" w:rsidRDefault="00CC4FB7">
      <w:pPr>
        <w:tabs>
          <w:tab w:val="right" w:pos="1843"/>
        </w:tabs>
        <w:spacing w:before="80" w:after="80" w:line="240" w:lineRule="auto"/>
        <w:jc w:val="both"/>
        <w:rPr>
          <w:rFonts w:ascii="Arial" w:eastAsia="Times New Roman" w:hAnsi="Arial" w:cs="Arial"/>
        </w:rPr>
      </w:pPr>
    </w:p>
    <w:p w14:paraId="0F641482" w14:textId="77777777" w:rsidR="00CC4FB7" w:rsidRDefault="004F555D">
      <w:pPr>
        <w:spacing w:after="0"/>
        <w:jc w:val="center"/>
        <w:rPr>
          <w:rFonts w:ascii="Arial" w:hAnsi="Arial" w:cs="Arial"/>
          <w:b/>
          <w:bCs/>
        </w:rPr>
      </w:pPr>
      <w:r>
        <w:rPr>
          <w:rFonts w:ascii="Arial" w:hAnsi="Arial" w:cs="Arial"/>
          <w:b/>
          <w:bCs/>
        </w:rPr>
        <w:t>Preambule</w:t>
      </w:r>
    </w:p>
    <w:p w14:paraId="0D737DCC" w14:textId="40B71AB3" w:rsidR="00CC4FB7" w:rsidRDefault="004F555D">
      <w:pPr>
        <w:spacing w:before="120" w:after="0" w:line="240" w:lineRule="auto"/>
        <w:jc w:val="both"/>
        <w:rPr>
          <w:rStyle w:val="platne1"/>
          <w:rFonts w:ascii="Arial" w:eastAsia="Arial" w:hAnsi="Arial" w:cs="Arial"/>
        </w:rPr>
      </w:pPr>
      <w:r>
        <w:rPr>
          <w:rFonts w:ascii="Arial" w:hAnsi="Arial" w:cs="Arial"/>
        </w:rPr>
        <w:t>Tato</w:t>
      </w:r>
      <w:r>
        <w:rPr>
          <w:rFonts w:ascii="Arial" w:eastAsia="Arial" w:hAnsi="Arial" w:cs="Arial"/>
        </w:rPr>
        <w:t xml:space="preserve"> </w:t>
      </w:r>
      <w:r>
        <w:rPr>
          <w:rFonts w:ascii="Arial" w:hAnsi="Arial" w:cs="Arial"/>
        </w:rPr>
        <w:t>smlouva</w:t>
      </w:r>
      <w:r>
        <w:rPr>
          <w:rFonts w:ascii="Arial" w:eastAsia="Arial" w:hAnsi="Arial" w:cs="Arial"/>
        </w:rPr>
        <w:t xml:space="preserve"> </w:t>
      </w:r>
      <w:r>
        <w:rPr>
          <w:rFonts w:ascii="Arial" w:hAnsi="Arial" w:cs="Arial"/>
        </w:rPr>
        <w:t>se</w:t>
      </w:r>
      <w:r>
        <w:rPr>
          <w:rFonts w:ascii="Arial" w:eastAsia="Arial" w:hAnsi="Arial" w:cs="Arial"/>
        </w:rPr>
        <w:t xml:space="preserve"> </w:t>
      </w:r>
      <w:r>
        <w:rPr>
          <w:rFonts w:ascii="Arial" w:hAnsi="Arial" w:cs="Arial"/>
        </w:rPr>
        <w:t>uzavírá</w:t>
      </w:r>
      <w:r>
        <w:rPr>
          <w:rFonts w:ascii="Arial" w:eastAsia="Arial" w:hAnsi="Arial" w:cs="Arial"/>
        </w:rPr>
        <w:t xml:space="preserve"> </w:t>
      </w:r>
      <w:r>
        <w:rPr>
          <w:rFonts w:ascii="Arial" w:hAnsi="Arial" w:cs="Arial"/>
        </w:rPr>
        <w:t>na</w:t>
      </w:r>
      <w:r>
        <w:rPr>
          <w:rFonts w:ascii="Arial" w:eastAsia="Arial" w:hAnsi="Arial" w:cs="Arial"/>
        </w:rPr>
        <w:t xml:space="preserve"> </w:t>
      </w:r>
      <w:r>
        <w:rPr>
          <w:rFonts w:ascii="Arial" w:hAnsi="Arial" w:cs="Arial"/>
        </w:rPr>
        <w:t>základě</w:t>
      </w:r>
      <w:r>
        <w:rPr>
          <w:rFonts w:ascii="Arial" w:eastAsia="Arial" w:hAnsi="Arial" w:cs="Arial"/>
        </w:rPr>
        <w:t xml:space="preserve"> </w:t>
      </w:r>
      <w:r>
        <w:rPr>
          <w:rFonts w:ascii="Arial" w:hAnsi="Arial" w:cs="Arial"/>
        </w:rPr>
        <w:t>výsledku</w:t>
      </w:r>
      <w:r>
        <w:rPr>
          <w:rFonts w:ascii="Arial" w:eastAsia="Arial" w:hAnsi="Arial" w:cs="Arial"/>
        </w:rPr>
        <w:t xml:space="preserve"> </w:t>
      </w:r>
      <w:r>
        <w:rPr>
          <w:rFonts w:ascii="Arial" w:hAnsi="Arial" w:cs="Arial"/>
        </w:rPr>
        <w:t>zadávacího</w:t>
      </w:r>
      <w:r>
        <w:rPr>
          <w:rFonts w:ascii="Arial" w:eastAsia="Arial" w:hAnsi="Arial" w:cs="Arial"/>
        </w:rPr>
        <w:t xml:space="preserve"> </w:t>
      </w:r>
      <w:r>
        <w:rPr>
          <w:rFonts w:ascii="Arial" w:hAnsi="Arial" w:cs="Arial"/>
        </w:rPr>
        <w:t>řízení</w:t>
      </w:r>
      <w:r>
        <w:rPr>
          <w:rFonts w:ascii="Arial" w:eastAsia="Arial" w:hAnsi="Arial" w:cs="Arial"/>
        </w:rPr>
        <w:t xml:space="preserve"> </w:t>
      </w:r>
      <w:r>
        <w:rPr>
          <w:rFonts w:ascii="Arial" w:hAnsi="Arial" w:cs="Arial"/>
        </w:rPr>
        <w:t>veřejné</w:t>
      </w:r>
      <w:r>
        <w:rPr>
          <w:rFonts w:ascii="Arial" w:eastAsia="Arial" w:hAnsi="Arial" w:cs="Arial"/>
        </w:rPr>
        <w:t xml:space="preserve"> </w:t>
      </w:r>
      <w:r>
        <w:rPr>
          <w:rFonts w:ascii="Arial" w:hAnsi="Arial" w:cs="Arial"/>
        </w:rPr>
        <w:t>zakázky</w:t>
      </w:r>
      <w:r>
        <w:rPr>
          <w:rFonts w:ascii="Arial" w:eastAsia="Arial" w:hAnsi="Arial" w:cs="Arial"/>
        </w:rPr>
        <w:t xml:space="preserve"> </w:t>
      </w:r>
      <w:r>
        <w:rPr>
          <w:rFonts w:ascii="Arial" w:hAnsi="Arial" w:cs="Arial"/>
        </w:rPr>
        <w:t>s</w:t>
      </w:r>
      <w:r>
        <w:rPr>
          <w:rFonts w:ascii="Arial" w:eastAsia="Arial" w:hAnsi="Arial" w:cs="Arial"/>
        </w:rPr>
        <w:t xml:space="preserve"> </w:t>
      </w:r>
      <w:r>
        <w:rPr>
          <w:rFonts w:ascii="Arial" w:hAnsi="Arial" w:cs="Arial"/>
        </w:rPr>
        <w:t>názvem</w:t>
      </w:r>
      <w:r>
        <w:rPr>
          <w:rFonts w:ascii="Arial" w:eastAsia="Arial" w:hAnsi="Arial" w:cs="Arial"/>
        </w:rPr>
        <w:t xml:space="preserve"> </w:t>
      </w:r>
      <w:r>
        <w:rPr>
          <w:rFonts w:ascii="Arial" w:eastAsia="Arial" w:hAnsi="Arial" w:cs="Arial"/>
          <w:b/>
        </w:rPr>
        <w:t>„</w:t>
      </w:r>
      <w:r w:rsidR="00A076E3" w:rsidRPr="00A076E3">
        <w:rPr>
          <w:rFonts w:ascii="Arial" w:hAnsi="Arial" w:cs="Arial"/>
          <w:b/>
          <w:bCs/>
        </w:rPr>
        <w:t xml:space="preserve">CESNET - Dodávka diskových polí pro provoz </w:t>
      </w:r>
      <w:proofErr w:type="spellStart"/>
      <w:r w:rsidR="00A076E3" w:rsidRPr="00A076E3">
        <w:rPr>
          <w:rFonts w:ascii="Arial" w:hAnsi="Arial" w:cs="Arial"/>
          <w:b/>
          <w:bCs/>
        </w:rPr>
        <w:t>virtualizační</w:t>
      </w:r>
      <w:proofErr w:type="spellEnd"/>
      <w:r w:rsidR="00A076E3" w:rsidRPr="00A076E3">
        <w:rPr>
          <w:rFonts w:ascii="Arial" w:hAnsi="Arial" w:cs="Arial"/>
          <w:b/>
          <w:bCs/>
        </w:rPr>
        <w:t xml:space="preserve"> infrastruktury</w:t>
      </w:r>
      <w:r w:rsidR="00C00803">
        <w:rPr>
          <w:rFonts w:ascii="Arial" w:hAnsi="Arial" w:cs="Arial"/>
          <w:b/>
          <w:bCs/>
        </w:rPr>
        <w:t xml:space="preserve"> (2025)</w:t>
      </w:r>
      <w:r>
        <w:rPr>
          <w:rFonts w:ascii="Arial" w:hAnsi="Arial" w:cs="Arial"/>
          <w:b/>
          <w:bCs/>
        </w:rPr>
        <w:t>“</w:t>
      </w:r>
      <w:r>
        <w:rPr>
          <w:rFonts w:ascii="Arial" w:hAnsi="Arial" w:cs="Arial"/>
        </w:rPr>
        <w:t>,</w:t>
      </w:r>
      <w:r>
        <w:rPr>
          <w:rFonts w:ascii="Arial" w:eastAsia="Arial" w:hAnsi="Arial" w:cs="Arial"/>
        </w:rPr>
        <w:t xml:space="preserve"> </w:t>
      </w:r>
      <w:r>
        <w:rPr>
          <w:rFonts w:ascii="Arial" w:hAnsi="Arial" w:cs="Arial"/>
        </w:rPr>
        <w:t>vypsaného</w:t>
      </w:r>
      <w:r>
        <w:rPr>
          <w:rFonts w:ascii="Arial" w:eastAsia="Arial" w:hAnsi="Arial" w:cs="Arial"/>
        </w:rPr>
        <w:t xml:space="preserve"> </w:t>
      </w:r>
      <w:r>
        <w:rPr>
          <w:rFonts w:ascii="Arial" w:hAnsi="Arial" w:cs="Arial"/>
        </w:rPr>
        <w:t>Objednatelem</w:t>
      </w:r>
      <w:r>
        <w:rPr>
          <w:rFonts w:ascii="Arial" w:eastAsia="Arial" w:hAnsi="Arial" w:cs="Arial"/>
        </w:rPr>
        <w:t xml:space="preserve"> </w:t>
      </w:r>
      <w:r>
        <w:rPr>
          <w:rFonts w:ascii="Arial" w:hAnsi="Arial" w:cs="Arial"/>
        </w:rPr>
        <w:t>podle</w:t>
      </w:r>
      <w:r>
        <w:rPr>
          <w:rFonts w:ascii="Arial" w:eastAsia="Arial" w:hAnsi="Arial" w:cs="Arial"/>
        </w:rPr>
        <w:t xml:space="preserve"> </w:t>
      </w:r>
      <w:r>
        <w:rPr>
          <w:rFonts w:ascii="Arial" w:hAnsi="Arial" w:cs="Arial"/>
        </w:rPr>
        <w:t>zákona</w:t>
      </w:r>
      <w:r>
        <w:rPr>
          <w:rFonts w:ascii="Arial" w:eastAsia="Arial" w:hAnsi="Arial" w:cs="Arial"/>
        </w:rPr>
        <w:t xml:space="preserve"> </w:t>
      </w:r>
      <w:r>
        <w:rPr>
          <w:rFonts w:ascii="Arial" w:hAnsi="Arial" w:cs="Arial"/>
        </w:rPr>
        <w:t>č.</w:t>
      </w:r>
      <w:r>
        <w:rPr>
          <w:rFonts w:ascii="Arial" w:eastAsia="Arial" w:hAnsi="Arial" w:cs="Arial"/>
        </w:rPr>
        <w:t> </w:t>
      </w:r>
      <w:r>
        <w:rPr>
          <w:rFonts w:ascii="Arial" w:hAnsi="Arial" w:cs="Arial"/>
        </w:rPr>
        <w:t>134/2016</w:t>
      </w:r>
      <w:r>
        <w:rPr>
          <w:rFonts w:ascii="Arial" w:eastAsia="Arial" w:hAnsi="Arial" w:cs="Arial"/>
        </w:rPr>
        <w:t xml:space="preserve"> </w:t>
      </w:r>
      <w:r>
        <w:rPr>
          <w:rFonts w:ascii="Arial" w:hAnsi="Arial" w:cs="Arial"/>
        </w:rPr>
        <w:t>Sb.,</w:t>
      </w:r>
      <w:r>
        <w:rPr>
          <w:rFonts w:ascii="Arial" w:eastAsia="Arial" w:hAnsi="Arial" w:cs="Arial"/>
        </w:rPr>
        <w:t xml:space="preserve"> </w:t>
      </w:r>
      <w:r>
        <w:rPr>
          <w:rFonts w:ascii="Arial" w:hAnsi="Arial" w:cs="Arial"/>
        </w:rPr>
        <w:t>o</w:t>
      </w:r>
      <w:r>
        <w:rPr>
          <w:rFonts w:ascii="Arial" w:eastAsia="Arial" w:hAnsi="Arial" w:cs="Arial"/>
        </w:rPr>
        <w:t xml:space="preserve"> zadávání </w:t>
      </w:r>
      <w:r>
        <w:rPr>
          <w:rFonts w:ascii="Arial" w:hAnsi="Arial" w:cs="Arial"/>
        </w:rPr>
        <w:t>veřejných</w:t>
      </w:r>
      <w:r>
        <w:rPr>
          <w:rFonts w:ascii="Arial" w:eastAsia="Arial" w:hAnsi="Arial" w:cs="Arial"/>
        </w:rPr>
        <w:t xml:space="preserve"> </w:t>
      </w:r>
      <w:r>
        <w:rPr>
          <w:rFonts w:ascii="Arial" w:hAnsi="Arial" w:cs="Arial"/>
        </w:rPr>
        <w:t>zakázek,</w:t>
      </w:r>
      <w:r>
        <w:rPr>
          <w:rFonts w:ascii="Arial" w:eastAsia="Arial" w:hAnsi="Arial" w:cs="Arial"/>
        </w:rPr>
        <w:t xml:space="preserve"> </w:t>
      </w:r>
      <w:r>
        <w:rPr>
          <w:rFonts w:ascii="Arial" w:hAnsi="Arial" w:cs="Arial"/>
        </w:rPr>
        <w:t>v</w:t>
      </w:r>
      <w:r>
        <w:rPr>
          <w:rFonts w:ascii="Arial" w:eastAsia="Arial" w:hAnsi="Arial" w:cs="Arial"/>
        </w:rPr>
        <w:t> </w:t>
      </w:r>
      <w:r>
        <w:rPr>
          <w:rFonts w:ascii="Arial" w:hAnsi="Arial" w:cs="Arial"/>
        </w:rPr>
        <w:t>platném</w:t>
      </w:r>
      <w:r>
        <w:rPr>
          <w:rFonts w:ascii="Arial" w:eastAsia="Arial" w:hAnsi="Arial" w:cs="Arial"/>
        </w:rPr>
        <w:t xml:space="preserve"> </w:t>
      </w:r>
      <w:r>
        <w:rPr>
          <w:rFonts w:ascii="Arial" w:hAnsi="Arial" w:cs="Arial"/>
        </w:rPr>
        <w:t>znění</w:t>
      </w:r>
      <w:r>
        <w:rPr>
          <w:rFonts w:ascii="Arial" w:eastAsia="Arial" w:hAnsi="Arial" w:cs="Arial"/>
        </w:rPr>
        <w:t xml:space="preserve"> </w:t>
      </w:r>
      <w:r>
        <w:rPr>
          <w:rFonts w:ascii="Arial" w:hAnsi="Arial" w:cs="Arial"/>
        </w:rPr>
        <w:t>(dále</w:t>
      </w:r>
      <w:r>
        <w:rPr>
          <w:rFonts w:ascii="Arial" w:eastAsia="Arial" w:hAnsi="Arial" w:cs="Arial"/>
        </w:rPr>
        <w:t xml:space="preserve"> </w:t>
      </w:r>
      <w:r>
        <w:rPr>
          <w:rFonts w:ascii="Arial" w:hAnsi="Arial" w:cs="Arial"/>
        </w:rPr>
        <w:t>jen</w:t>
      </w:r>
      <w:r>
        <w:rPr>
          <w:rFonts w:ascii="Arial" w:eastAsia="Arial" w:hAnsi="Arial" w:cs="Arial"/>
        </w:rPr>
        <w:t xml:space="preserve"> „ZZVZ“</w:t>
      </w:r>
      <w:r>
        <w:rPr>
          <w:rFonts w:ascii="Arial" w:hAnsi="Arial" w:cs="Arial"/>
        </w:rPr>
        <w:t>), ev. č. ve VVZ: …… (</w:t>
      </w:r>
      <w:r>
        <w:rPr>
          <w:rFonts w:ascii="Arial" w:hAnsi="Arial" w:cs="Arial"/>
          <w:highlight w:val="yellow"/>
        </w:rPr>
        <w:t>bude doplněno před podpisem smlouvy</w:t>
      </w:r>
      <w:r>
        <w:rPr>
          <w:rFonts w:ascii="Arial" w:hAnsi="Arial" w:cs="Arial"/>
        </w:rPr>
        <w:t xml:space="preserve">), dále také jen „Veřejná zakázka“, která je zveřejněna na profilu zadavatele na adrese:  </w:t>
      </w:r>
      <w:hyperlink r:id="rId8" w:history="1">
        <w:r w:rsidR="00C00803" w:rsidRPr="00301CEB">
          <w:rPr>
            <w:rStyle w:val="Hypertextovodkaz"/>
            <w:rFonts w:ascii="Arial" w:hAnsi="Arial" w:cs="Arial"/>
          </w:rPr>
          <w:t>https://zakazky.cesnet.cz/contract_display_437.html</w:t>
        </w:r>
      </w:hyperlink>
      <w:r>
        <w:rPr>
          <w:rStyle w:val="platne1"/>
          <w:rFonts w:ascii="Arial" w:hAnsi="Arial" w:cs="Arial"/>
        </w:rPr>
        <w:t>.</w:t>
      </w:r>
      <w:r>
        <w:rPr>
          <w:rStyle w:val="platne1"/>
          <w:rFonts w:ascii="Arial" w:eastAsia="Arial" w:hAnsi="Arial" w:cs="Arial"/>
        </w:rPr>
        <w:t xml:space="preserve"> </w:t>
      </w:r>
      <w:r>
        <w:rPr>
          <w:rFonts w:ascii="Arial" w:hAnsi="Arial" w:cs="Arial"/>
        </w:rPr>
        <w:t>Ustanovení této smlouvy je třeba v případě nejasností vykládat v souladu se zadávacími podmínkami stanovenými v zadávací dokumentaci Veřejné zakázky, včetně příloh a včetně případných vysvětlení, změn či doplnění, jakož i v souladu s nabídkou Dodavatele, včetně případných vysvětlení na základě dotazů Objednatele (zadavatele), podanou na plnění této Veřejné zakázky, jejíž technická a cenová část tvoří přílohu č. 1 této smlouvy.</w:t>
      </w:r>
    </w:p>
    <w:p w14:paraId="22ADA1ED" w14:textId="77777777" w:rsidR="00CC4FB7" w:rsidRDefault="00CC4FB7">
      <w:pPr>
        <w:spacing w:before="120" w:after="0" w:line="240" w:lineRule="auto"/>
        <w:jc w:val="both"/>
        <w:rPr>
          <w:rFonts w:ascii="Arial" w:eastAsia="Times New Roman" w:hAnsi="Arial" w:cs="Arial"/>
        </w:rPr>
      </w:pPr>
    </w:p>
    <w:p w14:paraId="7A29B804" w14:textId="77777777" w:rsidR="00CC4FB7" w:rsidRDefault="004F555D">
      <w:pPr>
        <w:numPr>
          <w:ilvl w:val="0"/>
          <w:numId w:val="2"/>
        </w:numPr>
        <w:spacing w:after="120" w:line="240" w:lineRule="auto"/>
        <w:jc w:val="both"/>
        <w:rPr>
          <w:rFonts w:ascii="Arial" w:eastAsia="Times New Roman" w:hAnsi="Arial" w:cs="Arial"/>
          <w:b/>
        </w:rPr>
      </w:pPr>
      <w:r>
        <w:rPr>
          <w:rFonts w:ascii="Arial" w:eastAsia="Times New Roman" w:hAnsi="Arial" w:cs="Arial"/>
          <w:b/>
        </w:rPr>
        <w:t>Předmět plnění Smlouvy</w:t>
      </w:r>
    </w:p>
    <w:p w14:paraId="2D857720" w14:textId="77777777" w:rsidR="00CC4FB7" w:rsidRDefault="004F555D">
      <w:pPr>
        <w:numPr>
          <w:ilvl w:val="1"/>
          <w:numId w:val="6"/>
        </w:numPr>
        <w:spacing w:after="120" w:line="240" w:lineRule="auto"/>
        <w:jc w:val="both"/>
        <w:rPr>
          <w:rFonts w:ascii="Arial" w:eastAsia="Times New Roman" w:hAnsi="Arial" w:cs="Arial"/>
        </w:rPr>
      </w:pPr>
      <w:r>
        <w:rPr>
          <w:rFonts w:ascii="Arial" w:eastAsia="Times New Roman" w:hAnsi="Arial" w:cs="Arial"/>
        </w:rPr>
        <w:t>Na základě této smlouvy se Dodavatel zavazuje poskytnout Objednateli následující plnění:</w:t>
      </w:r>
    </w:p>
    <w:p w14:paraId="7437E242" w14:textId="77777777" w:rsidR="00CC4FB7" w:rsidRDefault="004F555D">
      <w:pPr>
        <w:numPr>
          <w:ilvl w:val="2"/>
          <w:numId w:val="6"/>
        </w:numPr>
        <w:spacing w:after="120" w:line="240" w:lineRule="auto"/>
        <w:ind w:left="993" w:hanging="823"/>
        <w:jc w:val="both"/>
        <w:rPr>
          <w:rFonts w:ascii="Arial" w:eastAsia="Times New Roman" w:hAnsi="Arial" w:cs="Arial"/>
        </w:rPr>
      </w:pPr>
      <w:r>
        <w:rPr>
          <w:rFonts w:ascii="Arial" w:eastAsia="Times New Roman" w:hAnsi="Arial" w:cs="Arial"/>
          <w:b/>
        </w:rPr>
        <w:t>Dodat zařízení</w:t>
      </w:r>
      <w:r>
        <w:rPr>
          <w:rFonts w:ascii="Arial" w:eastAsia="Times New Roman" w:hAnsi="Arial" w:cs="Arial"/>
        </w:rPr>
        <w:t xml:space="preserve"> </w:t>
      </w:r>
      <w:r>
        <w:rPr>
          <w:rFonts w:ascii="Arial" w:eastAsia="Times New Roman" w:hAnsi="Arial" w:cs="Arial"/>
          <w:b/>
        </w:rPr>
        <w:t xml:space="preserve">(HW a SW) </w:t>
      </w:r>
      <w:r>
        <w:rPr>
          <w:rFonts w:ascii="Arial" w:eastAsia="Times New Roman" w:hAnsi="Arial" w:cs="Arial"/>
        </w:rPr>
        <w:t>v</w:t>
      </w:r>
      <w:r>
        <w:rPr>
          <w:rFonts w:ascii="Arial" w:eastAsia="Times New Roman" w:hAnsi="Arial" w:cs="Arial"/>
          <w:b/>
        </w:rPr>
        <w:t> </w:t>
      </w:r>
      <w:r>
        <w:rPr>
          <w:rFonts w:ascii="Arial" w:eastAsia="Times New Roman" w:hAnsi="Arial" w:cs="Arial"/>
        </w:rPr>
        <w:t>rozsahu a dle</w:t>
      </w:r>
      <w:r>
        <w:rPr>
          <w:rFonts w:ascii="Arial" w:eastAsia="Times New Roman" w:hAnsi="Arial" w:cs="Arial"/>
          <w:b/>
        </w:rPr>
        <w:t xml:space="preserve"> </w:t>
      </w:r>
      <w:r>
        <w:rPr>
          <w:rFonts w:ascii="Arial" w:eastAsia="Times New Roman" w:hAnsi="Arial" w:cs="Arial"/>
        </w:rPr>
        <w:t>specifikace uvedené v příloze č. 1 této smlouvy</w:t>
      </w:r>
      <w:r w:rsidR="001510C9">
        <w:rPr>
          <w:rFonts w:ascii="Arial" w:eastAsia="Times New Roman" w:hAnsi="Arial" w:cs="Arial"/>
        </w:rPr>
        <w:t xml:space="preserve"> (dále také jen „disková pole“ nebo „zařízení“)</w:t>
      </w:r>
      <w:r>
        <w:rPr>
          <w:rFonts w:ascii="Arial" w:eastAsia="Times New Roman" w:hAnsi="Arial" w:cs="Arial"/>
        </w:rPr>
        <w:t>;</w:t>
      </w:r>
    </w:p>
    <w:p w14:paraId="1EF003CD" w14:textId="77777777" w:rsidR="00890166" w:rsidRPr="00890166" w:rsidRDefault="004F555D">
      <w:pPr>
        <w:numPr>
          <w:ilvl w:val="2"/>
          <w:numId w:val="6"/>
        </w:numPr>
        <w:spacing w:after="120" w:line="240" w:lineRule="auto"/>
        <w:ind w:left="993" w:hanging="823"/>
        <w:jc w:val="both"/>
        <w:rPr>
          <w:rFonts w:ascii="Arial" w:eastAsia="Times New Roman" w:hAnsi="Arial" w:cs="Arial"/>
        </w:rPr>
      </w:pPr>
      <w:r w:rsidRPr="00890166">
        <w:rPr>
          <w:rFonts w:ascii="Arial" w:eastAsia="Times New Roman" w:hAnsi="Arial" w:cs="Arial"/>
          <w:b/>
        </w:rPr>
        <w:t xml:space="preserve">Poskytnout rozšířenou záruku s technickou podporou </w:t>
      </w:r>
      <w:r w:rsidRPr="00890166">
        <w:rPr>
          <w:rFonts w:ascii="Arial" w:eastAsia="Times New Roman" w:hAnsi="Arial" w:cs="Arial"/>
        </w:rPr>
        <w:t>(dále jen „</w:t>
      </w:r>
      <w:r w:rsidR="001510C9" w:rsidRPr="00890166">
        <w:rPr>
          <w:rFonts w:ascii="Arial" w:eastAsia="Times New Roman" w:hAnsi="Arial" w:cs="Arial"/>
        </w:rPr>
        <w:t>rozšířená z</w:t>
      </w:r>
      <w:r w:rsidRPr="00890166">
        <w:rPr>
          <w:rFonts w:ascii="Arial" w:eastAsia="Times New Roman" w:hAnsi="Arial" w:cs="Arial"/>
        </w:rPr>
        <w:t xml:space="preserve">áruka“), </w:t>
      </w:r>
      <w:r w:rsidR="009A6B44">
        <w:rPr>
          <w:rFonts w:ascii="Arial" w:eastAsia="Times New Roman" w:hAnsi="Arial" w:cs="Arial"/>
        </w:rPr>
        <w:t>s následujícími podmínkami</w:t>
      </w:r>
      <w:r w:rsidR="00890166" w:rsidRPr="00890166">
        <w:rPr>
          <w:rFonts w:ascii="Arial" w:eastAsia="Times New Roman" w:hAnsi="Arial" w:cs="Arial"/>
        </w:rPr>
        <w:t>:</w:t>
      </w:r>
    </w:p>
    <w:p w14:paraId="78CE92D4" w14:textId="77777777" w:rsidR="009A6B44" w:rsidRPr="009A6B44" w:rsidRDefault="009A6B44" w:rsidP="00890166">
      <w:pPr>
        <w:pStyle w:val="Odstavecseseznamem"/>
        <w:numPr>
          <w:ilvl w:val="0"/>
          <w:numId w:val="86"/>
        </w:numPr>
        <w:spacing w:after="120"/>
        <w:jc w:val="both"/>
        <w:rPr>
          <w:rFonts w:cs="Arial"/>
          <w:sz w:val="22"/>
          <w:szCs w:val="22"/>
        </w:rPr>
      </w:pPr>
      <w:r w:rsidRPr="009A6B44">
        <w:rPr>
          <w:rFonts w:cs="Arial"/>
          <w:sz w:val="22"/>
          <w:szCs w:val="22"/>
        </w:rPr>
        <w:t xml:space="preserve">Doba trvání rozšířené záruky: 60 měsíců </w:t>
      </w:r>
    </w:p>
    <w:p w14:paraId="27E3DA89" w14:textId="77777777" w:rsidR="000E1481" w:rsidRPr="000E1481" w:rsidRDefault="000E1481" w:rsidP="000E1481">
      <w:pPr>
        <w:pStyle w:val="Odstavecseseznamem"/>
        <w:numPr>
          <w:ilvl w:val="0"/>
          <w:numId w:val="86"/>
        </w:numPr>
        <w:spacing w:after="120"/>
        <w:jc w:val="both"/>
        <w:rPr>
          <w:rFonts w:cs="Arial"/>
          <w:sz w:val="22"/>
          <w:szCs w:val="22"/>
        </w:rPr>
      </w:pPr>
      <w:r w:rsidRPr="000E1481">
        <w:rPr>
          <w:rFonts w:cs="Arial"/>
          <w:sz w:val="22"/>
          <w:szCs w:val="22"/>
        </w:rPr>
        <w:t xml:space="preserve">Možnost nahlásit poruchu </w:t>
      </w:r>
      <w:r w:rsidR="002E4B9B" w:rsidRPr="002E4B9B">
        <w:rPr>
          <w:rFonts w:cs="Arial"/>
          <w:sz w:val="22"/>
          <w:szCs w:val="22"/>
          <w:highlight w:val="yellow"/>
        </w:rPr>
        <w:t>prostřednictvím zákaznického portálu nebo e-mailu</w:t>
      </w:r>
      <w:r w:rsidR="002E4B9B">
        <w:rPr>
          <w:rFonts w:cs="Arial"/>
          <w:sz w:val="22"/>
          <w:szCs w:val="22"/>
        </w:rPr>
        <w:t xml:space="preserve"> </w:t>
      </w:r>
      <w:r w:rsidRPr="000E1481">
        <w:rPr>
          <w:rFonts w:cs="Arial"/>
          <w:sz w:val="22"/>
          <w:szCs w:val="22"/>
        </w:rPr>
        <w:t>kdykoliv (v</w:t>
      </w:r>
      <w:r w:rsidR="002E4B9B">
        <w:rPr>
          <w:rFonts w:cs="Arial"/>
          <w:sz w:val="22"/>
          <w:szCs w:val="22"/>
        </w:rPr>
        <w:t> </w:t>
      </w:r>
      <w:r w:rsidRPr="000E1481">
        <w:rPr>
          <w:rFonts w:cs="Arial"/>
          <w:sz w:val="22"/>
          <w:szCs w:val="22"/>
        </w:rPr>
        <w:t>režimu 24x7x365)</w:t>
      </w:r>
      <w:r w:rsidR="00AA3B15">
        <w:rPr>
          <w:rFonts w:cs="Arial"/>
          <w:sz w:val="22"/>
          <w:szCs w:val="22"/>
        </w:rPr>
        <w:t xml:space="preserve"> </w:t>
      </w:r>
      <w:r w:rsidR="00AA3B15" w:rsidRPr="00FD64FB">
        <w:rPr>
          <w:rFonts w:cs="Arial"/>
          <w:sz w:val="22"/>
          <w:szCs w:val="22"/>
          <w:highlight w:val="yellow"/>
        </w:rPr>
        <w:t>&lt;</w:t>
      </w:r>
      <w:r w:rsidR="00AA3B15">
        <w:rPr>
          <w:rFonts w:cs="Arial"/>
          <w:sz w:val="22"/>
          <w:szCs w:val="22"/>
          <w:highlight w:val="yellow"/>
        </w:rPr>
        <w:t xml:space="preserve">je možné </w:t>
      </w:r>
      <w:r w:rsidR="00AA3B15" w:rsidRPr="00FD64FB">
        <w:rPr>
          <w:rFonts w:cs="Arial"/>
          <w:sz w:val="22"/>
          <w:szCs w:val="22"/>
          <w:highlight w:val="yellow"/>
        </w:rPr>
        <w:t>dopln</w:t>
      </w:r>
      <w:r w:rsidR="00AA3B15">
        <w:rPr>
          <w:rFonts w:cs="Arial"/>
          <w:sz w:val="22"/>
          <w:szCs w:val="22"/>
          <w:highlight w:val="yellow"/>
        </w:rPr>
        <w:t>it i telefonickou možnost hlášení požadavků; dle nabídky dodavatele</w:t>
      </w:r>
      <w:r w:rsidR="00AA3B15" w:rsidRPr="00FD64FB">
        <w:rPr>
          <w:rFonts w:cs="Arial"/>
          <w:sz w:val="22"/>
          <w:szCs w:val="22"/>
          <w:highlight w:val="yellow"/>
        </w:rPr>
        <w:t>&gt;</w:t>
      </w:r>
      <w:r w:rsidRPr="000E1481">
        <w:rPr>
          <w:rFonts w:cs="Arial"/>
          <w:sz w:val="22"/>
          <w:szCs w:val="22"/>
        </w:rPr>
        <w:t>.</w:t>
      </w:r>
    </w:p>
    <w:p w14:paraId="6B4375A3" w14:textId="1D752F10" w:rsidR="000E1481" w:rsidRDefault="000E1481" w:rsidP="000E1481">
      <w:pPr>
        <w:pStyle w:val="Odstavecseseznamem"/>
        <w:numPr>
          <w:ilvl w:val="0"/>
          <w:numId w:val="86"/>
        </w:numPr>
        <w:spacing w:after="120"/>
        <w:jc w:val="both"/>
        <w:rPr>
          <w:rFonts w:cs="Arial"/>
          <w:sz w:val="22"/>
          <w:szCs w:val="22"/>
        </w:rPr>
      </w:pPr>
      <w:r w:rsidRPr="000E1481">
        <w:rPr>
          <w:rFonts w:cs="Arial"/>
          <w:sz w:val="22"/>
          <w:szCs w:val="22"/>
        </w:rPr>
        <w:t xml:space="preserve">Reakce na nahlášení </w:t>
      </w:r>
      <w:proofErr w:type="gramStart"/>
      <w:r w:rsidRPr="000E1481">
        <w:rPr>
          <w:rFonts w:cs="Arial"/>
          <w:sz w:val="22"/>
          <w:szCs w:val="22"/>
        </w:rPr>
        <w:t xml:space="preserve">poruchy </w:t>
      </w:r>
      <w:r w:rsidR="008A49C2">
        <w:rPr>
          <w:rFonts w:cs="Arial"/>
          <w:sz w:val="22"/>
          <w:szCs w:val="22"/>
        </w:rPr>
        <w:t xml:space="preserve">- </w:t>
      </w:r>
      <w:r w:rsidRPr="000E1481">
        <w:rPr>
          <w:rFonts w:cs="Arial"/>
          <w:sz w:val="22"/>
          <w:szCs w:val="22"/>
        </w:rPr>
        <w:t>nejpozději</w:t>
      </w:r>
      <w:proofErr w:type="gramEnd"/>
      <w:r w:rsidRPr="000E1481">
        <w:rPr>
          <w:rFonts w:cs="Arial"/>
          <w:sz w:val="22"/>
          <w:szCs w:val="22"/>
        </w:rPr>
        <w:t xml:space="preserve"> do </w:t>
      </w:r>
      <w:r w:rsidR="008A49C2">
        <w:rPr>
          <w:rFonts w:cs="Arial"/>
          <w:sz w:val="22"/>
          <w:szCs w:val="22"/>
        </w:rPr>
        <w:t>konce následujícího pracovního dne (</w:t>
      </w:r>
      <w:proofErr w:type="spellStart"/>
      <w:r w:rsidR="008A49C2">
        <w:rPr>
          <w:rFonts w:cs="Arial"/>
          <w:sz w:val="22"/>
          <w:szCs w:val="22"/>
        </w:rPr>
        <w:t>Next</w:t>
      </w:r>
      <w:proofErr w:type="spellEnd"/>
      <w:r w:rsidR="008A49C2">
        <w:rPr>
          <w:rFonts w:cs="Arial"/>
          <w:sz w:val="22"/>
          <w:szCs w:val="22"/>
        </w:rPr>
        <w:t xml:space="preserve"> Business </w:t>
      </w:r>
      <w:proofErr w:type="spellStart"/>
      <w:r w:rsidR="008A49C2">
        <w:rPr>
          <w:rFonts w:cs="Arial"/>
          <w:sz w:val="22"/>
          <w:szCs w:val="22"/>
        </w:rPr>
        <w:t>Day</w:t>
      </w:r>
      <w:proofErr w:type="spellEnd"/>
      <w:r w:rsidR="008A49C2">
        <w:rPr>
          <w:rFonts w:cs="Arial"/>
          <w:sz w:val="22"/>
          <w:szCs w:val="22"/>
        </w:rPr>
        <w:t xml:space="preserve"> - NBD)</w:t>
      </w:r>
      <w:r w:rsidRPr="000E1481">
        <w:rPr>
          <w:rFonts w:cs="Arial"/>
          <w:sz w:val="22"/>
          <w:szCs w:val="22"/>
        </w:rPr>
        <w:t>.</w:t>
      </w:r>
    </w:p>
    <w:p w14:paraId="1604CD14" w14:textId="77777777" w:rsidR="009B2E3C" w:rsidRPr="009B2E3C" w:rsidRDefault="009B2E3C" w:rsidP="009B2E3C">
      <w:pPr>
        <w:pStyle w:val="Odstavecseseznamem"/>
        <w:numPr>
          <w:ilvl w:val="0"/>
          <w:numId w:val="86"/>
        </w:numPr>
        <w:spacing w:after="120"/>
        <w:jc w:val="both"/>
        <w:rPr>
          <w:rFonts w:cs="Arial"/>
          <w:sz w:val="22"/>
          <w:szCs w:val="22"/>
        </w:rPr>
      </w:pPr>
      <w:r w:rsidRPr="009B2E3C">
        <w:rPr>
          <w:rFonts w:cs="Arial"/>
          <w:sz w:val="22"/>
          <w:szCs w:val="22"/>
        </w:rPr>
        <w:t>Telefonická a e-mailová podpora při řešení incidentů s možností eskalace směrem k výrobci.</w:t>
      </w:r>
    </w:p>
    <w:p w14:paraId="513C2A3E" w14:textId="77777777" w:rsidR="009B2E3C" w:rsidRPr="009B2E3C" w:rsidRDefault="009B2E3C" w:rsidP="009B2E3C">
      <w:pPr>
        <w:pStyle w:val="Odstavecseseznamem"/>
        <w:numPr>
          <w:ilvl w:val="0"/>
          <w:numId w:val="86"/>
        </w:numPr>
        <w:spacing w:after="120"/>
        <w:jc w:val="both"/>
        <w:rPr>
          <w:rFonts w:cs="Arial"/>
          <w:sz w:val="22"/>
          <w:szCs w:val="22"/>
        </w:rPr>
      </w:pPr>
      <w:r w:rsidRPr="009B2E3C">
        <w:rPr>
          <w:rFonts w:cs="Arial"/>
          <w:sz w:val="22"/>
          <w:szCs w:val="22"/>
        </w:rPr>
        <w:t xml:space="preserve">Kontakt na zákaznický servis / technickou podporu pro asistenci při uplatňování záruky: </w:t>
      </w:r>
      <w:r w:rsidRPr="00FD64FB">
        <w:rPr>
          <w:rFonts w:cs="Arial"/>
          <w:sz w:val="22"/>
          <w:szCs w:val="22"/>
          <w:highlight w:val="yellow"/>
        </w:rPr>
        <w:t>&lt;bude doplněno dle nabídky / údajů vybraného dodavatele&gt;</w:t>
      </w:r>
    </w:p>
    <w:p w14:paraId="0C2D6C49" w14:textId="77777777" w:rsidR="009B2E3C" w:rsidRPr="002759FD" w:rsidRDefault="009B2E3C" w:rsidP="00703B70">
      <w:pPr>
        <w:pStyle w:val="Odstavecseseznamem"/>
        <w:spacing w:before="60" w:after="120"/>
        <w:ind w:left="1560"/>
        <w:jc w:val="both"/>
        <w:rPr>
          <w:rFonts w:cs="Arial"/>
          <w:sz w:val="22"/>
          <w:szCs w:val="22"/>
          <w:highlight w:val="yellow"/>
        </w:rPr>
      </w:pPr>
      <w:r w:rsidRPr="00A365DB">
        <w:rPr>
          <w:rFonts w:cs="Arial"/>
          <w:sz w:val="24"/>
          <w:szCs w:val="22"/>
          <w:highlight w:val="yellow"/>
        </w:rPr>
        <w:t>&lt;m</w:t>
      </w:r>
      <w:r w:rsidRPr="00A365DB">
        <w:rPr>
          <w:rFonts w:cs="Arial"/>
          <w:sz w:val="22"/>
          <w:szCs w:val="22"/>
          <w:highlight w:val="yellow"/>
        </w:rPr>
        <w:t>ůžou být doplněny podrobnosti – proces hlášení a řešení závad a poruch&gt;</w:t>
      </w:r>
    </w:p>
    <w:p w14:paraId="459FE53E" w14:textId="77777777" w:rsidR="00890166" w:rsidRDefault="00EA1138" w:rsidP="00890166">
      <w:pPr>
        <w:pStyle w:val="Odstavecseseznamem"/>
        <w:numPr>
          <w:ilvl w:val="0"/>
          <w:numId w:val="86"/>
        </w:numPr>
        <w:spacing w:after="120"/>
        <w:jc w:val="both"/>
        <w:rPr>
          <w:rFonts w:cs="Arial"/>
          <w:sz w:val="22"/>
          <w:szCs w:val="22"/>
        </w:rPr>
      </w:pPr>
      <w:r w:rsidRPr="007E6EBD">
        <w:rPr>
          <w:rFonts w:cs="Arial"/>
          <w:sz w:val="22"/>
          <w:szCs w:val="22"/>
        </w:rPr>
        <w:t xml:space="preserve">V rámci rozšířené záruky Dodavatel Objednateli zaručuje, že dodaná zařízení budou bez vad a budou fungovat podle Dodavatelem nabídnutých specifikací, přičemž pokud se projeví závady zařízení (definice viz níže), Dodavatel se zavazuje je bezplatně odstranit nebo dodat náhradní zařízení. </w:t>
      </w:r>
      <w:r w:rsidR="00800FA6" w:rsidRPr="007E6EBD">
        <w:rPr>
          <w:rFonts w:cs="Arial"/>
          <w:sz w:val="22"/>
          <w:szCs w:val="22"/>
        </w:rPr>
        <w:t xml:space="preserve">Opravy či výměny vadných komponent budou Dodavatelem prováděny výhradně v místech instalace diskových polí. Doba pro vyřešení záruční reklamace </w:t>
      </w:r>
      <w:r w:rsidR="00B916D5">
        <w:rPr>
          <w:rFonts w:cs="Arial"/>
          <w:sz w:val="22"/>
          <w:szCs w:val="22"/>
        </w:rPr>
        <w:t>(„fix-</w:t>
      </w:r>
      <w:proofErr w:type="spellStart"/>
      <w:r w:rsidR="00B916D5">
        <w:rPr>
          <w:rFonts w:cs="Arial"/>
          <w:sz w:val="22"/>
          <w:szCs w:val="22"/>
        </w:rPr>
        <w:t>time</w:t>
      </w:r>
      <w:proofErr w:type="spellEnd"/>
      <w:r w:rsidR="00B916D5">
        <w:rPr>
          <w:rFonts w:cs="Arial"/>
          <w:sz w:val="22"/>
          <w:szCs w:val="22"/>
        </w:rPr>
        <w:t xml:space="preserve">“) </w:t>
      </w:r>
      <w:r w:rsidR="00800FA6" w:rsidRPr="007E6EBD">
        <w:rPr>
          <w:rFonts w:cs="Arial"/>
          <w:sz w:val="22"/>
          <w:szCs w:val="22"/>
        </w:rPr>
        <w:t>nesmí překročit jeden týden.</w:t>
      </w:r>
    </w:p>
    <w:p w14:paraId="222A4242" w14:textId="77777777" w:rsidR="003802C0" w:rsidRPr="001E1985" w:rsidRDefault="003802C0" w:rsidP="003802C0">
      <w:pPr>
        <w:pStyle w:val="Odstavecseseznamem"/>
        <w:spacing w:after="120"/>
        <w:ind w:left="1353"/>
        <w:jc w:val="both"/>
        <w:rPr>
          <w:rFonts w:cs="Arial"/>
          <w:sz w:val="22"/>
          <w:szCs w:val="22"/>
        </w:rPr>
      </w:pPr>
      <w:bookmarkStart w:id="1" w:name="_Ref471797828"/>
      <w:r w:rsidRPr="001E1985">
        <w:rPr>
          <w:rFonts w:cs="Arial"/>
          <w:sz w:val="22"/>
          <w:szCs w:val="22"/>
        </w:rPr>
        <w:lastRenderedPageBreak/>
        <w:t>V případě, že Dodavatel neodstraní Objednatelem řádně nahlášenou záruční závadu v uvedené lhůtě ani nedodá náhradní zařízení, je Objednatel oprávněn závadu odstranit sám, nebo prostřednictvím třetích osob, popřípadě si zajistit náhradní zařízení, a to na náklady Dodavatele.</w:t>
      </w:r>
      <w:bookmarkEnd w:id="1"/>
    </w:p>
    <w:p w14:paraId="4A3CA36F" w14:textId="77777777" w:rsidR="000E1481" w:rsidRPr="001E1985" w:rsidRDefault="000E1481" w:rsidP="00890166">
      <w:pPr>
        <w:pStyle w:val="Odstavecseseznamem"/>
        <w:numPr>
          <w:ilvl w:val="0"/>
          <w:numId w:val="86"/>
        </w:numPr>
        <w:spacing w:after="120"/>
        <w:jc w:val="both"/>
        <w:rPr>
          <w:rFonts w:cs="Arial"/>
          <w:sz w:val="22"/>
          <w:szCs w:val="22"/>
        </w:rPr>
      </w:pPr>
      <w:r w:rsidRPr="001E1985">
        <w:rPr>
          <w:rFonts w:cs="Arial"/>
          <w:sz w:val="22"/>
          <w:szCs w:val="22"/>
        </w:rPr>
        <w:t>Záruka pokrývá zejména vady materiálů, výrobní vady a funkční vady. Záruka nepokrývá vady / nefunkčnosti nezpůsobené vadou výrobku, tj. např. závady způsobené nesprávným použitím v rozporu s Dodavatelem předaným manuálem, nehodami, neautorizovanými opravami nebo úpravami apod.</w:t>
      </w:r>
    </w:p>
    <w:p w14:paraId="1356C1C7" w14:textId="77777777" w:rsidR="00CC4FB7" w:rsidRPr="001E1985" w:rsidRDefault="00890166" w:rsidP="00890166">
      <w:pPr>
        <w:pStyle w:val="Odstavecseseznamem"/>
        <w:numPr>
          <w:ilvl w:val="0"/>
          <w:numId w:val="86"/>
        </w:numPr>
        <w:spacing w:after="120"/>
        <w:jc w:val="both"/>
        <w:rPr>
          <w:rFonts w:cs="Arial"/>
          <w:sz w:val="22"/>
          <w:szCs w:val="22"/>
        </w:rPr>
      </w:pPr>
      <w:r w:rsidRPr="001E1985">
        <w:rPr>
          <w:rFonts w:cs="Arial"/>
          <w:sz w:val="22"/>
          <w:szCs w:val="22"/>
        </w:rPr>
        <w:t xml:space="preserve">Dodavatel </w:t>
      </w:r>
      <w:r w:rsidR="004F555D" w:rsidRPr="001E1985">
        <w:rPr>
          <w:rFonts w:cs="Arial"/>
          <w:sz w:val="22"/>
          <w:szCs w:val="22"/>
        </w:rPr>
        <w:t xml:space="preserve">zajistí </w:t>
      </w:r>
      <w:r w:rsidRPr="001E1985">
        <w:rPr>
          <w:rFonts w:cs="Arial"/>
          <w:sz w:val="22"/>
          <w:szCs w:val="22"/>
        </w:rPr>
        <w:t xml:space="preserve">programovou </w:t>
      </w:r>
      <w:r w:rsidR="004F555D" w:rsidRPr="001E1985">
        <w:rPr>
          <w:rFonts w:eastAsia="Arial" w:cs="Arial"/>
          <w:color w:val="000000"/>
          <w:sz w:val="22"/>
          <w:szCs w:val="22"/>
        </w:rPr>
        <w:t>podporu výrobce dodaných zařízení</w:t>
      </w:r>
      <w:r w:rsidR="00376537" w:rsidRPr="001E1985">
        <w:rPr>
          <w:rFonts w:eastAsia="Arial" w:cs="Arial"/>
          <w:color w:val="000000"/>
          <w:sz w:val="22"/>
          <w:szCs w:val="22"/>
        </w:rPr>
        <w:t xml:space="preserve"> s přístupem k posledním verzím programového vybavení. Dodané zařízení nesmí během této doby plánovaně přejít do režimu „End </w:t>
      </w:r>
      <w:proofErr w:type="spellStart"/>
      <w:r w:rsidR="00376537" w:rsidRPr="001E1985">
        <w:rPr>
          <w:rFonts w:eastAsia="Arial" w:cs="Arial"/>
          <w:color w:val="000000"/>
          <w:sz w:val="22"/>
          <w:szCs w:val="22"/>
        </w:rPr>
        <w:t>of</w:t>
      </w:r>
      <w:proofErr w:type="spellEnd"/>
      <w:r w:rsidR="00376537" w:rsidRPr="001E1985">
        <w:rPr>
          <w:rFonts w:eastAsia="Arial" w:cs="Arial"/>
          <w:color w:val="000000"/>
          <w:sz w:val="22"/>
          <w:szCs w:val="22"/>
        </w:rPr>
        <w:t xml:space="preserve"> Support“.</w:t>
      </w:r>
    </w:p>
    <w:p w14:paraId="0254AAB7" w14:textId="77777777" w:rsidR="00800FA6" w:rsidRPr="001E1985" w:rsidRDefault="00E46874" w:rsidP="00890166">
      <w:pPr>
        <w:pStyle w:val="Odstavecseseznamem"/>
        <w:numPr>
          <w:ilvl w:val="0"/>
          <w:numId w:val="86"/>
        </w:numPr>
        <w:spacing w:after="120"/>
        <w:jc w:val="both"/>
        <w:rPr>
          <w:rFonts w:cs="Arial"/>
          <w:sz w:val="22"/>
          <w:szCs w:val="22"/>
        </w:rPr>
      </w:pPr>
      <w:r w:rsidRPr="001E1985">
        <w:rPr>
          <w:rFonts w:cs="Arial"/>
          <w:sz w:val="22"/>
          <w:szCs w:val="22"/>
        </w:rPr>
        <w:t>Dodavatel zaručuje, že veškerá funkčnost dodaného plnění bude bez omezení dostupná a plně funkční i po vypršení rozšířené záruky, minimálně do konce roku 2035.</w:t>
      </w:r>
    </w:p>
    <w:p w14:paraId="0525E389" w14:textId="77777777" w:rsidR="00482012" w:rsidRPr="001E1985" w:rsidRDefault="00482012" w:rsidP="00890166">
      <w:pPr>
        <w:pStyle w:val="Odstavecseseznamem"/>
        <w:numPr>
          <w:ilvl w:val="0"/>
          <w:numId w:val="86"/>
        </w:numPr>
        <w:spacing w:after="120"/>
        <w:jc w:val="both"/>
        <w:rPr>
          <w:rFonts w:cs="Arial"/>
          <w:sz w:val="22"/>
          <w:szCs w:val="22"/>
        </w:rPr>
      </w:pPr>
      <w:r w:rsidRPr="001E1985">
        <w:rPr>
          <w:rFonts w:cs="Arial"/>
          <w:sz w:val="22"/>
          <w:szCs w:val="22"/>
        </w:rPr>
        <w:t>SW licence, které jsou součástí plnění, jsou trvalé (permanentní).</w:t>
      </w:r>
    </w:p>
    <w:p w14:paraId="1996A2F7" w14:textId="77777777" w:rsidR="00082935" w:rsidRPr="001E1985" w:rsidRDefault="00082935" w:rsidP="00890166">
      <w:pPr>
        <w:pStyle w:val="Odstavecseseznamem"/>
        <w:numPr>
          <w:ilvl w:val="0"/>
          <w:numId w:val="86"/>
        </w:numPr>
        <w:spacing w:after="120"/>
        <w:jc w:val="both"/>
        <w:rPr>
          <w:rFonts w:cs="Arial"/>
          <w:sz w:val="22"/>
          <w:szCs w:val="22"/>
        </w:rPr>
      </w:pPr>
      <w:r w:rsidRPr="001E1985">
        <w:rPr>
          <w:rFonts w:cs="Arial"/>
          <w:sz w:val="22"/>
          <w:szCs w:val="22"/>
        </w:rPr>
        <w:t xml:space="preserve">Rozšířená záruka se vztahuje také na opotřebení </w:t>
      </w:r>
      <w:proofErr w:type="spellStart"/>
      <w:r w:rsidRPr="001E1985">
        <w:rPr>
          <w:rFonts w:cs="Arial"/>
          <w:sz w:val="22"/>
          <w:szCs w:val="22"/>
        </w:rPr>
        <w:t>NVMe</w:t>
      </w:r>
      <w:proofErr w:type="spellEnd"/>
      <w:r w:rsidRPr="001E1985">
        <w:rPr>
          <w:rFonts w:cs="Arial"/>
          <w:sz w:val="22"/>
          <w:szCs w:val="22"/>
        </w:rPr>
        <w:t>/SSD disků nadměrným užíváním.</w:t>
      </w:r>
    </w:p>
    <w:p w14:paraId="42F69DEF" w14:textId="77777777" w:rsidR="00896A9C" w:rsidRPr="001E1985" w:rsidRDefault="00B82399" w:rsidP="00890166">
      <w:pPr>
        <w:pStyle w:val="Odstavecseseznamem"/>
        <w:numPr>
          <w:ilvl w:val="0"/>
          <w:numId w:val="86"/>
        </w:numPr>
        <w:spacing w:after="120"/>
        <w:jc w:val="both"/>
        <w:rPr>
          <w:rFonts w:cs="Arial"/>
          <w:sz w:val="22"/>
          <w:szCs w:val="22"/>
        </w:rPr>
      </w:pPr>
      <w:r w:rsidRPr="001E1985">
        <w:rPr>
          <w:rFonts w:cs="Arial"/>
          <w:sz w:val="22"/>
          <w:szCs w:val="22"/>
        </w:rPr>
        <w:t xml:space="preserve">Dodaná zařízení budou </w:t>
      </w:r>
      <w:r w:rsidR="00896A9C" w:rsidRPr="001E1985">
        <w:rPr>
          <w:rFonts w:cs="Arial"/>
          <w:sz w:val="22"/>
          <w:szCs w:val="22"/>
        </w:rPr>
        <w:t>originální a nová</w:t>
      </w:r>
      <w:r w:rsidRPr="001E1985">
        <w:rPr>
          <w:rFonts w:cs="Arial"/>
          <w:sz w:val="22"/>
          <w:szCs w:val="22"/>
        </w:rPr>
        <w:t xml:space="preserve">, </w:t>
      </w:r>
      <w:r w:rsidR="00896A9C" w:rsidRPr="001E1985">
        <w:rPr>
          <w:rFonts w:cs="Arial"/>
          <w:sz w:val="22"/>
          <w:szCs w:val="22"/>
        </w:rPr>
        <w:t>určená pro český trh, licencovaná na zadavatele tak, aby mohl také zadavatel eskalovat případné závady přímo na technickou podporu výrobce</w:t>
      </w:r>
      <w:r w:rsidRPr="001E1985">
        <w:rPr>
          <w:rFonts w:cs="Arial"/>
          <w:sz w:val="22"/>
          <w:szCs w:val="22"/>
        </w:rPr>
        <w:t>.</w:t>
      </w:r>
    </w:p>
    <w:p w14:paraId="0A15BDF8" w14:textId="77777777" w:rsidR="003F7691" w:rsidRPr="001E1985" w:rsidRDefault="003F7691" w:rsidP="00890166">
      <w:pPr>
        <w:pStyle w:val="Odstavecseseznamem"/>
        <w:numPr>
          <w:ilvl w:val="0"/>
          <w:numId w:val="86"/>
        </w:numPr>
        <w:spacing w:after="120"/>
        <w:jc w:val="both"/>
        <w:rPr>
          <w:rFonts w:cs="Arial"/>
          <w:sz w:val="22"/>
          <w:szCs w:val="22"/>
        </w:rPr>
      </w:pPr>
      <w:r w:rsidRPr="001E1985">
        <w:rPr>
          <w:rFonts w:cs="Arial"/>
          <w:sz w:val="22"/>
          <w:szCs w:val="22"/>
        </w:rPr>
        <w:t>Dodavatel je povinen doložit oficiální potvrzení (postačuje prostá kopie) od výrobce či jeho zastoupení v ČR nebo od autorizovaného distributora, pokud výrobce nemá v ČR zastoupení s právní subjektivitou, o určení dodávaných dílů (seznamu výrobních čísel) pro český trh a koncového zákazníka, pokud o to Objednatel požádá.</w:t>
      </w:r>
    </w:p>
    <w:p w14:paraId="7F2590AE" w14:textId="4CFAEC2D" w:rsidR="00CC4FB7" w:rsidRDefault="004F555D">
      <w:pPr>
        <w:numPr>
          <w:ilvl w:val="2"/>
          <w:numId w:val="6"/>
        </w:numPr>
        <w:spacing w:before="120" w:after="120" w:line="240" w:lineRule="auto"/>
        <w:ind w:left="993" w:hanging="823"/>
        <w:jc w:val="both"/>
        <w:rPr>
          <w:rFonts w:ascii="Arial" w:eastAsia="Times New Roman" w:hAnsi="Arial" w:cs="Arial"/>
        </w:rPr>
      </w:pPr>
      <w:r>
        <w:rPr>
          <w:rFonts w:ascii="Arial" w:eastAsia="Times New Roman" w:hAnsi="Arial" w:cs="Arial"/>
          <w:b/>
        </w:rPr>
        <w:t xml:space="preserve">Poskytnout na vyžádání </w:t>
      </w:r>
      <w:r w:rsidR="002B166B">
        <w:rPr>
          <w:rFonts w:ascii="Arial" w:eastAsia="Times New Roman" w:hAnsi="Arial" w:cs="Arial"/>
          <w:b/>
        </w:rPr>
        <w:t xml:space="preserve">(opce) </w:t>
      </w:r>
      <w:r w:rsidR="002822B5" w:rsidRPr="002822B5">
        <w:rPr>
          <w:rFonts w:ascii="Arial" w:eastAsia="Times New Roman" w:hAnsi="Arial" w:cs="Arial"/>
          <w:b/>
        </w:rPr>
        <w:t xml:space="preserve">prodloužení rozšířené záruky </w:t>
      </w:r>
      <w:r>
        <w:rPr>
          <w:rFonts w:ascii="Arial" w:eastAsia="Times New Roman" w:hAnsi="Arial" w:cs="Arial"/>
        </w:rPr>
        <w:t>za následujících podmínek:</w:t>
      </w:r>
    </w:p>
    <w:p w14:paraId="5F2C6F40" w14:textId="7B290D08" w:rsidR="00CC4FB7" w:rsidRDefault="004F555D">
      <w:pPr>
        <w:pStyle w:val="Odstavecseseznamem"/>
        <w:numPr>
          <w:ilvl w:val="3"/>
          <w:numId w:val="80"/>
        </w:numPr>
        <w:spacing w:before="120"/>
        <w:ind w:left="1134" w:hanging="850"/>
        <w:jc w:val="both"/>
        <w:rPr>
          <w:rFonts w:cs="Arial"/>
          <w:sz w:val="22"/>
        </w:rPr>
      </w:pPr>
      <w:r>
        <w:rPr>
          <w:rFonts w:cs="Arial"/>
          <w:sz w:val="22"/>
        </w:rPr>
        <w:t xml:space="preserve">Dodavatel se zavazuje poskytnout po skončení </w:t>
      </w:r>
      <w:r w:rsidR="002822B5">
        <w:rPr>
          <w:rFonts w:cs="Arial"/>
          <w:sz w:val="22"/>
        </w:rPr>
        <w:t xml:space="preserve">původní </w:t>
      </w:r>
      <w:r w:rsidR="00B264CA">
        <w:rPr>
          <w:rFonts w:cs="Arial"/>
          <w:sz w:val="22"/>
        </w:rPr>
        <w:t>rozšířené záruky</w:t>
      </w:r>
      <w:r>
        <w:rPr>
          <w:rFonts w:cs="Arial"/>
          <w:sz w:val="22"/>
        </w:rPr>
        <w:t xml:space="preserve"> dle odst. 1.1.2. této smlouvy Objednateli na jeho vyžádání</w:t>
      </w:r>
      <w:r w:rsidR="002822B5">
        <w:rPr>
          <w:rFonts w:cs="Arial"/>
          <w:sz w:val="22"/>
        </w:rPr>
        <w:t xml:space="preserve"> </w:t>
      </w:r>
      <w:r w:rsidR="002822B5" w:rsidRPr="002822B5">
        <w:rPr>
          <w:rFonts w:cs="Arial"/>
          <w:sz w:val="22"/>
        </w:rPr>
        <w:t>prodloužení rozšířené záruky</w:t>
      </w:r>
      <w:r>
        <w:rPr>
          <w:rFonts w:cs="Arial"/>
          <w:sz w:val="22"/>
        </w:rPr>
        <w:t>, a to za následujících podmínek:</w:t>
      </w:r>
    </w:p>
    <w:p w14:paraId="46B4D6D2" w14:textId="13505A17" w:rsidR="00CC4FB7" w:rsidRDefault="002822B5">
      <w:pPr>
        <w:numPr>
          <w:ilvl w:val="1"/>
          <w:numId w:val="81"/>
        </w:numPr>
        <w:spacing w:before="120" w:after="0" w:line="240" w:lineRule="auto"/>
        <w:ind w:left="1701"/>
        <w:jc w:val="both"/>
        <w:rPr>
          <w:rFonts w:ascii="Arial" w:eastAsia="Times New Roman" w:hAnsi="Arial" w:cs="Arial"/>
        </w:rPr>
      </w:pPr>
      <w:r>
        <w:rPr>
          <w:rFonts w:ascii="Arial" w:eastAsia="Times New Roman" w:hAnsi="Arial" w:cs="Arial"/>
        </w:rPr>
        <w:t>P</w:t>
      </w:r>
      <w:r w:rsidRPr="002822B5">
        <w:rPr>
          <w:rFonts w:ascii="Arial" w:eastAsia="Times New Roman" w:hAnsi="Arial" w:cs="Arial"/>
        </w:rPr>
        <w:t xml:space="preserve">rodloužení rozšířené záruky </w:t>
      </w:r>
      <w:r w:rsidR="004F555D">
        <w:rPr>
          <w:rFonts w:ascii="Arial" w:eastAsia="Times New Roman" w:hAnsi="Arial" w:cs="Arial"/>
        </w:rPr>
        <w:t>bude Objednatelem objednán</w:t>
      </w:r>
      <w:r>
        <w:rPr>
          <w:rFonts w:ascii="Arial" w:eastAsia="Times New Roman" w:hAnsi="Arial" w:cs="Arial"/>
        </w:rPr>
        <w:t>o</w:t>
      </w:r>
      <w:r w:rsidR="004F555D">
        <w:rPr>
          <w:rFonts w:ascii="Arial" w:eastAsia="Times New Roman" w:hAnsi="Arial" w:cs="Arial"/>
        </w:rPr>
        <w:t xml:space="preserve"> (vyžádán</w:t>
      </w:r>
      <w:r>
        <w:rPr>
          <w:rFonts w:ascii="Arial" w:eastAsia="Times New Roman" w:hAnsi="Arial" w:cs="Arial"/>
        </w:rPr>
        <w:t>o</w:t>
      </w:r>
      <w:r w:rsidR="004F555D">
        <w:rPr>
          <w:rFonts w:ascii="Arial" w:eastAsia="Times New Roman" w:hAnsi="Arial" w:cs="Arial"/>
        </w:rPr>
        <w:t xml:space="preserve">) </w:t>
      </w:r>
      <w:r w:rsidR="0087385D">
        <w:rPr>
          <w:rFonts w:ascii="Arial" w:eastAsia="Times New Roman" w:hAnsi="Arial" w:cs="Arial"/>
        </w:rPr>
        <w:t xml:space="preserve">na celou dobu 12 měsíců, a to </w:t>
      </w:r>
      <w:r>
        <w:rPr>
          <w:rFonts w:ascii="Arial" w:eastAsia="Times New Roman" w:hAnsi="Arial" w:cs="Arial"/>
        </w:rPr>
        <w:t xml:space="preserve">nejpozději </w:t>
      </w:r>
      <w:r w:rsidR="00083530">
        <w:rPr>
          <w:rFonts w:ascii="Arial" w:eastAsia="Times New Roman" w:hAnsi="Arial" w:cs="Arial"/>
        </w:rPr>
        <w:t>30</w:t>
      </w:r>
      <w:r>
        <w:rPr>
          <w:rFonts w:ascii="Arial" w:eastAsia="Times New Roman" w:hAnsi="Arial" w:cs="Arial"/>
        </w:rPr>
        <w:t xml:space="preserve"> dní před koncem původní rozšířené záruky</w:t>
      </w:r>
      <w:r w:rsidR="004F555D">
        <w:rPr>
          <w:rFonts w:ascii="Arial" w:eastAsia="Times New Roman" w:hAnsi="Arial" w:cs="Arial"/>
        </w:rPr>
        <w:t>.</w:t>
      </w:r>
    </w:p>
    <w:p w14:paraId="22A217B3" w14:textId="7A1BFC75" w:rsidR="00CC4FB7" w:rsidRDefault="004F555D">
      <w:pPr>
        <w:numPr>
          <w:ilvl w:val="1"/>
          <w:numId w:val="81"/>
        </w:numPr>
        <w:spacing w:before="120" w:after="0" w:line="240" w:lineRule="auto"/>
        <w:ind w:left="1701"/>
        <w:jc w:val="both"/>
        <w:rPr>
          <w:rFonts w:ascii="Arial" w:eastAsia="Times New Roman" w:hAnsi="Arial" w:cs="Arial"/>
        </w:rPr>
      </w:pPr>
      <w:r>
        <w:rPr>
          <w:rFonts w:ascii="Arial" w:eastAsia="Times New Roman" w:hAnsi="Arial" w:cs="Arial"/>
        </w:rPr>
        <w:t xml:space="preserve">Předmětem </w:t>
      </w:r>
      <w:r w:rsidR="00EF2804" w:rsidRPr="00EF2804">
        <w:rPr>
          <w:rFonts w:ascii="Arial" w:eastAsia="Times New Roman" w:hAnsi="Arial" w:cs="Arial"/>
        </w:rPr>
        <w:t>prodloužen</w:t>
      </w:r>
      <w:r w:rsidR="00EF2804">
        <w:rPr>
          <w:rFonts w:ascii="Arial" w:eastAsia="Times New Roman" w:hAnsi="Arial" w:cs="Arial"/>
        </w:rPr>
        <w:t>é</w:t>
      </w:r>
      <w:r w:rsidR="00EF2804" w:rsidRPr="00EF2804">
        <w:rPr>
          <w:rFonts w:ascii="Arial" w:eastAsia="Times New Roman" w:hAnsi="Arial" w:cs="Arial"/>
        </w:rPr>
        <w:t xml:space="preserve"> rozšířené záruky </w:t>
      </w:r>
      <w:r>
        <w:rPr>
          <w:rFonts w:ascii="Arial" w:eastAsia="Times New Roman" w:hAnsi="Arial" w:cs="Arial"/>
        </w:rPr>
        <w:t xml:space="preserve">budou stejné služby, které jsou předmětem </w:t>
      </w:r>
      <w:r w:rsidR="00C645AA">
        <w:rPr>
          <w:rFonts w:ascii="Arial" w:eastAsia="Times New Roman" w:hAnsi="Arial" w:cs="Arial"/>
        </w:rPr>
        <w:t>rozšířené z</w:t>
      </w:r>
      <w:r>
        <w:rPr>
          <w:rFonts w:ascii="Arial" w:eastAsia="Times New Roman" w:hAnsi="Arial" w:cs="Arial"/>
        </w:rPr>
        <w:t>áruky (viz odst. 1.1.2. této smlouvy).</w:t>
      </w:r>
    </w:p>
    <w:p w14:paraId="5C625ABD" w14:textId="58F164D7" w:rsidR="00CC4FB7" w:rsidRDefault="004F555D">
      <w:pPr>
        <w:numPr>
          <w:ilvl w:val="1"/>
          <w:numId w:val="81"/>
        </w:numPr>
        <w:spacing w:before="120" w:after="0" w:line="240" w:lineRule="auto"/>
        <w:ind w:left="1701"/>
        <w:jc w:val="both"/>
        <w:rPr>
          <w:rFonts w:ascii="Arial" w:eastAsia="Times New Roman" w:hAnsi="Arial" w:cs="Arial"/>
        </w:rPr>
      </w:pPr>
      <w:r>
        <w:rPr>
          <w:rFonts w:ascii="Arial" w:eastAsia="Times New Roman" w:hAnsi="Arial" w:cs="Arial"/>
        </w:rPr>
        <w:t xml:space="preserve">Cena </w:t>
      </w:r>
      <w:r w:rsidR="00EF2804">
        <w:rPr>
          <w:rFonts w:ascii="Arial" w:eastAsia="Times New Roman" w:hAnsi="Arial" w:cs="Arial"/>
        </w:rPr>
        <w:t xml:space="preserve">za </w:t>
      </w:r>
      <w:r w:rsidR="00EF2804" w:rsidRPr="00EF2804">
        <w:rPr>
          <w:rFonts w:ascii="Arial" w:eastAsia="Times New Roman" w:hAnsi="Arial" w:cs="Arial"/>
        </w:rPr>
        <w:t>prodloužen</w:t>
      </w:r>
      <w:r w:rsidR="00EF2804">
        <w:rPr>
          <w:rFonts w:ascii="Arial" w:eastAsia="Times New Roman" w:hAnsi="Arial" w:cs="Arial"/>
        </w:rPr>
        <w:t>í</w:t>
      </w:r>
      <w:r w:rsidR="00EF2804" w:rsidRPr="00EF2804">
        <w:rPr>
          <w:rFonts w:ascii="Arial" w:eastAsia="Times New Roman" w:hAnsi="Arial" w:cs="Arial"/>
        </w:rPr>
        <w:t xml:space="preserve"> rozšířené záruky </w:t>
      </w:r>
      <w:r>
        <w:rPr>
          <w:rFonts w:ascii="Arial" w:eastAsia="Times New Roman" w:hAnsi="Arial" w:cs="Arial"/>
        </w:rPr>
        <w:t>je stanovena v závazné nabídce Dodavatele (viz příloha č. 1 této smlouvy).</w:t>
      </w:r>
    </w:p>
    <w:p w14:paraId="6535B8E8" w14:textId="4962DB4A" w:rsidR="00CC4FB7" w:rsidRPr="00B069AD" w:rsidRDefault="00B069AD" w:rsidP="00B069AD">
      <w:pPr>
        <w:numPr>
          <w:ilvl w:val="1"/>
          <w:numId w:val="81"/>
        </w:numPr>
        <w:spacing w:before="120" w:after="0" w:line="240" w:lineRule="auto"/>
        <w:ind w:left="1701"/>
        <w:jc w:val="both"/>
        <w:rPr>
          <w:rFonts w:ascii="Arial" w:eastAsia="Times New Roman" w:hAnsi="Arial" w:cs="Arial"/>
        </w:rPr>
      </w:pPr>
      <w:r>
        <w:rPr>
          <w:rFonts w:ascii="Arial" w:eastAsia="Times New Roman" w:hAnsi="Arial" w:cs="Arial"/>
        </w:rPr>
        <w:t xml:space="preserve">Inflační </w:t>
      </w:r>
      <w:proofErr w:type="gramStart"/>
      <w:r>
        <w:rPr>
          <w:rFonts w:ascii="Arial" w:eastAsia="Times New Roman" w:hAnsi="Arial" w:cs="Arial"/>
        </w:rPr>
        <w:t xml:space="preserve">doložka - </w:t>
      </w:r>
      <w:r w:rsidR="007003CB">
        <w:rPr>
          <w:rFonts w:ascii="Arial" w:eastAsia="Times New Roman" w:hAnsi="Arial" w:cs="Arial"/>
        </w:rPr>
        <w:t>c</w:t>
      </w:r>
      <w:r w:rsidR="004F555D">
        <w:rPr>
          <w:rFonts w:ascii="Arial" w:eastAsia="Times New Roman" w:hAnsi="Arial" w:cs="Arial"/>
        </w:rPr>
        <w:t>ena</w:t>
      </w:r>
      <w:proofErr w:type="gramEnd"/>
      <w:r w:rsidR="004F555D">
        <w:rPr>
          <w:rFonts w:ascii="Arial" w:eastAsia="Times New Roman" w:hAnsi="Arial" w:cs="Arial"/>
        </w:rPr>
        <w:t xml:space="preserve"> </w:t>
      </w:r>
      <w:r w:rsidR="00EF2804" w:rsidRPr="00EF2804">
        <w:rPr>
          <w:rFonts w:ascii="Arial" w:eastAsia="Times New Roman" w:hAnsi="Arial" w:cs="Arial"/>
        </w:rPr>
        <w:t xml:space="preserve">prodloužené rozšířené záruky </w:t>
      </w:r>
      <w:r w:rsidR="004F555D">
        <w:rPr>
          <w:rFonts w:ascii="Arial" w:eastAsia="Times New Roman" w:hAnsi="Arial" w:cs="Arial"/>
        </w:rPr>
        <w:t xml:space="preserve">jak je stanovená v nabídce Dodavatele na plnění veřejné zakázky (příloha č. 1 této smlouvy), může být navýšena pouze </w:t>
      </w:r>
      <w:r>
        <w:rPr>
          <w:rFonts w:ascii="Arial" w:eastAsia="Times New Roman" w:hAnsi="Arial" w:cs="Arial"/>
        </w:rPr>
        <w:t xml:space="preserve">na základě </w:t>
      </w:r>
      <w:r w:rsidR="008961E5">
        <w:rPr>
          <w:rFonts w:ascii="Arial" w:eastAsia="Times New Roman" w:hAnsi="Arial" w:cs="Arial"/>
        </w:rPr>
        <w:t xml:space="preserve">celkové míry </w:t>
      </w:r>
      <w:r>
        <w:rPr>
          <w:rFonts w:ascii="Arial" w:eastAsia="Times New Roman" w:hAnsi="Arial" w:cs="Arial"/>
        </w:rPr>
        <w:t xml:space="preserve">inflace </w:t>
      </w:r>
      <w:r w:rsidR="004F555D" w:rsidRPr="00B069AD">
        <w:rPr>
          <w:rFonts w:ascii="Arial" w:eastAsia="Times New Roman" w:hAnsi="Arial" w:cs="Arial"/>
        </w:rPr>
        <w:t xml:space="preserve">– Dodavatel je oprávněn požadovat navýšení ceny </w:t>
      </w:r>
      <w:r w:rsidRPr="00EF2804">
        <w:rPr>
          <w:rFonts w:ascii="Arial" w:eastAsia="Times New Roman" w:hAnsi="Arial" w:cs="Arial"/>
        </w:rPr>
        <w:t>prodloužen</w:t>
      </w:r>
      <w:r>
        <w:rPr>
          <w:rFonts w:ascii="Arial" w:eastAsia="Times New Roman" w:hAnsi="Arial" w:cs="Arial"/>
        </w:rPr>
        <w:t>é</w:t>
      </w:r>
      <w:r w:rsidRPr="00EF2804">
        <w:rPr>
          <w:rFonts w:ascii="Arial" w:eastAsia="Times New Roman" w:hAnsi="Arial" w:cs="Arial"/>
        </w:rPr>
        <w:t xml:space="preserve"> rozšířené záruky </w:t>
      </w:r>
      <w:r w:rsidR="004F555D" w:rsidRPr="00B069AD">
        <w:rPr>
          <w:rFonts w:ascii="Arial" w:eastAsia="Times New Roman" w:hAnsi="Arial" w:cs="Arial"/>
        </w:rPr>
        <w:t xml:space="preserve">o celkovou výši inflace od okamžiku podání nabídky do okamžiku sjednání </w:t>
      </w:r>
      <w:r w:rsidRPr="00EF2804">
        <w:rPr>
          <w:rFonts w:ascii="Arial" w:eastAsia="Times New Roman" w:hAnsi="Arial" w:cs="Arial"/>
        </w:rPr>
        <w:t>prodloužen</w:t>
      </w:r>
      <w:r>
        <w:rPr>
          <w:rFonts w:ascii="Arial" w:eastAsia="Times New Roman" w:hAnsi="Arial" w:cs="Arial"/>
        </w:rPr>
        <w:t>é</w:t>
      </w:r>
      <w:r w:rsidRPr="00EF2804">
        <w:rPr>
          <w:rFonts w:ascii="Arial" w:eastAsia="Times New Roman" w:hAnsi="Arial" w:cs="Arial"/>
        </w:rPr>
        <w:t xml:space="preserve"> rozšířené záruky </w:t>
      </w:r>
      <w:r w:rsidR="004F555D" w:rsidRPr="00B069AD">
        <w:rPr>
          <w:rFonts w:ascii="Arial" w:eastAsia="Times New Roman" w:hAnsi="Arial" w:cs="Arial"/>
        </w:rPr>
        <w:t>na základě vyžádání Objednatele. Celková výše inflace ve smyslu tohoto odstavce bude vypočítána jako součet hodnot míry inflace vyjádřené přírůstkem indexu spotřebitelských cen ke stejnému měsíci předchozího roku, vyhlášenou Českým statistickým úřadem, přičemž:</w:t>
      </w:r>
    </w:p>
    <w:p w14:paraId="5903851B" w14:textId="77777777" w:rsidR="00CC4FB7" w:rsidRDefault="004F555D" w:rsidP="0014481E">
      <w:pPr>
        <w:numPr>
          <w:ilvl w:val="1"/>
          <w:numId w:val="83"/>
        </w:numPr>
        <w:spacing w:before="60" w:after="0" w:line="240" w:lineRule="auto"/>
        <w:ind w:left="2694"/>
        <w:jc w:val="both"/>
        <w:rPr>
          <w:rFonts w:ascii="Arial" w:eastAsia="Times New Roman" w:hAnsi="Arial" w:cs="Arial"/>
        </w:rPr>
      </w:pPr>
      <w:r>
        <w:rPr>
          <w:rFonts w:ascii="Arial" w:eastAsia="Times New Roman" w:hAnsi="Arial" w:cs="Arial"/>
        </w:rPr>
        <w:t>prvním rozhodným měsícem bude měsíc, kdy Dodavatel podal nabídku na plnění veřejné zakázky a</w:t>
      </w:r>
    </w:p>
    <w:p w14:paraId="77163B11" w14:textId="1AAC18D5" w:rsidR="00CC4FB7" w:rsidRDefault="004F555D" w:rsidP="0014481E">
      <w:pPr>
        <w:numPr>
          <w:ilvl w:val="1"/>
          <w:numId w:val="83"/>
        </w:numPr>
        <w:spacing w:before="60" w:after="0" w:line="240" w:lineRule="auto"/>
        <w:ind w:left="2694"/>
        <w:jc w:val="both"/>
        <w:rPr>
          <w:rFonts w:ascii="Arial" w:eastAsia="Times New Roman" w:hAnsi="Arial" w:cs="Arial"/>
        </w:rPr>
      </w:pPr>
      <w:r>
        <w:rPr>
          <w:rFonts w:ascii="Arial" w:eastAsia="Times New Roman" w:hAnsi="Arial" w:cs="Arial"/>
        </w:rPr>
        <w:lastRenderedPageBreak/>
        <w:t xml:space="preserve">posledním rozhodným měsícem bude měsíc se stejným označením jako v první odrážce v kalendářním roce, ve kterém dojde k závaznému sjednání (objednání) poskytování </w:t>
      </w:r>
      <w:r w:rsidR="00DC427D" w:rsidRPr="00DC427D">
        <w:rPr>
          <w:rFonts w:ascii="Arial" w:eastAsia="Times New Roman" w:hAnsi="Arial" w:cs="Arial"/>
        </w:rPr>
        <w:t>prodloužené rozšířené záruky</w:t>
      </w:r>
      <w:r>
        <w:rPr>
          <w:rFonts w:ascii="Arial" w:eastAsia="Times New Roman" w:hAnsi="Arial" w:cs="Arial"/>
        </w:rPr>
        <w:t>.</w:t>
      </w:r>
    </w:p>
    <w:p w14:paraId="19B958AE" w14:textId="543FEEB7" w:rsidR="00CC4FB7" w:rsidRDefault="004F555D">
      <w:pPr>
        <w:pStyle w:val="Odstavecseseznamem"/>
        <w:numPr>
          <w:ilvl w:val="3"/>
          <w:numId w:val="80"/>
        </w:numPr>
        <w:spacing w:before="120"/>
        <w:ind w:left="1134" w:hanging="850"/>
        <w:jc w:val="both"/>
        <w:rPr>
          <w:rFonts w:cs="Arial"/>
          <w:sz w:val="22"/>
          <w:szCs w:val="22"/>
        </w:rPr>
      </w:pPr>
      <w:r>
        <w:rPr>
          <w:rFonts w:cs="Arial"/>
          <w:sz w:val="22"/>
          <w:szCs w:val="22"/>
        </w:rPr>
        <w:t xml:space="preserve">Dodavatel </w:t>
      </w:r>
      <w:r w:rsidR="008961E5">
        <w:rPr>
          <w:rFonts w:cs="Arial"/>
          <w:sz w:val="22"/>
          <w:szCs w:val="22"/>
        </w:rPr>
        <w:t xml:space="preserve">je </w:t>
      </w:r>
      <w:r>
        <w:rPr>
          <w:rFonts w:cs="Arial"/>
          <w:sz w:val="22"/>
          <w:szCs w:val="22"/>
        </w:rPr>
        <w:t xml:space="preserve">oprávněn odmítnout poskytnutí </w:t>
      </w:r>
      <w:r w:rsidR="008961E5" w:rsidRPr="008961E5">
        <w:rPr>
          <w:rFonts w:cs="Arial"/>
          <w:sz w:val="22"/>
          <w:szCs w:val="22"/>
        </w:rPr>
        <w:t xml:space="preserve">prodloužené rozšířené záruky </w:t>
      </w:r>
      <w:r>
        <w:rPr>
          <w:rFonts w:cs="Arial"/>
          <w:sz w:val="22"/>
          <w:szCs w:val="22"/>
        </w:rPr>
        <w:t>pouze v případě, že mu v</w:t>
      </w:r>
      <w:r w:rsidR="00D549F3">
        <w:rPr>
          <w:rFonts w:cs="Arial"/>
          <w:sz w:val="22"/>
          <w:szCs w:val="22"/>
        </w:rPr>
        <w:t> </w:t>
      </w:r>
      <w:r>
        <w:rPr>
          <w:rFonts w:cs="Arial"/>
          <w:sz w:val="22"/>
          <w:szCs w:val="22"/>
        </w:rPr>
        <w:t xml:space="preserve">jeho poskytování budu bránit závažné provozní obtíže. Za závažné provozní obtíže nelze považovat ekonomickou nevýhodnost </w:t>
      </w:r>
      <w:r w:rsidR="00EA236B" w:rsidRPr="00EA236B">
        <w:rPr>
          <w:rFonts w:cs="Arial"/>
          <w:sz w:val="22"/>
          <w:szCs w:val="22"/>
        </w:rPr>
        <w:t>prodloužené rozšířené záruky</w:t>
      </w:r>
      <w:r>
        <w:rPr>
          <w:rFonts w:cs="Arial"/>
          <w:sz w:val="22"/>
          <w:szCs w:val="22"/>
        </w:rPr>
        <w:t xml:space="preserve">. </w:t>
      </w:r>
    </w:p>
    <w:p w14:paraId="6AC0305D" w14:textId="089F26CA" w:rsidR="00CC4FB7" w:rsidRDefault="004F555D">
      <w:pPr>
        <w:pStyle w:val="Odstavecseseznamem"/>
        <w:numPr>
          <w:ilvl w:val="3"/>
          <w:numId w:val="80"/>
        </w:numPr>
        <w:spacing w:before="120"/>
        <w:ind w:left="1134" w:hanging="850"/>
        <w:jc w:val="both"/>
        <w:rPr>
          <w:rFonts w:cs="Arial"/>
          <w:sz w:val="22"/>
          <w:szCs w:val="22"/>
        </w:rPr>
      </w:pPr>
      <w:r>
        <w:rPr>
          <w:rFonts w:cs="Arial"/>
          <w:sz w:val="22"/>
          <w:szCs w:val="22"/>
        </w:rPr>
        <w:t xml:space="preserve">Odmítnutí dle odst. 1.1.3.2. této smlouvy musí </w:t>
      </w:r>
      <w:r w:rsidR="00D86AAC">
        <w:rPr>
          <w:rFonts w:cs="Arial"/>
          <w:sz w:val="22"/>
          <w:szCs w:val="22"/>
        </w:rPr>
        <w:t>Dodavatel</w:t>
      </w:r>
      <w:r>
        <w:rPr>
          <w:rFonts w:cs="Arial"/>
          <w:sz w:val="22"/>
          <w:szCs w:val="22"/>
        </w:rPr>
        <w:t xml:space="preserve"> učinit písemně nejpozději do 15 dnů od doručení objednávky dle odst. 1.1.3.1. této smlouvy, jinak platí, že tuto objednávku akceptoval.</w:t>
      </w:r>
    </w:p>
    <w:p w14:paraId="6A0C5F16" w14:textId="77777777" w:rsidR="00CC4FB7" w:rsidRDefault="004F555D">
      <w:pPr>
        <w:numPr>
          <w:ilvl w:val="1"/>
          <w:numId w:val="7"/>
        </w:numPr>
        <w:spacing w:before="120" w:after="0" w:line="240" w:lineRule="auto"/>
        <w:jc w:val="both"/>
        <w:rPr>
          <w:rFonts w:ascii="Arial" w:eastAsia="Times New Roman" w:hAnsi="Arial" w:cs="Arial"/>
        </w:rPr>
      </w:pPr>
      <w:r>
        <w:rPr>
          <w:rFonts w:ascii="Arial" w:hAnsi="Arial" w:cs="Arial"/>
        </w:rPr>
        <w:t>Objednatel</w:t>
      </w:r>
      <w:r>
        <w:rPr>
          <w:rFonts w:ascii="Arial" w:eastAsia="Times New Roman" w:hAnsi="Arial" w:cs="Arial"/>
        </w:rPr>
        <w:t xml:space="preserve"> se zavazuje za řádně poskytnuté plnění uhradit Dodavateli níže stanovenou cenu.</w:t>
      </w:r>
    </w:p>
    <w:p w14:paraId="77A8C021" w14:textId="77777777" w:rsidR="00CC4FB7" w:rsidRDefault="00CC4FB7">
      <w:pPr>
        <w:spacing w:after="120" w:line="240" w:lineRule="auto"/>
        <w:jc w:val="both"/>
        <w:rPr>
          <w:rFonts w:ascii="Arial" w:eastAsia="Times New Roman" w:hAnsi="Arial" w:cs="Arial"/>
          <w:b/>
        </w:rPr>
      </w:pPr>
      <w:bookmarkStart w:id="2" w:name="_Ref471794166"/>
    </w:p>
    <w:p w14:paraId="1FDFBCD5" w14:textId="77777777" w:rsidR="00CC4FB7" w:rsidRDefault="004F555D">
      <w:pPr>
        <w:numPr>
          <w:ilvl w:val="0"/>
          <w:numId w:val="2"/>
        </w:numPr>
        <w:spacing w:after="120" w:line="240" w:lineRule="auto"/>
        <w:jc w:val="both"/>
        <w:rPr>
          <w:rFonts w:ascii="Arial" w:eastAsia="Times New Roman" w:hAnsi="Arial" w:cs="Arial"/>
          <w:b/>
        </w:rPr>
      </w:pPr>
      <w:r>
        <w:rPr>
          <w:rFonts w:ascii="Arial" w:eastAsia="Times New Roman" w:hAnsi="Arial" w:cs="Arial"/>
          <w:b/>
        </w:rPr>
        <w:t>Cena za předmět plnění</w:t>
      </w:r>
      <w:bookmarkEnd w:id="2"/>
    </w:p>
    <w:p w14:paraId="655C012E" w14:textId="77777777" w:rsidR="00CC4FB7" w:rsidRDefault="004F555D">
      <w:pPr>
        <w:numPr>
          <w:ilvl w:val="1"/>
          <w:numId w:val="8"/>
        </w:numPr>
        <w:spacing w:after="0" w:line="240" w:lineRule="auto"/>
        <w:jc w:val="both"/>
        <w:rPr>
          <w:rFonts w:ascii="Arial" w:eastAsia="Times New Roman" w:hAnsi="Arial" w:cs="Arial"/>
        </w:rPr>
      </w:pPr>
      <w:r>
        <w:rPr>
          <w:rFonts w:ascii="Arial" w:eastAsia="Times New Roman" w:hAnsi="Arial" w:cs="Arial"/>
        </w:rPr>
        <w:t xml:space="preserve">Cena za předmět plnění Smlouvy byla stanovena na základě požadavků zadavatele uvedených v zadávací dokumentaci a nabídky </w:t>
      </w:r>
      <w:r w:rsidR="002A79B1">
        <w:rPr>
          <w:rFonts w:ascii="Arial" w:eastAsia="Times New Roman" w:hAnsi="Arial" w:cs="Arial"/>
        </w:rPr>
        <w:t>Dodavatele</w:t>
      </w:r>
      <w:r>
        <w:rPr>
          <w:rFonts w:ascii="Arial" w:eastAsia="Times New Roman" w:hAnsi="Arial" w:cs="Arial"/>
        </w:rPr>
        <w:t xml:space="preserve"> na plnění Veřejné zakázky a je specifikována v příloze č. 1 této smlouvy. Uvedená cena je celkovou částkou za plnění celé Veřejné zakázky v požadovaném rozsahu, včetně všech poplatků a veškerých nákladů s plněním veřejné zakázky souvisejících (s možnými změnami pouze na základě zvláštních podmínek stanovených v této smlouvě).</w:t>
      </w:r>
    </w:p>
    <w:p w14:paraId="15A63EB2" w14:textId="77777777" w:rsidR="00CC4FB7" w:rsidRDefault="004F555D">
      <w:pPr>
        <w:numPr>
          <w:ilvl w:val="1"/>
          <w:numId w:val="8"/>
        </w:numPr>
        <w:spacing w:after="0" w:line="240" w:lineRule="auto"/>
        <w:jc w:val="both"/>
        <w:rPr>
          <w:rFonts w:ascii="Arial" w:eastAsia="Times New Roman" w:hAnsi="Arial" w:cs="Arial"/>
        </w:rPr>
      </w:pPr>
      <w:r>
        <w:rPr>
          <w:rFonts w:ascii="Arial" w:eastAsia="Times New Roman" w:hAnsi="Arial" w:cs="Arial"/>
        </w:rPr>
        <w:t xml:space="preserve">K ceně bez DPH bude připočtena DPH v zákonem stanovené výši ke dni uskutečnění zdanitelného </w:t>
      </w:r>
      <w:proofErr w:type="gramStart"/>
      <w:r>
        <w:rPr>
          <w:rFonts w:ascii="Arial" w:eastAsia="Times New Roman" w:hAnsi="Arial" w:cs="Arial"/>
        </w:rPr>
        <w:t>plnění..</w:t>
      </w:r>
      <w:proofErr w:type="gramEnd"/>
    </w:p>
    <w:p w14:paraId="25BFE53E" w14:textId="77777777" w:rsidR="00040D2D" w:rsidRDefault="00040D2D" w:rsidP="00422FB0">
      <w:pPr>
        <w:spacing w:after="120" w:line="240" w:lineRule="auto"/>
        <w:jc w:val="both"/>
        <w:rPr>
          <w:rFonts w:ascii="Arial" w:eastAsia="Times New Roman" w:hAnsi="Arial" w:cs="Arial"/>
          <w:b/>
        </w:rPr>
      </w:pPr>
    </w:p>
    <w:p w14:paraId="4DCA464D" w14:textId="77777777" w:rsidR="00CC4FB7" w:rsidRDefault="004F555D">
      <w:pPr>
        <w:numPr>
          <w:ilvl w:val="0"/>
          <w:numId w:val="2"/>
        </w:numPr>
        <w:spacing w:after="120" w:line="240" w:lineRule="auto"/>
        <w:jc w:val="both"/>
        <w:rPr>
          <w:rFonts w:ascii="Arial" w:eastAsia="Times New Roman" w:hAnsi="Arial" w:cs="Arial"/>
          <w:b/>
        </w:rPr>
      </w:pPr>
      <w:r>
        <w:rPr>
          <w:rFonts w:ascii="Arial" w:eastAsia="Times New Roman" w:hAnsi="Arial" w:cs="Arial"/>
          <w:b/>
        </w:rPr>
        <w:t>Platební podmínky</w:t>
      </w:r>
    </w:p>
    <w:p w14:paraId="63F7DC73" w14:textId="77777777" w:rsidR="00CC4FB7" w:rsidRDefault="004F555D">
      <w:pPr>
        <w:numPr>
          <w:ilvl w:val="1"/>
          <w:numId w:val="9"/>
        </w:numPr>
        <w:spacing w:after="0" w:line="240" w:lineRule="auto"/>
        <w:jc w:val="both"/>
        <w:rPr>
          <w:rFonts w:ascii="Arial" w:eastAsia="Times New Roman" w:hAnsi="Arial" w:cs="Arial"/>
        </w:rPr>
      </w:pPr>
      <w:r>
        <w:rPr>
          <w:rFonts w:ascii="Arial" w:eastAsia="Times New Roman" w:hAnsi="Arial" w:cs="Arial"/>
        </w:rPr>
        <w:t xml:space="preserve">Cena za dodávku, včetně </w:t>
      </w:r>
      <w:r w:rsidR="00EB7FDE">
        <w:rPr>
          <w:rFonts w:ascii="Arial" w:eastAsia="Times New Roman" w:hAnsi="Arial" w:cs="Arial"/>
        </w:rPr>
        <w:t>rozšířené z</w:t>
      </w:r>
      <w:r>
        <w:rPr>
          <w:rFonts w:ascii="Arial" w:eastAsia="Times New Roman" w:hAnsi="Arial" w:cs="Arial"/>
        </w:rPr>
        <w:t>áruky</w:t>
      </w:r>
    </w:p>
    <w:p w14:paraId="36D117DF" w14:textId="77777777" w:rsidR="00CC4FB7" w:rsidRDefault="004F555D">
      <w:pPr>
        <w:numPr>
          <w:ilvl w:val="2"/>
          <w:numId w:val="6"/>
        </w:numPr>
        <w:spacing w:after="120" w:line="240" w:lineRule="auto"/>
        <w:ind w:left="993" w:hanging="823"/>
        <w:jc w:val="both"/>
        <w:rPr>
          <w:rFonts w:ascii="Arial" w:eastAsia="Times New Roman" w:hAnsi="Arial" w:cs="Arial"/>
        </w:rPr>
      </w:pPr>
      <w:r>
        <w:rPr>
          <w:rFonts w:ascii="Arial" w:eastAsia="Times New Roman" w:hAnsi="Arial" w:cs="Arial"/>
        </w:rPr>
        <w:t xml:space="preserve">Cena za dodávku zařízení podle odst. 1.1.1., včetně </w:t>
      </w:r>
      <w:r w:rsidR="004457A7">
        <w:rPr>
          <w:rFonts w:ascii="Arial" w:eastAsia="Times New Roman" w:hAnsi="Arial" w:cs="Arial"/>
        </w:rPr>
        <w:t>rozšířené z</w:t>
      </w:r>
      <w:r>
        <w:rPr>
          <w:rFonts w:ascii="Arial" w:eastAsia="Times New Roman" w:hAnsi="Arial" w:cs="Arial"/>
        </w:rPr>
        <w:t xml:space="preserve">áruky podle odst. 1.1.2. této smlouvy bude </w:t>
      </w:r>
      <w:r>
        <w:rPr>
          <w:rFonts w:ascii="Arial" w:hAnsi="Arial" w:cs="Arial"/>
        </w:rPr>
        <w:t>Objednatelem</w:t>
      </w:r>
      <w:r>
        <w:rPr>
          <w:rFonts w:ascii="Arial" w:eastAsia="Times New Roman" w:hAnsi="Arial" w:cs="Arial"/>
        </w:rPr>
        <w:t xml:space="preserve"> Dodavateli uhrazena jednorázově na základě daňového </w:t>
      </w:r>
      <w:proofErr w:type="gramStart"/>
      <w:r>
        <w:rPr>
          <w:rFonts w:ascii="Arial" w:eastAsia="Times New Roman" w:hAnsi="Arial" w:cs="Arial"/>
        </w:rPr>
        <w:t>dokladu - faktury</w:t>
      </w:r>
      <w:proofErr w:type="gramEnd"/>
      <w:r>
        <w:rPr>
          <w:rFonts w:ascii="Arial" w:eastAsia="Times New Roman" w:hAnsi="Arial" w:cs="Arial"/>
        </w:rPr>
        <w:t xml:space="preserve"> (dále jen „faktura“), kterou bude Dodavatel oprávněn vystavit po dodání zařízení a jejich akceptaci Objednatelem, tj. po podpisu akceptačního protokolu (viz odst. 5.2.).</w:t>
      </w:r>
    </w:p>
    <w:p w14:paraId="0E8D95AA" w14:textId="77777777" w:rsidR="00CC4FB7" w:rsidRDefault="004F555D">
      <w:pPr>
        <w:numPr>
          <w:ilvl w:val="2"/>
          <w:numId w:val="6"/>
        </w:numPr>
        <w:spacing w:after="120" w:line="240" w:lineRule="auto"/>
        <w:ind w:left="993" w:hanging="823"/>
        <w:jc w:val="both"/>
        <w:rPr>
          <w:rFonts w:ascii="Arial" w:eastAsia="Times New Roman" w:hAnsi="Arial" w:cs="Arial"/>
        </w:rPr>
      </w:pPr>
      <w:r>
        <w:rPr>
          <w:rFonts w:ascii="Arial" w:eastAsia="Times New Roman" w:hAnsi="Arial" w:cs="Arial"/>
        </w:rPr>
        <w:t xml:space="preserve">Přílohou faktury musí být kopie příslušného akceptačního protokolu (viz odst. 5.2.) podepsaného kontaktní osobou pro technické záležitosti Objednatele a kontaktní osobou pro technické záležitosti Dodavatele (viz titulní strana této smlouvy), jinak nezakládá povinnost </w:t>
      </w:r>
      <w:r>
        <w:rPr>
          <w:rFonts w:ascii="Arial" w:hAnsi="Arial" w:cs="Arial"/>
        </w:rPr>
        <w:t>Objednatele</w:t>
      </w:r>
      <w:r>
        <w:rPr>
          <w:rFonts w:ascii="Arial" w:eastAsia="Times New Roman" w:hAnsi="Arial" w:cs="Arial"/>
        </w:rPr>
        <w:t xml:space="preserve"> platit.</w:t>
      </w:r>
    </w:p>
    <w:p w14:paraId="68B35174" w14:textId="532AF0A6" w:rsidR="00CC4FB7" w:rsidRDefault="004F555D">
      <w:pPr>
        <w:numPr>
          <w:ilvl w:val="1"/>
          <w:numId w:val="10"/>
        </w:numPr>
        <w:spacing w:after="0" w:line="240" w:lineRule="auto"/>
        <w:jc w:val="both"/>
        <w:rPr>
          <w:rFonts w:ascii="Arial" w:eastAsia="Times New Roman" w:hAnsi="Arial" w:cs="Arial"/>
        </w:rPr>
      </w:pPr>
      <w:r>
        <w:rPr>
          <w:rFonts w:ascii="Arial" w:eastAsia="Times New Roman" w:hAnsi="Arial" w:cs="Arial"/>
        </w:rPr>
        <w:t xml:space="preserve">Cena za poskytnutí </w:t>
      </w:r>
      <w:r w:rsidR="00774866" w:rsidRPr="00774866">
        <w:rPr>
          <w:rFonts w:ascii="Arial" w:eastAsia="Times New Roman" w:hAnsi="Arial" w:cs="Arial"/>
        </w:rPr>
        <w:t>prodloužené rozšířené záruky</w:t>
      </w:r>
    </w:p>
    <w:p w14:paraId="4248BFE8" w14:textId="02E1C556" w:rsidR="00CC4FB7" w:rsidRDefault="004F555D">
      <w:pPr>
        <w:numPr>
          <w:ilvl w:val="2"/>
          <w:numId w:val="6"/>
        </w:numPr>
        <w:spacing w:after="120" w:line="240" w:lineRule="auto"/>
        <w:ind w:left="993" w:hanging="823"/>
        <w:jc w:val="both"/>
        <w:rPr>
          <w:rFonts w:ascii="Arial" w:eastAsia="Times New Roman" w:hAnsi="Arial" w:cs="Arial"/>
        </w:rPr>
      </w:pPr>
      <w:r>
        <w:rPr>
          <w:rFonts w:ascii="Arial" w:eastAsia="Times New Roman" w:hAnsi="Arial" w:cs="Arial"/>
        </w:rPr>
        <w:t>Cena za poskyt</w:t>
      </w:r>
      <w:r w:rsidR="00774866">
        <w:rPr>
          <w:rFonts w:ascii="Arial" w:eastAsia="Times New Roman" w:hAnsi="Arial" w:cs="Arial"/>
        </w:rPr>
        <w:t>nutí</w:t>
      </w:r>
      <w:r>
        <w:rPr>
          <w:rFonts w:ascii="Arial" w:eastAsia="Times New Roman" w:hAnsi="Arial" w:cs="Arial"/>
        </w:rPr>
        <w:t xml:space="preserve"> </w:t>
      </w:r>
      <w:r w:rsidR="00774866" w:rsidRPr="00774866">
        <w:rPr>
          <w:rFonts w:ascii="Arial" w:eastAsia="Times New Roman" w:hAnsi="Arial" w:cs="Arial"/>
        </w:rPr>
        <w:t xml:space="preserve">prodloužené rozšířené záruky </w:t>
      </w:r>
      <w:r>
        <w:rPr>
          <w:rFonts w:ascii="Arial" w:eastAsia="Times New Roman" w:hAnsi="Arial" w:cs="Arial"/>
        </w:rPr>
        <w:t>bude zaplacena předem na celé objednané období na základě faktury Dodavatele.</w:t>
      </w:r>
    </w:p>
    <w:p w14:paraId="7BF70F47" w14:textId="77777777" w:rsidR="00CC4FB7" w:rsidRDefault="004F555D">
      <w:pPr>
        <w:numPr>
          <w:ilvl w:val="1"/>
          <w:numId w:val="10"/>
        </w:numPr>
        <w:spacing w:after="0" w:line="240" w:lineRule="auto"/>
        <w:jc w:val="both"/>
        <w:rPr>
          <w:rFonts w:ascii="Arial" w:eastAsia="Times New Roman" w:hAnsi="Arial" w:cs="Arial"/>
        </w:rPr>
      </w:pPr>
      <w:r>
        <w:rPr>
          <w:rFonts w:ascii="Arial" w:eastAsia="Times New Roman" w:hAnsi="Arial" w:cs="Arial"/>
        </w:rPr>
        <w:t>Splatnost faktur</w:t>
      </w:r>
      <w:r w:rsidR="0034575E">
        <w:rPr>
          <w:rFonts w:ascii="Arial" w:eastAsia="Times New Roman" w:hAnsi="Arial" w:cs="Arial"/>
        </w:rPr>
        <w:t>y</w:t>
      </w:r>
      <w:r>
        <w:rPr>
          <w:rFonts w:ascii="Arial" w:eastAsia="Times New Roman" w:hAnsi="Arial" w:cs="Arial"/>
        </w:rPr>
        <w:t xml:space="preserve"> musí být nejméně 20 dní ode dne jejího doručení </w:t>
      </w:r>
      <w:r>
        <w:rPr>
          <w:rFonts w:ascii="Arial" w:hAnsi="Arial" w:cs="Arial"/>
        </w:rPr>
        <w:t>Objednateli</w:t>
      </w:r>
      <w:r>
        <w:rPr>
          <w:rFonts w:ascii="Arial" w:eastAsia="Times New Roman" w:hAnsi="Arial" w:cs="Arial"/>
        </w:rPr>
        <w:t>. Faktura musí obsahovat všechny náležitosti řádného účetního a daňového dokladu ve smyslu příslušných zákonných ustanovení</w:t>
      </w:r>
      <w:r w:rsidR="0034575E">
        <w:rPr>
          <w:rFonts w:ascii="Arial" w:eastAsia="Times New Roman" w:hAnsi="Arial" w:cs="Arial"/>
        </w:rPr>
        <w:t xml:space="preserve"> a odkaz </w:t>
      </w:r>
      <w:r w:rsidRPr="0034575E">
        <w:rPr>
          <w:rFonts w:ascii="Arial" w:eastAsia="Times New Roman" w:hAnsi="Arial" w:cs="Arial"/>
        </w:rPr>
        <w:t>na tuto Smlouvu</w:t>
      </w:r>
      <w:r>
        <w:rPr>
          <w:rFonts w:ascii="Arial" w:eastAsia="Times New Roman" w:hAnsi="Arial" w:cs="Arial"/>
        </w:rPr>
        <w:t xml:space="preserve">. V případě, že faktura nebude mít odpovídající náležitosti, je </w:t>
      </w:r>
      <w:r>
        <w:rPr>
          <w:rFonts w:ascii="Arial" w:hAnsi="Arial" w:cs="Arial"/>
        </w:rPr>
        <w:t>Objednatel</w:t>
      </w:r>
      <w:r>
        <w:rPr>
          <w:rFonts w:ascii="Arial" w:eastAsia="Times New Roman" w:hAnsi="Arial" w:cs="Arial"/>
        </w:rPr>
        <w:t xml:space="preserve"> oprávněn zaslat ji ve lhůtě splatnosti zpět Dodavateli k doplnění či opravě, aniž se tak dostane do prodlení se splatností; lhůta splatnosti počíná běžet celá znovu od opětovného doručení náležitě doplněného či opraveného dokladu.</w:t>
      </w:r>
    </w:p>
    <w:p w14:paraId="50121B7E" w14:textId="77777777" w:rsidR="00CC4FB7" w:rsidRDefault="004F555D">
      <w:pPr>
        <w:numPr>
          <w:ilvl w:val="1"/>
          <w:numId w:val="11"/>
        </w:numPr>
        <w:spacing w:after="0" w:line="240" w:lineRule="auto"/>
        <w:jc w:val="both"/>
        <w:rPr>
          <w:rFonts w:ascii="Arial" w:eastAsia="Times New Roman" w:hAnsi="Arial" w:cs="Arial"/>
        </w:rPr>
      </w:pPr>
      <w:r>
        <w:rPr>
          <w:rFonts w:ascii="Arial" w:eastAsia="Times New Roman" w:hAnsi="Arial" w:cs="Arial"/>
        </w:rPr>
        <w:t xml:space="preserve">Cena za plnění této Smlouvy bude </w:t>
      </w:r>
      <w:r>
        <w:rPr>
          <w:rFonts w:ascii="Arial" w:hAnsi="Arial" w:cs="Arial"/>
        </w:rPr>
        <w:t>Objednatelem</w:t>
      </w:r>
      <w:r>
        <w:rPr>
          <w:rFonts w:ascii="Arial" w:eastAsia="Times New Roman" w:hAnsi="Arial" w:cs="Arial"/>
        </w:rPr>
        <w:t xml:space="preserve"> Dodavateli uhrazena bezhotovostním převodem na účet Dodavatele uvedený na titulní stránce této Smlouvy, popřípadě na účet sdělený na faktuře.</w:t>
      </w:r>
    </w:p>
    <w:p w14:paraId="61B57E9F" w14:textId="77777777" w:rsidR="00CC4FB7" w:rsidRDefault="004F555D">
      <w:pPr>
        <w:numPr>
          <w:ilvl w:val="1"/>
          <w:numId w:val="12"/>
        </w:numPr>
        <w:spacing w:after="0" w:line="240" w:lineRule="auto"/>
        <w:jc w:val="both"/>
        <w:rPr>
          <w:rFonts w:ascii="Arial" w:eastAsia="Times New Roman" w:hAnsi="Arial" w:cs="Arial"/>
        </w:rPr>
      </w:pPr>
      <w:r>
        <w:rPr>
          <w:rFonts w:ascii="Arial" w:eastAsia="Times New Roman" w:hAnsi="Arial" w:cs="Arial"/>
        </w:rPr>
        <w:t xml:space="preserve">Fakturace bude probíhat výhradně elektronickou formou. Kontaktní emailová adresa Objednatele pro přijímání faktur: </w:t>
      </w:r>
      <w:hyperlink r:id="rId9" w:tooltip="mailto:podatelna@cesnet.cz" w:history="1">
        <w:r>
          <w:rPr>
            <w:rStyle w:val="Hypertextovodkaz"/>
            <w:rFonts w:ascii="Arial" w:eastAsia="Times New Roman" w:hAnsi="Arial" w:cs="Arial"/>
          </w:rPr>
          <w:t>podatelna@cesnet.cz</w:t>
        </w:r>
      </w:hyperlink>
      <w:r>
        <w:rPr>
          <w:rFonts w:ascii="Arial" w:eastAsia="Times New Roman" w:hAnsi="Arial" w:cs="Arial"/>
        </w:rPr>
        <w:t xml:space="preserve"> </w:t>
      </w:r>
    </w:p>
    <w:p w14:paraId="0AC78F67" w14:textId="03256A90" w:rsidR="00CC4FB7" w:rsidRDefault="004F555D">
      <w:pPr>
        <w:numPr>
          <w:ilvl w:val="1"/>
          <w:numId w:val="13"/>
        </w:numPr>
        <w:spacing w:after="0" w:line="240" w:lineRule="auto"/>
        <w:jc w:val="both"/>
        <w:rPr>
          <w:rFonts w:ascii="Arial" w:eastAsia="Times New Roman" w:hAnsi="Arial" w:cs="Arial"/>
        </w:rPr>
      </w:pPr>
      <w:r>
        <w:rPr>
          <w:rFonts w:ascii="Arial" w:eastAsia="Times New Roman" w:hAnsi="Arial" w:cs="Arial"/>
        </w:rPr>
        <w:t xml:space="preserve">V případě, že Dodavatel bude v okamžiku plnění předmětu této Smlouvy uveden správcem daně jako „nespolehlivý plátce“ dle § 106a zákona 235/2004 Sb., o dani z přidané hodnoty, ve znění pozdějších předpisů (dále jen „zákon o DPH“) nebo že účet Dodavatele, který Dodavatel uvedl na jím vystaveném daňovém dokladu, nebude zveřejněn správcem daně podle § 98 písm. d) zákona </w:t>
      </w:r>
      <w:r>
        <w:rPr>
          <w:rFonts w:ascii="Arial" w:eastAsia="Times New Roman" w:hAnsi="Arial" w:cs="Arial"/>
        </w:rPr>
        <w:lastRenderedPageBreak/>
        <w:t xml:space="preserve">o DPH, nebo že účet Dodavatele, který Dodavatel uvedl na jím vystaveném daňovém dokladu, bude účtem vedeným poskytovatelem platebních služeb mimo tuzemsko (ČR), bude plnění dle této Smlouvy považováno za uhrazené i tak, že </w:t>
      </w:r>
      <w:r>
        <w:rPr>
          <w:rFonts w:ascii="Arial" w:hAnsi="Arial" w:cs="Arial"/>
        </w:rPr>
        <w:t>Objednatel</w:t>
      </w:r>
      <w:r>
        <w:rPr>
          <w:rFonts w:ascii="Arial" w:eastAsia="Times New Roman" w:hAnsi="Arial" w:cs="Arial"/>
        </w:rPr>
        <w:t xml:space="preserve"> uhradí Dodavateli pouze cenu bez DPH a DPH uhradí přímo na účet příslušného finančního úřadu.</w:t>
      </w:r>
    </w:p>
    <w:p w14:paraId="4D75CB36" w14:textId="77777777" w:rsidR="00136099" w:rsidRDefault="00136099" w:rsidP="00136099">
      <w:pPr>
        <w:spacing w:after="120" w:line="240" w:lineRule="auto"/>
        <w:jc w:val="both"/>
        <w:rPr>
          <w:rFonts w:ascii="Arial" w:eastAsia="Times New Roman" w:hAnsi="Arial" w:cs="Arial"/>
        </w:rPr>
      </w:pPr>
    </w:p>
    <w:p w14:paraId="1EB8783A" w14:textId="77777777" w:rsidR="00CC4FB7" w:rsidRDefault="004F555D">
      <w:pPr>
        <w:numPr>
          <w:ilvl w:val="0"/>
          <w:numId w:val="2"/>
        </w:numPr>
        <w:spacing w:after="120" w:line="240" w:lineRule="auto"/>
        <w:jc w:val="both"/>
        <w:rPr>
          <w:rFonts w:ascii="Arial" w:eastAsia="Times New Roman" w:hAnsi="Arial" w:cs="Arial"/>
          <w:b/>
        </w:rPr>
      </w:pPr>
      <w:r>
        <w:rPr>
          <w:rFonts w:ascii="Arial" w:eastAsia="Times New Roman" w:hAnsi="Arial" w:cs="Arial"/>
          <w:b/>
        </w:rPr>
        <w:t>Doba a místo plnění</w:t>
      </w:r>
    </w:p>
    <w:p w14:paraId="25E908D6" w14:textId="77777777" w:rsidR="00CC4FB7" w:rsidRDefault="004F555D">
      <w:pPr>
        <w:numPr>
          <w:ilvl w:val="1"/>
          <w:numId w:val="14"/>
        </w:numPr>
        <w:spacing w:after="60" w:line="240" w:lineRule="auto"/>
        <w:jc w:val="both"/>
        <w:rPr>
          <w:rFonts w:ascii="Arial" w:eastAsia="Times New Roman" w:hAnsi="Arial" w:cs="Arial"/>
        </w:rPr>
      </w:pPr>
      <w:r>
        <w:rPr>
          <w:rFonts w:ascii="Arial" w:eastAsia="Times New Roman" w:hAnsi="Arial" w:cs="Arial"/>
          <w:b/>
        </w:rPr>
        <w:t>Doba plnění</w:t>
      </w:r>
      <w:r>
        <w:rPr>
          <w:rFonts w:ascii="Arial" w:eastAsia="Times New Roman" w:hAnsi="Arial" w:cs="Arial"/>
        </w:rPr>
        <w:t xml:space="preserve"> je stanovena následovně:</w:t>
      </w:r>
    </w:p>
    <w:p w14:paraId="7804C352" w14:textId="63705D72" w:rsidR="00CC4FB7" w:rsidRDefault="00612849">
      <w:pPr>
        <w:numPr>
          <w:ilvl w:val="2"/>
          <w:numId w:val="15"/>
        </w:numPr>
        <w:tabs>
          <w:tab w:val="left" w:pos="851"/>
        </w:tabs>
        <w:spacing w:after="0" w:line="240" w:lineRule="auto"/>
        <w:ind w:left="851" w:hanging="709"/>
        <w:jc w:val="both"/>
        <w:rPr>
          <w:rFonts w:ascii="Arial" w:eastAsia="Times New Roman" w:hAnsi="Arial" w:cs="Arial"/>
        </w:rPr>
      </w:pPr>
      <w:bookmarkStart w:id="3" w:name="_Ref471797717"/>
      <w:r>
        <w:rPr>
          <w:rFonts w:ascii="Arial" w:eastAsia="Times New Roman" w:hAnsi="Arial" w:cs="Arial"/>
        </w:rPr>
        <w:t xml:space="preserve">Dodávku zařízení podle odst. 1.1.1. provede Dodavatel nejpozději </w:t>
      </w:r>
      <w:r>
        <w:rPr>
          <w:rFonts w:ascii="Arial" w:eastAsia="Times New Roman" w:hAnsi="Arial" w:cs="Arial"/>
          <w:b/>
        </w:rPr>
        <w:t>do 60 dnů</w:t>
      </w:r>
      <w:r>
        <w:rPr>
          <w:rFonts w:ascii="Arial" w:eastAsia="Times New Roman" w:hAnsi="Arial" w:cs="Arial"/>
        </w:rPr>
        <w:t xml:space="preserve"> ode dne </w:t>
      </w:r>
      <w:bookmarkEnd w:id="3"/>
      <w:r>
        <w:rPr>
          <w:rFonts w:ascii="Arial" w:hAnsi="Arial"/>
          <w:bCs/>
        </w:rPr>
        <w:t>doručení výzvy Objednatele k plnění; (viz dále odst. 4.3. této Smlouvy); do této doby se nezapočítává doba akceptačního testování (viz dále odst. 5.2.).</w:t>
      </w:r>
    </w:p>
    <w:p w14:paraId="69C608DD" w14:textId="086BF119" w:rsidR="00CC4FB7" w:rsidRDefault="004E5F02">
      <w:pPr>
        <w:numPr>
          <w:ilvl w:val="2"/>
          <w:numId w:val="16"/>
        </w:numPr>
        <w:tabs>
          <w:tab w:val="left" w:pos="851"/>
        </w:tabs>
        <w:spacing w:after="0" w:line="240" w:lineRule="auto"/>
        <w:ind w:left="851" w:hanging="709"/>
        <w:jc w:val="both"/>
        <w:rPr>
          <w:rFonts w:ascii="Arial" w:eastAsia="Times New Roman" w:hAnsi="Arial" w:cs="Arial"/>
        </w:rPr>
      </w:pPr>
      <w:r>
        <w:rPr>
          <w:rFonts w:ascii="Arial" w:eastAsia="Times New Roman" w:hAnsi="Arial" w:cs="Arial"/>
        </w:rPr>
        <w:t>Rozšířenou z</w:t>
      </w:r>
      <w:r w:rsidR="004F555D">
        <w:rPr>
          <w:rFonts w:ascii="Arial" w:eastAsia="Times New Roman" w:hAnsi="Arial" w:cs="Arial"/>
        </w:rPr>
        <w:t xml:space="preserve">áruku podle odst. 1.1.2. a </w:t>
      </w:r>
      <w:r w:rsidR="00FC170F" w:rsidRPr="00FC170F">
        <w:rPr>
          <w:rFonts w:ascii="Arial" w:eastAsia="Times New Roman" w:hAnsi="Arial" w:cs="Arial"/>
        </w:rPr>
        <w:t>prodloužen</w:t>
      </w:r>
      <w:r w:rsidR="00FC170F">
        <w:rPr>
          <w:rFonts w:ascii="Arial" w:eastAsia="Times New Roman" w:hAnsi="Arial" w:cs="Arial"/>
        </w:rPr>
        <w:t>ou</w:t>
      </w:r>
      <w:r w:rsidR="00FC170F" w:rsidRPr="00FC170F">
        <w:rPr>
          <w:rFonts w:ascii="Arial" w:eastAsia="Times New Roman" w:hAnsi="Arial" w:cs="Arial"/>
        </w:rPr>
        <w:t xml:space="preserve"> rozšířen</w:t>
      </w:r>
      <w:r w:rsidR="00FC170F">
        <w:rPr>
          <w:rFonts w:ascii="Arial" w:eastAsia="Times New Roman" w:hAnsi="Arial" w:cs="Arial"/>
        </w:rPr>
        <w:t>ou</w:t>
      </w:r>
      <w:r w:rsidR="00FC170F" w:rsidRPr="00FC170F">
        <w:rPr>
          <w:rFonts w:ascii="Arial" w:eastAsia="Times New Roman" w:hAnsi="Arial" w:cs="Arial"/>
        </w:rPr>
        <w:t xml:space="preserve"> záruk</w:t>
      </w:r>
      <w:r w:rsidR="00FC170F">
        <w:rPr>
          <w:rFonts w:ascii="Arial" w:eastAsia="Times New Roman" w:hAnsi="Arial" w:cs="Arial"/>
        </w:rPr>
        <w:t>u</w:t>
      </w:r>
      <w:r w:rsidR="00FC170F" w:rsidRPr="00FC170F">
        <w:rPr>
          <w:rFonts w:ascii="Arial" w:eastAsia="Times New Roman" w:hAnsi="Arial" w:cs="Arial"/>
        </w:rPr>
        <w:t xml:space="preserve"> </w:t>
      </w:r>
      <w:r w:rsidR="004F555D">
        <w:rPr>
          <w:rFonts w:ascii="Arial" w:eastAsia="Times New Roman" w:hAnsi="Arial" w:cs="Arial"/>
        </w:rPr>
        <w:t xml:space="preserve">podle odst. 1.1.3. bude Dodavatel poskytovat po dobu uvedenou v těchto ustanoveních. </w:t>
      </w:r>
      <w:r>
        <w:rPr>
          <w:rFonts w:ascii="Arial" w:eastAsia="Times New Roman" w:hAnsi="Arial" w:cs="Arial"/>
        </w:rPr>
        <w:t>Rozšířená z</w:t>
      </w:r>
      <w:r w:rsidR="004F555D">
        <w:rPr>
          <w:rFonts w:ascii="Arial" w:eastAsia="Times New Roman" w:hAnsi="Arial" w:cs="Arial"/>
        </w:rPr>
        <w:t>áruka začne běžet dnem podpisu akceptačního protokolu (viz odst. 5.2.).</w:t>
      </w:r>
    </w:p>
    <w:p w14:paraId="6D4EEBA9" w14:textId="5D72B500" w:rsidR="00CC4FB7" w:rsidRPr="00BE6BB4" w:rsidRDefault="004F555D">
      <w:pPr>
        <w:numPr>
          <w:ilvl w:val="1"/>
          <w:numId w:val="17"/>
        </w:numPr>
        <w:spacing w:before="120" w:after="0" w:line="240" w:lineRule="auto"/>
        <w:jc w:val="both"/>
      </w:pPr>
      <w:r w:rsidRPr="00BE6BB4">
        <w:rPr>
          <w:rFonts w:ascii="Arial" w:hAnsi="Arial" w:cs="Arial"/>
          <w:b/>
        </w:rPr>
        <w:t xml:space="preserve">Místem plnění </w:t>
      </w:r>
      <w:r w:rsidR="00391F73" w:rsidRPr="00BE6BB4">
        <w:rPr>
          <w:rFonts w:ascii="Arial" w:hAnsi="Arial" w:cs="Arial"/>
        </w:rPr>
        <w:t>(</w:t>
      </w:r>
      <w:r w:rsidRPr="00BE6BB4">
        <w:rPr>
          <w:rFonts w:ascii="Arial" w:hAnsi="Arial" w:cs="Arial"/>
        </w:rPr>
        <w:t xml:space="preserve">dodání </w:t>
      </w:r>
      <w:r w:rsidR="00391F73" w:rsidRPr="00BE6BB4">
        <w:rPr>
          <w:rFonts w:ascii="Arial" w:hAnsi="Arial" w:cs="Arial"/>
        </w:rPr>
        <w:t xml:space="preserve">/ instalace </w:t>
      </w:r>
      <w:r w:rsidRPr="00BE6BB4">
        <w:rPr>
          <w:rFonts w:ascii="Arial" w:hAnsi="Arial" w:cs="Arial"/>
        </w:rPr>
        <w:t xml:space="preserve">zařízení </w:t>
      </w:r>
      <w:r w:rsidR="00391F73" w:rsidRPr="00BE6BB4">
        <w:rPr>
          <w:rFonts w:ascii="Arial" w:hAnsi="Arial" w:cs="Arial"/>
        </w:rPr>
        <w:t>i</w:t>
      </w:r>
      <w:r w:rsidR="00837193" w:rsidRPr="00BE6BB4">
        <w:rPr>
          <w:rFonts w:ascii="Arial" w:hAnsi="Arial" w:cs="Arial"/>
        </w:rPr>
        <w:t xml:space="preserve"> poskytování rozšířené záruky </w:t>
      </w:r>
      <w:r w:rsidR="00391F73" w:rsidRPr="00BE6BB4">
        <w:rPr>
          <w:rFonts w:ascii="Arial" w:hAnsi="Arial" w:cs="Arial"/>
        </w:rPr>
        <w:t xml:space="preserve">/ </w:t>
      </w:r>
      <w:r w:rsidR="00690284" w:rsidRPr="00690284">
        <w:rPr>
          <w:rFonts w:ascii="Arial" w:hAnsi="Arial" w:cs="Arial"/>
        </w:rPr>
        <w:t>prodloužené rozšířené záruky</w:t>
      </w:r>
      <w:r w:rsidR="00391F73" w:rsidRPr="00BE6BB4">
        <w:rPr>
          <w:rFonts w:ascii="Arial" w:hAnsi="Arial" w:cs="Arial"/>
        </w:rPr>
        <w:t xml:space="preserve"> on-</w:t>
      </w:r>
      <w:proofErr w:type="spellStart"/>
      <w:r w:rsidR="00391F73" w:rsidRPr="00BE6BB4">
        <w:rPr>
          <w:rFonts w:ascii="Arial" w:hAnsi="Arial" w:cs="Arial"/>
        </w:rPr>
        <w:t>site</w:t>
      </w:r>
      <w:proofErr w:type="spellEnd"/>
      <w:r w:rsidR="00391F73" w:rsidRPr="00BE6BB4">
        <w:rPr>
          <w:rFonts w:ascii="Arial" w:hAnsi="Arial" w:cs="Arial"/>
        </w:rPr>
        <w:t xml:space="preserve">) </w:t>
      </w:r>
      <w:r w:rsidRPr="00BE6BB4">
        <w:rPr>
          <w:rFonts w:ascii="Arial" w:hAnsi="Arial" w:cs="Arial"/>
        </w:rPr>
        <w:t>j</w:t>
      </w:r>
      <w:r w:rsidR="00391F73" w:rsidRPr="00BE6BB4">
        <w:rPr>
          <w:rFonts w:ascii="Arial" w:hAnsi="Arial" w:cs="Arial"/>
        </w:rPr>
        <w:t>sou:</w:t>
      </w:r>
    </w:p>
    <w:p w14:paraId="07B3A962" w14:textId="77777777" w:rsidR="00391F73" w:rsidRPr="00BE6BB4" w:rsidRDefault="00391F73" w:rsidP="005A5841">
      <w:pPr>
        <w:pStyle w:val="Odstavecseseznamem"/>
        <w:numPr>
          <w:ilvl w:val="0"/>
          <w:numId w:val="87"/>
        </w:numPr>
        <w:spacing w:before="120"/>
        <w:ind w:left="1134"/>
        <w:jc w:val="both"/>
        <w:rPr>
          <w:sz w:val="22"/>
          <w:szCs w:val="22"/>
        </w:rPr>
      </w:pPr>
      <w:r w:rsidRPr="00BE6BB4">
        <w:rPr>
          <w:rFonts w:eastAsia="Arial" w:cs="Arial"/>
          <w:color w:val="000000"/>
          <w:sz w:val="22"/>
          <w:szCs w:val="22"/>
        </w:rPr>
        <w:t xml:space="preserve">DC </w:t>
      </w:r>
      <w:proofErr w:type="gramStart"/>
      <w:r w:rsidRPr="00BE6BB4">
        <w:rPr>
          <w:rFonts w:eastAsia="Arial" w:cs="Arial"/>
          <w:color w:val="000000"/>
          <w:sz w:val="22"/>
          <w:szCs w:val="22"/>
        </w:rPr>
        <w:t>Tower - ČRA</w:t>
      </w:r>
      <w:proofErr w:type="gramEnd"/>
      <w:r w:rsidRPr="00BE6BB4">
        <w:rPr>
          <w:rFonts w:eastAsia="Arial" w:cs="Arial"/>
          <w:color w:val="000000"/>
          <w:sz w:val="22"/>
          <w:szCs w:val="22"/>
        </w:rPr>
        <w:t xml:space="preserve">, Mahlerovy sady 1, 130 00 Praha 3 </w:t>
      </w:r>
    </w:p>
    <w:p w14:paraId="1275D92A" w14:textId="60D107CA" w:rsidR="00391F73" w:rsidRPr="00612849" w:rsidRDefault="00391F73" w:rsidP="005A5841">
      <w:pPr>
        <w:pStyle w:val="Odstavecseseznamem"/>
        <w:numPr>
          <w:ilvl w:val="0"/>
          <w:numId w:val="87"/>
        </w:numPr>
        <w:spacing w:before="120"/>
        <w:ind w:left="1134"/>
        <w:jc w:val="both"/>
        <w:rPr>
          <w:sz w:val="22"/>
          <w:szCs w:val="22"/>
        </w:rPr>
      </w:pPr>
      <w:r w:rsidRPr="00BE6BB4">
        <w:rPr>
          <w:rFonts w:eastAsia="Arial" w:cs="Arial"/>
          <w:color w:val="000000"/>
          <w:sz w:val="22"/>
          <w:szCs w:val="22"/>
        </w:rPr>
        <w:t xml:space="preserve">Masarykova univerzita, Ústav výpočetní techniky, Botanická </w:t>
      </w:r>
      <w:proofErr w:type="gramStart"/>
      <w:r w:rsidRPr="00BE6BB4">
        <w:rPr>
          <w:rFonts w:eastAsia="Arial" w:cs="Arial"/>
          <w:color w:val="000000"/>
          <w:sz w:val="22"/>
          <w:szCs w:val="22"/>
        </w:rPr>
        <w:t>68a</w:t>
      </w:r>
      <w:proofErr w:type="gramEnd"/>
      <w:r w:rsidRPr="00BE6BB4">
        <w:rPr>
          <w:rFonts w:eastAsia="Arial" w:cs="Arial"/>
          <w:color w:val="000000"/>
          <w:sz w:val="22"/>
          <w:szCs w:val="22"/>
        </w:rPr>
        <w:t>, 602 00 Brno</w:t>
      </w:r>
    </w:p>
    <w:p w14:paraId="11445341" w14:textId="77777777" w:rsidR="00612849" w:rsidRDefault="00612849" w:rsidP="00612849">
      <w:pPr>
        <w:numPr>
          <w:ilvl w:val="1"/>
          <w:numId w:val="7"/>
        </w:numPr>
        <w:spacing w:before="120" w:after="0" w:line="240" w:lineRule="auto"/>
        <w:jc w:val="both"/>
        <w:rPr>
          <w:rFonts w:ascii="Arial" w:hAnsi="Arial" w:cs="Arial"/>
          <w:b/>
        </w:rPr>
      </w:pPr>
      <w:r>
        <w:rPr>
          <w:rFonts w:ascii="Arial" w:hAnsi="Arial" w:cs="Arial"/>
          <w:b/>
        </w:rPr>
        <w:t>Výzva k plnění</w:t>
      </w:r>
    </w:p>
    <w:p w14:paraId="053AA3DB" w14:textId="77777777" w:rsidR="00612849" w:rsidRDefault="00612849" w:rsidP="00612849">
      <w:pPr>
        <w:numPr>
          <w:ilvl w:val="2"/>
          <w:numId w:val="15"/>
        </w:numPr>
        <w:tabs>
          <w:tab w:val="left" w:pos="851"/>
        </w:tabs>
        <w:spacing w:before="60" w:after="0" w:line="240" w:lineRule="auto"/>
        <w:ind w:left="851" w:hanging="709"/>
        <w:jc w:val="both"/>
        <w:rPr>
          <w:rFonts w:ascii="Arial" w:hAnsi="Arial" w:cs="Arial"/>
          <w:bCs/>
        </w:rPr>
      </w:pPr>
      <w:r>
        <w:rPr>
          <w:rFonts w:ascii="Arial" w:hAnsi="Arial" w:cs="Arial"/>
          <w:bCs/>
        </w:rPr>
        <w:t xml:space="preserve">K plnění dle </w:t>
      </w:r>
      <w:r w:rsidRPr="00612849">
        <w:rPr>
          <w:rFonts w:ascii="Arial" w:eastAsia="Times New Roman" w:hAnsi="Arial" w:cs="Arial"/>
        </w:rPr>
        <w:t>odst</w:t>
      </w:r>
      <w:r>
        <w:rPr>
          <w:rFonts w:ascii="Arial" w:hAnsi="Arial" w:cs="Arial"/>
          <w:bCs/>
        </w:rPr>
        <w:t>. 4.1.1. této smlouvy Objednatel vyzve Dodavatele písemnou výzvou, podepsanou ředitelem Objednatele či jím pověřenou osobou (dále jen „výzva k plnění“). Výzvu k plnění zašle Objednatel Dodavateli následovně:</w:t>
      </w:r>
    </w:p>
    <w:p w14:paraId="35ACC7B9" w14:textId="77777777" w:rsidR="00612849" w:rsidRDefault="00612849" w:rsidP="00612849">
      <w:pPr>
        <w:pStyle w:val="Odstavecseseznamem"/>
        <w:numPr>
          <w:ilvl w:val="0"/>
          <w:numId w:val="4"/>
        </w:numPr>
        <w:spacing w:before="60"/>
        <w:ind w:left="1418" w:hanging="425"/>
        <w:jc w:val="both"/>
        <w:rPr>
          <w:rFonts w:cs="Arial"/>
          <w:bCs/>
          <w:sz w:val="22"/>
          <w:szCs w:val="22"/>
        </w:rPr>
      </w:pPr>
      <w:r>
        <w:rPr>
          <w:rFonts w:cs="Arial"/>
          <w:bCs/>
          <w:sz w:val="22"/>
          <w:szCs w:val="22"/>
        </w:rPr>
        <w:t>výzvu k plnění zašle kontaktní osoba pro technické záležitosti Objednatele kontaktní osobě pro technické záležitosti Dodavatele (viz titulní strana této smlouvy) e</w:t>
      </w:r>
      <w:r>
        <w:rPr>
          <w:rFonts w:cs="Arial"/>
          <w:bCs/>
          <w:sz w:val="22"/>
          <w:szCs w:val="22"/>
        </w:rPr>
        <w:noBreakHyphen/>
        <w:t>mailovou formou a/nebo</w:t>
      </w:r>
    </w:p>
    <w:p w14:paraId="4076E2C4" w14:textId="77777777" w:rsidR="00612849" w:rsidRDefault="00612849" w:rsidP="00612849">
      <w:pPr>
        <w:pStyle w:val="Odstavecseseznamem"/>
        <w:numPr>
          <w:ilvl w:val="0"/>
          <w:numId w:val="4"/>
        </w:numPr>
        <w:spacing w:before="60"/>
        <w:ind w:left="1418" w:hanging="425"/>
        <w:jc w:val="both"/>
        <w:rPr>
          <w:rFonts w:cs="Arial"/>
          <w:bCs/>
          <w:sz w:val="22"/>
          <w:szCs w:val="22"/>
        </w:rPr>
      </w:pPr>
      <w:r>
        <w:rPr>
          <w:rFonts w:cs="Arial"/>
          <w:bCs/>
          <w:sz w:val="22"/>
          <w:szCs w:val="22"/>
        </w:rPr>
        <w:t>výzvu k plnění zašle Objednatel Dodavateli prostřednictvím datové schránky.</w:t>
      </w:r>
    </w:p>
    <w:p w14:paraId="2BE65BE3" w14:textId="77777777" w:rsidR="00612849" w:rsidRDefault="00612849" w:rsidP="00612849">
      <w:pPr>
        <w:numPr>
          <w:ilvl w:val="2"/>
          <w:numId w:val="7"/>
        </w:numPr>
        <w:tabs>
          <w:tab w:val="left" w:pos="851"/>
        </w:tabs>
        <w:spacing w:before="120" w:after="0" w:line="240" w:lineRule="auto"/>
        <w:ind w:left="851" w:hanging="709"/>
        <w:jc w:val="both"/>
        <w:rPr>
          <w:rFonts w:ascii="Arial" w:hAnsi="Arial" w:cs="Arial"/>
          <w:bCs/>
        </w:rPr>
      </w:pPr>
      <w:r>
        <w:rPr>
          <w:rFonts w:ascii="Arial" w:hAnsi="Arial" w:cs="Arial"/>
          <w:bCs/>
        </w:rPr>
        <w:t>Dodavatel se zavazuje potvrdit bez zbytečného odkladu Objednateli obdržení výzvy k plnění. V každém případě se výzva považuje za doručenou:</w:t>
      </w:r>
    </w:p>
    <w:p w14:paraId="3F5FCF68" w14:textId="77777777" w:rsidR="00612849" w:rsidRDefault="00612849" w:rsidP="00612849">
      <w:pPr>
        <w:pStyle w:val="Odstavecseseznamem"/>
        <w:numPr>
          <w:ilvl w:val="0"/>
          <w:numId w:val="5"/>
        </w:numPr>
        <w:spacing w:before="60"/>
        <w:ind w:left="1418" w:hanging="425"/>
        <w:jc w:val="both"/>
        <w:rPr>
          <w:rFonts w:cs="Arial"/>
          <w:bCs/>
          <w:sz w:val="22"/>
          <w:szCs w:val="22"/>
        </w:rPr>
      </w:pPr>
      <w:r>
        <w:rPr>
          <w:rFonts w:cs="Arial"/>
          <w:bCs/>
          <w:sz w:val="22"/>
          <w:szCs w:val="22"/>
        </w:rPr>
        <w:t>dnem potvrzení o přijetí e-mailu, nejpozději však třetí pracovní den po odeslání v případě zaslání podle odst. 4.3.1. písm. a)</w:t>
      </w:r>
    </w:p>
    <w:p w14:paraId="59A4AE9C" w14:textId="77777777" w:rsidR="00612849" w:rsidRDefault="00612849" w:rsidP="00612849">
      <w:pPr>
        <w:pStyle w:val="Odstavecseseznamem"/>
        <w:numPr>
          <w:ilvl w:val="0"/>
          <w:numId w:val="5"/>
        </w:numPr>
        <w:spacing w:before="60"/>
        <w:ind w:left="1418" w:hanging="425"/>
        <w:jc w:val="both"/>
        <w:rPr>
          <w:rFonts w:cs="Arial"/>
          <w:bCs/>
          <w:sz w:val="22"/>
          <w:szCs w:val="22"/>
        </w:rPr>
      </w:pPr>
      <w:r>
        <w:rPr>
          <w:rFonts w:cs="Arial"/>
          <w:bCs/>
          <w:sz w:val="22"/>
          <w:szCs w:val="22"/>
        </w:rPr>
        <w:t>dnem potvrzení o přijetí do datové schránky, nejpozději však následující pracovní den po odeslání v případě zaslání podle odst. 4.3.1. písm. b).</w:t>
      </w:r>
    </w:p>
    <w:p w14:paraId="4E24C68B" w14:textId="7FD51B72" w:rsidR="00612849" w:rsidRPr="00612849" w:rsidRDefault="00612849" w:rsidP="00612849">
      <w:pPr>
        <w:numPr>
          <w:ilvl w:val="2"/>
          <w:numId w:val="7"/>
        </w:numPr>
        <w:tabs>
          <w:tab w:val="left" w:pos="851"/>
        </w:tabs>
        <w:spacing w:before="120" w:after="0" w:line="240" w:lineRule="auto"/>
        <w:ind w:left="851" w:hanging="709"/>
        <w:jc w:val="both"/>
      </w:pPr>
      <w:r>
        <w:rPr>
          <w:rFonts w:ascii="Arial" w:hAnsi="Arial" w:cs="Arial"/>
          <w:bCs/>
        </w:rPr>
        <w:t>Výzva k plnění bude Objednatelem odeslána Dodavateli nejdříve v den nabytí účinnosti této Smlouvy, nejpozději však do 60 dnů ode dne nabytí účinnosti této Smlouvy. V případě, že Objednatel výzvu k plnění v uvedené lhůtě neodešle, je Dodavatel povinen zařízení dodat do 60 dní od okamžiku marného uplynutí lhůty Objednatele k odeslání výzvy k plnění (do této doby se nezapočítává doba akceptačního testování).</w:t>
      </w:r>
    </w:p>
    <w:p w14:paraId="34BCC269" w14:textId="77777777" w:rsidR="00CC4FB7" w:rsidRDefault="00CC4FB7">
      <w:pPr>
        <w:spacing w:before="120" w:after="0" w:line="240" w:lineRule="auto"/>
        <w:jc w:val="both"/>
        <w:rPr>
          <w:rFonts w:ascii="Arial" w:eastAsia="Times New Roman" w:hAnsi="Arial" w:cs="Arial"/>
          <w:lang w:eastAsia="cs-CZ"/>
        </w:rPr>
      </w:pPr>
    </w:p>
    <w:p w14:paraId="487AFB3A" w14:textId="77777777" w:rsidR="00CC4FB7" w:rsidRDefault="004F555D">
      <w:pPr>
        <w:numPr>
          <w:ilvl w:val="0"/>
          <w:numId w:val="2"/>
        </w:numPr>
        <w:spacing w:after="120" w:line="240" w:lineRule="auto"/>
        <w:jc w:val="both"/>
        <w:rPr>
          <w:rFonts w:ascii="Arial" w:eastAsia="Times New Roman" w:hAnsi="Arial" w:cs="Arial"/>
          <w:b/>
        </w:rPr>
      </w:pPr>
      <w:r>
        <w:rPr>
          <w:rFonts w:ascii="Arial" w:eastAsia="Times New Roman" w:hAnsi="Arial" w:cs="Arial"/>
          <w:b/>
        </w:rPr>
        <w:t>Způsob předání a práva a povinnosti smluvních stran při plnění Smlouvy</w:t>
      </w:r>
    </w:p>
    <w:p w14:paraId="3104CC0B" w14:textId="77777777" w:rsidR="00CC4FB7" w:rsidRDefault="004F555D">
      <w:pPr>
        <w:numPr>
          <w:ilvl w:val="1"/>
          <w:numId w:val="19"/>
        </w:numPr>
        <w:spacing w:before="120" w:after="0" w:line="240" w:lineRule="auto"/>
        <w:jc w:val="both"/>
        <w:rPr>
          <w:rFonts w:ascii="Arial" w:eastAsia="Times New Roman" w:hAnsi="Arial" w:cs="Arial"/>
        </w:rPr>
      </w:pPr>
      <w:bookmarkStart w:id="4" w:name="_Ref471794396"/>
      <w:r>
        <w:rPr>
          <w:rFonts w:ascii="Arial" w:eastAsia="Times New Roman" w:hAnsi="Arial" w:cs="Arial"/>
        </w:rPr>
        <w:t xml:space="preserve">Dodání zařízení do místa plnění bude stvrzeno kontaktními osobami pro technické záležitosti (viz titulní strana této smlouvy) na </w:t>
      </w:r>
      <w:r>
        <w:rPr>
          <w:rFonts w:ascii="Arial" w:eastAsia="Times New Roman" w:hAnsi="Arial" w:cs="Arial"/>
          <w:b/>
        </w:rPr>
        <w:t>předávacím protokolu (dodacím listu</w:t>
      </w:r>
      <w:r>
        <w:rPr>
          <w:rFonts w:ascii="Arial" w:eastAsia="Times New Roman" w:hAnsi="Arial" w:cs="Arial"/>
        </w:rPr>
        <w:t>). Předávací protokol bude vyhotoven v listinné podobě, a to ve 2 vyhotoveních, po jednom pro každou ze smluvních stran. Předávací protokoly budou, mimo jiné, podkladem pro případné uplatnění smluvní pokuty dle odst. 8.2. Smlouvy a určení její výše a pro zahájení zkušebního provozu, resp. podpis akceptačního protokolu.</w:t>
      </w:r>
    </w:p>
    <w:p w14:paraId="20149206" w14:textId="77777777" w:rsidR="00653743" w:rsidRDefault="004F555D" w:rsidP="00653743">
      <w:pPr>
        <w:numPr>
          <w:ilvl w:val="1"/>
          <w:numId w:val="19"/>
        </w:numPr>
        <w:spacing w:before="120" w:after="0" w:line="240" w:lineRule="auto"/>
        <w:jc w:val="both"/>
        <w:rPr>
          <w:rFonts w:ascii="Arial" w:eastAsia="Times New Roman" w:hAnsi="Arial" w:cs="Arial"/>
        </w:rPr>
      </w:pPr>
      <w:r>
        <w:rPr>
          <w:rFonts w:ascii="Arial" w:eastAsia="Times New Roman" w:hAnsi="Arial" w:cs="Arial"/>
        </w:rPr>
        <w:lastRenderedPageBreak/>
        <w:t xml:space="preserve">Po dodání zařízení Objednatel provede kontrolu kompletnosti dodávky a </w:t>
      </w:r>
      <w:r>
        <w:rPr>
          <w:rFonts w:ascii="Arial" w:eastAsia="Times New Roman" w:hAnsi="Arial" w:cs="Arial"/>
          <w:b/>
        </w:rPr>
        <w:t>akceptační otestování</w:t>
      </w:r>
      <w:r>
        <w:rPr>
          <w:rFonts w:ascii="Arial" w:eastAsia="Times New Roman" w:hAnsi="Arial" w:cs="Arial"/>
        </w:rPr>
        <w:t xml:space="preserve"> dodaných zařízení</w:t>
      </w:r>
      <w:r w:rsidR="00B40D4E">
        <w:rPr>
          <w:rFonts w:ascii="Arial" w:eastAsia="Times New Roman" w:hAnsi="Arial" w:cs="Arial"/>
        </w:rPr>
        <w:t xml:space="preserve">. </w:t>
      </w:r>
      <w:r w:rsidR="00653743">
        <w:rPr>
          <w:rFonts w:ascii="Arial" w:eastAsia="Times New Roman" w:hAnsi="Arial" w:cs="Arial"/>
        </w:rPr>
        <w:t>Akceptační te</w:t>
      </w:r>
      <w:r w:rsidR="00653743" w:rsidRPr="00B40D4E">
        <w:rPr>
          <w:rFonts w:ascii="Arial" w:eastAsia="Times New Roman" w:hAnsi="Arial" w:cs="Arial"/>
        </w:rPr>
        <w:t>stování bude trvat max. 30 pracovních dní od podpisu předávacího protokolu (dodacího listu).</w:t>
      </w:r>
    </w:p>
    <w:p w14:paraId="5032A35B" w14:textId="77777777" w:rsidR="00CC4FB7" w:rsidRPr="00653743" w:rsidRDefault="00B40D4E" w:rsidP="00653743">
      <w:pPr>
        <w:spacing w:before="120" w:after="0" w:line="240" w:lineRule="auto"/>
        <w:ind w:left="567"/>
        <w:jc w:val="both"/>
        <w:rPr>
          <w:rFonts w:ascii="Arial" w:eastAsia="Times New Roman" w:hAnsi="Arial" w:cs="Arial"/>
        </w:rPr>
      </w:pPr>
      <w:r>
        <w:rPr>
          <w:rFonts w:ascii="Arial" w:eastAsia="Times New Roman" w:hAnsi="Arial" w:cs="Arial"/>
        </w:rPr>
        <w:t xml:space="preserve">Popis akceptačního testování je uveden v příloze č. 1 zadávací dokumentace Veřejné zakázky (rovněž součást přílohy č. 1 této smlouvy). </w:t>
      </w:r>
      <w:r w:rsidR="004F555D" w:rsidRPr="00653743">
        <w:rPr>
          <w:rFonts w:ascii="Arial" w:eastAsia="Times New Roman" w:hAnsi="Arial" w:cs="Arial"/>
        </w:rPr>
        <w:t>Zadavatel si zároveň vyhrazuje možnost ověření jakéhokoliv jiného parametru požadovaného v</w:t>
      </w:r>
      <w:r w:rsidR="00653743">
        <w:rPr>
          <w:rFonts w:ascii="Arial" w:eastAsia="Times New Roman" w:hAnsi="Arial" w:cs="Arial"/>
        </w:rPr>
        <w:t> </w:t>
      </w:r>
      <w:r w:rsidR="004F555D" w:rsidRPr="00653743">
        <w:rPr>
          <w:rFonts w:ascii="Arial" w:eastAsia="Times New Roman" w:hAnsi="Arial" w:cs="Arial"/>
        </w:rPr>
        <w:t xml:space="preserve">zadávací dokumentaci, resp. uvedeného v nabídce Dodavatele (příloha č. 1 této smlouvy). </w:t>
      </w:r>
    </w:p>
    <w:p w14:paraId="41B1B638" w14:textId="77777777" w:rsidR="00CC4FB7" w:rsidRDefault="004F555D" w:rsidP="00653743">
      <w:pPr>
        <w:spacing w:before="120" w:after="0" w:line="240" w:lineRule="auto"/>
        <w:ind w:left="567"/>
        <w:jc w:val="both"/>
        <w:rPr>
          <w:rFonts w:ascii="Arial" w:eastAsia="Times New Roman" w:hAnsi="Arial" w:cs="Arial"/>
        </w:rPr>
      </w:pPr>
      <w:r>
        <w:rPr>
          <w:rFonts w:ascii="Arial" w:eastAsia="Times New Roman" w:hAnsi="Arial" w:cs="Arial"/>
        </w:rPr>
        <w:t xml:space="preserve">Řádné splnění dodávky a ověření funkčnosti a deklarovaných parametrů bude stvrzeno kontaktními osobami pro technické záležitosti Dodavatele a Objednatele (viz titulní strana této smlouvy) na </w:t>
      </w:r>
      <w:r>
        <w:rPr>
          <w:rFonts w:ascii="Arial" w:eastAsia="Times New Roman" w:hAnsi="Arial" w:cs="Arial"/>
          <w:b/>
        </w:rPr>
        <w:t>akceptačním protokolu</w:t>
      </w:r>
      <w:r>
        <w:rPr>
          <w:rFonts w:ascii="Arial" w:eastAsia="Times New Roman" w:hAnsi="Arial" w:cs="Arial"/>
        </w:rPr>
        <w:t>. Akceptační protokol bude vyhotoven v listinné formě ve 2 vyhotoveních, po jednom pro každou ze smluvních stran. Akceptační protokol bude podkladem pro fakturaci.</w:t>
      </w:r>
    </w:p>
    <w:p w14:paraId="59A86C37" w14:textId="77777777" w:rsidR="00CC4FB7" w:rsidRDefault="004F555D" w:rsidP="00653743">
      <w:pPr>
        <w:spacing w:before="120" w:after="0" w:line="240" w:lineRule="auto"/>
        <w:ind w:left="567"/>
        <w:jc w:val="both"/>
        <w:rPr>
          <w:rFonts w:ascii="Arial" w:eastAsia="Times New Roman" w:hAnsi="Arial" w:cs="Arial"/>
        </w:rPr>
      </w:pPr>
      <w:r>
        <w:rPr>
          <w:rFonts w:ascii="Arial" w:eastAsia="Times New Roman" w:hAnsi="Arial" w:cs="Arial"/>
        </w:rPr>
        <w:t xml:space="preserve">V případě prokazatelných nedostatků zjištěných v průběhu akceptačního testování je Dodavatel povinen je neprodleně odstranit, a to nejpozději do 15 pracovních dní od okamžiku, kdy mu tyto nedostatky budou oznámeny </w:t>
      </w:r>
      <w:r>
        <w:rPr>
          <w:rFonts w:ascii="Arial" w:hAnsi="Arial" w:cs="Arial"/>
        </w:rPr>
        <w:t>Objednatelem</w:t>
      </w:r>
      <w:r>
        <w:rPr>
          <w:rFonts w:ascii="Arial" w:eastAsia="Times New Roman" w:hAnsi="Arial" w:cs="Arial"/>
        </w:rPr>
        <w:t xml:space="preserve">. Odstranění nedostatků (vad) zařízení může být provedeno i dodatečným dodáním náhradních zařízení. V případě nedostatků, které budou prokazatelně v zásadním rozporu s požadavky </w:t>
      </w:r>
      <w:r>
        <w:rPr>
          <w:rFonts w:ascii="Arial" w:hAnsi="Arial" w:cs="Arial"/>
        </w:rPr>
        <w:t>Objednatele</w:t>
      </w:r>
      <w:r>
        <w:rPr>
          <w:rFonts w:ascii="Arial" w:eastAsia="Times New Roman" w:hAnsi="Arial" w:cs="Arial"/>
        </w:rPr>
        <w:t xml:space="preserve"> uvedenými v zadávací dokumentaci Veřejné zakázky, resp. uvedenými v nabídce Dodavatele, a které prokazatelně nemohou být v přiměřené době odstraněny, platí, že Dodavatel uvedl mylné informace ve své nabídce a bude postupováno podle ustanovení této Smlouvy (</w:t>
      </w:r>
      <w:r>
        <w:rPr>
          <w:rFonts w:ascii="Arial" w:eastAsia="Times New Roman" w:hAnsi="Arial" w:cs="Arial"/>
        </w:rPr>
        <w:fldChar w:fldCharType="begin"/>
      </w:r>
      <w:r>
        <w:rPr>
          <w:rFonts w:ascii="Arial" w:eastAsia="Times New Roman" w:hAnsi="Arial" w:cs="Arial"/>
        </w:rPr>
        <w:instrText xml:space="preserve">REF _Ref471796373 \r \h \* MERGEFORMAT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rPr>
        <w:t>Článek 7.</w:t>
      </w:r>
      <w:r>
        <w:rPr>
          <w:rFonts w:ascii="Arial" w:eastAsia="Times New Roman" w:hAnsi="Arial" w:cs="Arial"/>
        </w:rPr>
        <w:fldChar w:fldCharType="end"/>
      </w:r>
      <w:r>
        <w:rPr>
          <w:rFonts w:ascii="Arial" w:eastAsia="Times New Roman" w:hAnsi="Arial" w:cs="Arial"/>
        </w:rPr>
        <w:t xml:space="preserve"> a </w:t>
      </w:r>
      <w:r>
        <w:rPr>
          <w:rFonts w:ascii="Arial" w:eastAsia="Times New Roman" w:hAnsi="Arial" w:cs="Arial"/>
        </w:rPr>
        <w:fldChar w:fldCharType="begin"/>
      </w:r>
      <w:r>
        <w:rPr>
          <w:rFonts w:ascii="Arial" w:eastAsia="Times New Roman" w:hAnsi="Arial" w:cs="Arial"/>
        </w:rPr>
        <w:instrText xml:space="preserve">REF _Ref471796383 \r \h \* MERGEFORMAT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rPr>
        <w:t>Článek 8.</w:t>
      </w:r>
      <w:r>
        <w:rPr>
          <w:rFonts w:ascii="Arial" w:eastAsia="Times New Roman" w:hAnsi="Arial" w:cs="Arial"/>
        </w:rPr>
        <w:fldChar w:fldCharType="end"/>
      </w:r>
      <w:r>
        <w:rPr>
          <w:rFonts w:ascii="Arial" w:eastAsia="Times New Roman" w:hAnsi="Arial" w:cs="Arial"/>
        </w:rPr>
        <w:t xml:space="preserve">) a občanského zákoníku (§ 2099 a násl. a § 2894 a násl.) týkajících se vadného plnění a náhrady škody. </w:t>
      </w:r>
    </w:p>
    <w:p w14:paraId="2D4C6D12" w14:textId="77777777" w:rsidR="00CC4FB7" w:rsidRDefault="004F555D" w:rsidP="00653743">
      <w:pPr>
        <w:spacing w:before="120" w:after="0" w:line="240" w:lineRule="auto"/>
        <w:ind w:left="567"/>
        <w:jc w:val="both"/>
        <w:rPr>
          <w:rFonts w:ascii="Arial" w:eastAsia="Times New Roman" w:hAnsi="Arial" w:cs="Arial"/>
        </w:rPr>
      </w:pPr>
      <w:r>
        <w:rPr>
          <w:rFonts w:ascii="Arial" w:hAnsi="Arial" w:cs="Arial"/>
          <w:bCs/>
        </w:rPr>
        <w:t xml:space="preserve">Drobné vady, které zásadním způsobem neomezují funkčnost dodaných zařízení nejsou </w:t>
      </w:r>
      <w:r w:rsidRPr="00653743">
        <w:rPr>
          <w:rFonts w:ascii="Arial" w:eastAsia="Times New Roman" w:hAnsi="Arial" w:cs="Arial"/>
        </w:rPr>
        <w:t>důvodem</w:t>
      </w:r>
      <w:r>
        <w:rPr>
          <w:rFonts w:ascii="Arial" w:hAnsi="Arial" w:cs="Arial"/>
          <w:bCs/>
        </w:rPr>
        <w:t xml:space="preserve"> k odmítnutí akceptace Objednatelem. Takové vady budou uvedeny v akceptačním protokolu, čímž budou považovány za řádně vytknuté. Dodavatel odstraní takto vytknuté drobné vady bez zbytečného odkladu a na základě dohody s Objednatelem.</w:t>
      </w:r>
    </w:p>
    <w:p w14:paraId="68012560" w14:textId="479C16C6" w:rsidR="00CC4FB7" w:rsidRDefault="004F555D">
      <w:pPr>
        <w:numPr>
          <w:ilvl w:val="1"/>
          <w:numId w:val="20"/>
        </w:numPr>
        <w:spacing w:before="120" w:after="0" w:line="240" w:lineRule="auto"/>
        <w:jc w:val="both"/>
        <w:rPr>
          <w:rFonts w:ascii="Arial" w:eastAsia="Times New Roman" w:hAnsi="Arial" w:cs="Arial"/>
        </w:rPr>
      </w:pPr>
      <w:bookmarkStart w:id="5" w:name="_Ref471794407"/>
      <w:bookmarkEnd w:id="4"/>
      <w:r>
        <w:rPr>
          <w:rFonts w:ascii="Arial" w:eastAsia="Times New Roman" w:hAnsi="Arial" w:cs="Arial"/>
        </w:rPr>
        <w:t xml:space="preserve">V případě </w:t>
      </w:r>
      <w:r w:rsidR="00ED6535">
        <w:rPr>
          <w:rFonts w:ascii="Arial" w:eastAsia="Times New Roman" w:hAnsi="Arial" w:cs="Arial"/>
        </w:rPr>
        <w:t>rozšířené z</w:t>
      </w:r>
      <w:r>
        <w:rPr>
          <w:rFonts w:ascii="Arial" w:eastAsia="Times New Roman" w:hAnsi="Arial" w:cs="Arial"/>
        </w:rPr>
        <w:t xml:space="preserve">áruky a </w:t>
      </w:r>
      <w:r w:rsidR="00690284" w:rsidRPr="00690284">
        <w:rPr>
          <w:rFonts w:ascii="Arial" w:eastAsia="Times New Roman" w:hAnsi="Arial" w:cs="Arial"/>
        </w:rPr>
        <w:t xml:space="preserve">prodloužené rozšířené záruky </w:t>
      </w:r>
      <w:r>
        <w:rPr>
          <w:rFonts w:ascii="Arial" w:eastAsia="Times New Roman" w:hAnsi="Arial" w:cs="Arial"/>
        </w:rPr>
        <w:t>se řádně poskytnutým plněním rozumí řádné a včasné poskytnutí plnění v souladu s podmínkami stanovenými v této smlouvě.</w:t>
      </w:r>
      <w:bookmarkEnd w:id="5"/>
    </w:p>
    <w:p w14:paraId="0F03CBEA" w14:textId="77777777" w:rsidR="00CC4FB7" w:rsidRDefault="004F555D">
      <w:pPr>
        <w:numPr>
          <w:ilvl w:val="1"/>
          <w:numId w:val="21"/>
        </w:numPr>
        <w:spacing w:before="60" w:after="0" w:line="240" w:lineRule="auto"/>
        <w:jc w:val="both"/>
        <w:rPr>
          <w:rFonts w:ascii="Arial" w:eastAsia="Times New Roman" w:hAnsi="Arial" w:cs="Arial"/>
        </w:rPr>
      </w:pPr>
      <w:r>
        <w:rPr>
          <w:rFonts w:ascii="Arial" w:eastAsia="Times New Roman" w:hAnsi="Arial" w:cs="Arial"/>
        </w:rPr>
        <w:t>Práva z vadného plnění se řídí ustanovením § 2099 a násl. občanského zákoníku, pokud v této smlouvě není stanoveno jinak.</w:t>
      </w:r>
    </w:p>
    <w:p w14:paraId="1FB28309" w14:textId="77777777" w:rsidR="00CC4FB7" w:rsidRDefault="004F555D">
      <w:pPr>
        <w:numPr>
          <w:ilvl w:val="1"/>
          <w:numId w:val="22"/>
        </w:numPr>
        <w:spacing w:before="60" w:after="0" w:line="240" w:lineRule="auto"/>
        <w:jc w:val="both"/>
        <w:rPr>
          <w:rFonts w:ascii="Arial" w:eastAsia="Times New Roman" w:hAnsi="Arial" w:cs="Arial"/>
        </w:rPr>
      </w:pPr>
      <w:r>
        <w:rPr>
          <w:rFonts w:ascii="Arial" w:eastAsia="Times New Roman" w:hAnsi="Arial" w:cs="Arial"/>
        </w:rPr>
        <w:t xml:space="preserve">Obsah akceptačního protokolu bude vycházet z požadavků </w:t>
      </w:r>
      <w:r>
        <w:rPr>
          <w:rFonts w:ascii="Arial" w:hAnsi="Arial" w:cs="Arial"/>
        </w:rPr>
        <w:t>Objednatele</w:t>
      </w:r>
      <w:r>
        <w:rPr>
          <w:rFonts w:ascii="Arial" w:eastAsia="Times New Roman" w:hAnsi="Arial" w:cs="Arial"/>
        </w:rPr>
        <w:t xml:space="preserve"> uvedených v příloze č. 1 zadávací dokumentace Veřejné zakázky a z nabídky Dodavatele (příloha č. 1 Smlouvy).</w:t>
      </w:r>
    </w:p>
    <w:p w14:paraId="1E59BE7F" w14:textId="77777777" w:rsidR="00CC4FB7" w:rsidRDefault="004F555D">
      <w:pPr>
        <w:numPr>
          <w:ilvl w:val="1"/>
          <w:numId w:val="23"/>
        </w:numPr>
        <w:spacing w:before="60" w:after="0" w:line="240" w:lineRule="auto"/>
        <w:jc w:val="both"/>
        <w:rPr>
          <w:rFonts w:ascii="Arial" w:eastAsia="Times New Roman" w:hAnsi="Arial" w:cs="Arial"/>
        </w:rPr>
      </w:pPr>
      <w:r>
        <w:rPr>
          <w:rFonts w:ascii="Arial" w:hAnsi="Arial" w:cs="Arial"/>
        </w:rPr>
        <w:t>Objednatel</w:t>
      </w:r>
      <w:r>
        <w:rPr>
          <w:rFonts w:ascii="Arial" w:eastAsia="Times New Roman" w:hAnsi="Arial" w:cs="Arial"/>
        </w:rPr>
        <w:t xml:space="preserve"> se zavazuje poskytnout Dodavateli řádnou součinnost při dodávce zařízení. V případě neposkytnutí součinnosti </w:t>
      </w:r>
      <w:r>
        <w:rPr>
          <w:rFonts w:ascii="Arial" w:hAnsi="Arial" w:cs="Arial"/>
        </w:rPr>
        <w:t>Objednatelem</w:t>
      </w:r>
      <w:r>
        <w:rPr>
          <w:rFonts w:ascii="Arial" w:eastAsia="Times New Roman" w:hAnsi="Arial" w:cs="Arial"/>
        </w:rPr>
        <w:t xml:space="preserve"> se prodlužují lhůty plnění o dobu, kdy Dodavatel nemohl v důsledku neposkytnutí součinnosti plnit své závazky.</w:t>
      </w:r>
    </w:p>
    <w:p w14:paraId="73EDD9E3" w14:textId="77777777" w:rsidR="00CC4FB7" w:rsidRDefault="004F555D">
      <w:pPr>
        <w:numPr>
          <w:ilvl w:val="1"/>
          <w:numId w:val="24"/>
        </w:numPr>
        <w:spacing w:before="60" w:after="0" w:line="240" w:lineRule="auto"/>
        <w:jc w:val="both"/>
        <w:rPr>
          <w:rFonts w:ascii="Arial" w:eastAsia="Times New Roman" w:hAnsi="Arial" w:cs="Arial"/>
        </w:rPr>
      </w:pPr>
      <w:r>
        <w:rPr>
          <w:rFonts w:ascii="Arial" w:eastAsia="Times New Roman" w:hAnsi="Arial" w:cs="Arial"/>
        </w:rPr>
        <w:t xml:space="preserve">Dodavatel je povinen dodat pouze originální a nové zařízení, plně funkční a splňující požadavky Objednatele stanovené v zadávací dokumentaci Veřejné zakázky. Dodavatel je dále povinen na výzvu Objednatele kdykoliv prokázat jejich původ. Dodavatel je dále povinen na výzvu </w:t>
      </w:r>
      <w:r>
        <w:rPr>
          <w:rFonts w:ascii="Arial" w:hAnsi="Arial" w:cs="Arial"/>
        </w:rPr>
        <w:t>Objednatele</w:t>
      </w:r>
      <w:r>
        <w:rPr>
          <w:rFonts w:ascii="Arial" w:eastAsia="Times New Roman" w:hAnsi="Arial" w:cs="Arial"/>
        </w:rPr>
        <w:t xml:space="preserve"> bezodkladně doložit příslušné certifikáty a osvědčení k dodávaným zařízením, například (ale nikoliv pouze), že splňují příslušné technické normy a právní předpisy platné v ČR a že je oprávněn je podle této Smlouvy dodávat do České republiky.</w:t>
      </w:r>
    </w:p>
    <w:p w14:paraId="06CCCBCF" w14:textId="77777777" w:rsidR="00CC4FB7" w:rsidRDefault="004F555D">
      <w:pPr>
        <w:numPr>
          <w:ilvl w:val="1"/>
          <w:numId w:val="25"/>
        </w:numPr>
        <w:spacing w:before="60" w:after="0" w:line="240" w:lineRule="auto"/>
        <w:jc w:val="both"/>
        <w:rPr>
          <w:rFonts w:ascii="Arial" w:eastAsia="Times New Roman" w:hAnsi="Arial" w:cs="Arial"/>
        </w:rPr>
      </w:pPr>
      <w:r>
        <w:rPr>
          <w:rFonts w:ascii="Arial" w:eastAsia="Times New Roman" w:hAnsi="Arial" w:cs="Arial"/>
        </w:rPr>
        <w:t xml:space="preserve">Dodavatel se zavazuje poskytnout </w:t>
      </w:r>
      <w:r>
        <w:rPr>
          <w:rFonts w:ascii="Arial" w:hAnsi="Arial" w:cs="Arial"/>
        </w:rPr>
        <w:t>Objednateli</w:t>
      </w:r>
      <w:r>
        <w:rPr>
          <w:rFonts w:ascii="Arial" w:eastAsia="Times New Roman" w:hAnsi="Arial" w:cs="Arial"/>
        </w:rPr>
        <w:t xml:space="preserve"> servisní služby i v případě, kdy poruchy (závady) zařízení či komponent vzniknou nevhodným skladováním či umístěním, neodborným zásahem či manipulací, mechanickým poškozením ze strany </w:t>
      </w:r>
      <w:r>
        <w:rPr>
          <w:rFonts w:ascii="Arial" w:hAnsi="Arial" w:cs="Arial"/>
        </w:rPr>
        <w:t>Objednatele</w:t>
      </w:r>
      <w:r>
        <w:rPr>
          <w:rFonts w:ascii="Arial" w:eastAsia="Times New Roman" w:hAnsi="Arial" w:cs="Arial"/>
        </w:rPr>
        <w:t>, resp. aplikací zařízení v rozporu s technickými podmínkami výrobce nebo v důsledku živelné pohromy; cena za servisní zásahy v uvedených případech není součástí ceny za plnění této Smlouvy a bude dohodnuta smluvními stranami předem, pokud to situace dovolí.</w:t>
      </w:r>
    </w:p>
    <w:p w14:paraId="79B37EDD" w14:textId="77777777" w:rsidR="00CC4FB7" w:rsidRDefault="004F555D">
      <w:pPr>
        <w:numPr>
          <w:ilvl w:val="1"/>
          <w:numId w:val="26"/>
        </w:numPr>
        <w:spacing w:before="60" w:after="0" w:line="240" w:lineRule="auto"/>
        <w:jc w:val="both"/>
        <w:rPr>
          <w:rFonts w:ascii="Arial" w:eastAsia="Times New Roman" w:hAnsi="Arial" w:cs="Arial"/>
        </w:rPr>
      </w:pPr>
      <w:r>
        <w:rPr>
          <w:rFonts w:ascii="Arial" w:hAnsi="Arial" w:cs="Arial"/>
        </w:rPr>
        <w:t>Dodání části zboží/poskytnutí plnění případným poddodavatelem nezbavuje Dodavatele jeho výlučné odpovědnosti za řádné dodání plnění Objednateli. Dodavatel odpovídá Objednateli za plnění (či jeho část), které svěřil poddodavateli, ve stejném rozsahu, jako by jej poskytoval sám.</w:t>
      </w:r>
    </w:p>
    <w:p w14:paraId="7616ED1A" w14:textId="77777777" w:rsidR="00CC4FB7" w:rsidRDefault="004F555D">
      <w:pPr>
        <w:numPr>
          <w:ilvl w:val="1"/>
          <w:numId w:val="27"/>
        </w:numPr>
        <w:spacing w:before="60" w:after="0" w:line="240" w:lineRule="auto"/>
        <w:jc w:val="both"/>
        <w:rPr>
          <w:rFonts w:ascii="Arial" w:eastAsia="Times New Roman" w:hAnsi="Arial" w:cs="Arial"/>
        </w:rPr>
      </w:pPr>
      <w:r>
        <w:rPr>
          <w:rFonts w:ascii="Arial" w:eastAsia="Times New Roman" w:hAnsi="Arial" w:cs="Arial"/>
        </w:rPr>
        <w:lastRenderedPageBreak/>
        <w:t>Dodavatel se dále podpisem této Smlouvy zavazuje:</w:t>
      </w:r>
    </w:p>
    <w:p w14:paraId="6892F25B" w14:textId="77777777" w:rsidR="00CC4FB7" w:rsidRDefault="004F555D">
      <w:pPr>
        <w:numPr>
          <w:ilvl w:val="2"/>
          <w:numId w:val="28"/>
        </w:numPr>
        <w:tabs>
          <w:tab w:val="left" w:pos="851"/>
        </w:tabs>
        <w:spacing w:before="60" w:after="0" w:line="240" w:lineRule="auto"/>
        <w:ind w:left="851" w:hanging="709"/>
        <w:jc w:val="both"/>
        <w:rPr>
          <w:rFonts w:ascii="Arial" w:eastAsia="Times New Roman" w:hAnsi="Arial" w:cs="Arial"/>
        </w:rPr>
      </w:pPr>
      <w:r>
        <w:rPr>
          <w:rFonts w:ascii="Arial" w:eastAsia="Times New Roman" w:hAnsi="Arial" w:cs="Arial"/>
        </w:rPr>
        <w:t>zachovat mlčenlivosti o důvěrných skutečnostech, které se dozví při plnění Veřejné zakázky nebo v souvislosti s ním;</w:t>
      </w:r>
    </w:p>
    <w:p w14:paraId="68688D42" w14:textId="77777777" w:rsidR="00CC4FB7" w:rsidRDefault="004F555D">
      <w:pPr>
        <w:numPr>
          <w:ilvl w:val="2"/>
          <w:numId w:val="29"/>
        </w:numPr>
        <w:tabs>
          <w:tab w:val="left" w:pos="851"/>
        </w:tabs>
        <w:spacing w:before="60" w:after="0" w:line="240" w:lineRule="auto"/>
        <w:ind w:left="851" w:hanging="709"/>
        <w:jc w:val="both"/>
        <w:rPr>
          <w:rFonts w:ascii="Arial" w:eastAsia="Times New Roman" w:hAnsi="Arial" w:cs="Arial"/>
        </w:rPr>
      </w:pPr>
      <w:r>
        <w:rPr>
          <w:rFonts w:ascii="Arial" w:eastAsia="Times New Roman" w:hAnsi="Arial" w:cs="Arial"/>
        </w:rPr>
        <w:t xml:space="preserve">nahradit </w:t>
      </w:r>
      <w:r>
        <w:rPr>
          <w:rFonts w:ascii="Arial" w:hAnsi="Arial" w:cs="Arial"/>
        </w:rPr>
        <w:t>Objednateli</w:t>
      </w:r>
      <w:r>
        <w:rPr>
          <w:rFonts w:ascii="Arial" w:eastAsia="Times New Roman" w:hAnsi="Arial" w:cs="Arial"/>
        </w:rPr>
        <w:t xml:space="preserve"> škodu způsobenou případným poddodavatelem;</w:t>
      </w:r>
    </w:p>
    <w:p w14:paraId="0E001504" w14:textId="77777777" w:rsidR="00CC4FB7" w:rsidRDefault="004F555D">
      <w:pPr>
        <w:numPr>
          <w:ilvl w:val="2"/>
          <w:numId w:val="31"/>
        </w:numPr>
        <w:tabs>
          <w:tab w:val="left" w:pos="851"/>
        </w:tabs>
        <w:spacing w:before="60" w:after="0" w:line="240" w:lineRule="auto"/>
        <w:ind w:left="851" w:hanging="709"/>
        <w:jc w:val="both"/>
        <w:rPr>
          <w:rFonts w:ascii="Arial" w:eastAsia="Times New Roman" w:hAnsi="Arial" w:cs="Arial"/>
        </w:rPr>
      </w:pPr>
      <w:r>
        <w:rPr>
          <w:rFonts w:ascii="Arial" w:eastAsia="Times New Roman" w:hAnsi="Arial" w:cs="Arial"/>
        </w:rPr>
        <w:t xml:space="preserve">zajistit ochranu osobních údajů v souladu s právními předpisy. </w:t>
      </w:r>
    </w:p>
    <w:p w14:paraId="3432ED7B" w14:textId="77777777" w:rsidR="00CC4FB7" w:rsidRDefault="004F555D">
      <w:pPr>
        <w:numPr>
          <w:ilvl w:val="1"/>
          <w:numId w:val="32"/>
        </w:numPr>
        <w:spacing w:before="120" w:after="0" w:line="240" w:lineRule="auto"/>
        <w:jc w:val="both"/>
        <w:rPr>
          <w:rFonts w:ascii="Arial" w:eastAsia="Times New Roman" w:hAnsi="Arial" w:cs="Arial"/>
        </w:rPr>
      </w:pPr>
      <w:r>
        <w:rPr>
          <w:rFonts w:ascii="Arial" w:eastAsia="Times New Roman" w:hAnsi="Arial" w:cs="Arial"/>
        </w:rPr>
        <w:t>Dodavatel si je vědom skutečnosti, že Objednatel má zájem na realizaci předmětu této Smlouvy v souladu se zásadami odpovědného zadávání veřejných zakázek dle § 6 odst. 4 ZZVZ. S</w:t>
      </w:r>
      <w:r w:rsidR="00DE6B54">
        <w:rPr>
          <w:rFonts w:ascii="Arial" w:eastAsia="Times New Roman" w:hAnsi="Arial" w:cs="Arial"/>
        </w:rPr>
        <w:t> </w:t>
      </w:r>
      <w:r>
        <w:rPr>
          <w:rFonts w:ascii="Arial" w:eastAsia="Times New Roman" w:hAnsi="Arial" w:cs="Arial"/>
        </w:rPr>
        <w:t>ohledem na to se Dodavatel zavazuje:</w:t>
      </w:r>
    </w:p>
    <w:p w14:paraId="20CD55E9" w14:textId="77777777" w:rsidR="00CC4FB7" w:rsidRDefault="004F555D">
      <w:pPr>
        <w:numPr>
          <w:ilvl w:val="2"/>
          <w:numId w:val="3"/>
        </w:numPr>
        <w:tabs>
          <w:tab w:val="left" w:pos="1134"/>
        </w:tabs>
        <w:spacing w:after="0" w:line="240" w:lineRule="auto"/>
        <w:ind w:left="1134" w:hanging="567"/>
        <w:jc w:val="both"/>
        <w:rPr>
          <w:rFonts w:ascii="Arial" w:eastAsia="Times New Roman" w:hAnsi="Arial" w:cs="Arial"/>
        </w:rPr>
      </w:pPr>
      <w:r>
        <w:rPr>
          <w:rFonts w:ascii="Arial" w:eastAsia="Times New Roman" w:hAnsi="Arial" w:cs="Arial"/>
        </w:rPr>
        <w:t>zajistit po celou dobu trvání této Smlouvy a vůči všem osobám, které se na plnění předmětu této Smlouvy podílejí, dodržování veškerých příslušných platných a účinných, zejména pracovněprávních předpisů České republiky (legální zaměstnávání, zákaz dětské a nucené práce, důstojné a férové pracovní podmínky, spravedlivé odměňování, pracovní doba, doba odpočinku, placené přesčasy apod.), právních předpisů týkajících se oblasti zaměstnanosti a bezpečnosti a ochrany zdraví při práci a právních předpisů týkajících se ochrany životního prostředí;</w:t>
      </w:r>
    </w:p>
    <w:p w14:paraId="00659767" w14:textId="77777777" w:rsidR="00CC4FB7" w:rsidRDefault="004F555D">
      <w:pPr>
        <w:numPr>
          <w:ilvl w:val="2"/>
          <w:numId w:val="3"/>
        </w:numPr>
        <w:tabs>
          <w:tab w:val="left" w:pos="1134"/>
        </w:tabs>
        <w:spacing w:after="0" w:line="240" w:lineRule="auto"/>
        <w:ind w:left="1134" w:hanging="567"/>
        <w:jc w:val="both"/>
        <w:rPr>
          <w:rFonts w:ascii="Arial" w:eastAsia="Times New Roman" w:hAnsi="Arial" w:cs="Arial"/>
        </w:rPr>
      </w:pPr>
      <w:r>
        <w:rPr>
          <w:rFonts w:ascii="Arial" w:eastAsia="Times New Roman" w:hAnsi="Arial" w:cs="Arial"/>
        </w:rPr>
        <w:t>zajistit dodržování zákona č. 541/2020 Sb., o odpadech, pokud se na jeho činnost vztahuje;</w:t>
      </w:r>
    </w:p>
    <w:p w14:paraId="546DF008" w14:textId="77777777" w:rsidR="00CC4FB7" w:rsidRDefault="004F555D">
      <w:pPr>
        <w:numPr>
          <w:ilvl w:val="2"/>
          <w:numId w:val="3"/>
        </w:numPr>
        <w:tabs>
          <w:tab w:val="left" w:pos="1134"/>
        </w:tabs>
        <w:spacing w:after="0" w:line="240" w:lineRule="auto"/>
        <w:ind w:left="1134" w:hanging="567"/>
        <w:jc w:val="both"/>
        <w:rPr>
          <w:rFonts w:ascii="Arial" w:eastAsia="Times New Roman" w:hAnsi="Arial" w:cs="Arial"/>
        </w:rPr>
      </w:pPr>
      <w:r>
        <w:rPr>
          <w:rFonts w:ascii="Arial" w:eastAsia="Times New Roman" w:hAnsi="Arial" w:cs="Arial"/>
        </w:rPr>
        <w:t>zajistit ekologicky šetrnou likvidaci obalů od dodaného zboží a nepotřebného materiálu a zboží (zejména formou recyklace a postupů cirkulární ekonomiky, kde to bude možné);</w:t>
      </w:r>
    </w:p>
    <w:p w14:paraId="189E43CB" w14:textId="77777777" w:rsidR="00CC4FB7" w:rsidRDefault="004F555D">
      <w:pPr>
        <w:numPr>
          <w:ilvl w:val="2"/>
          <w:numId w:val="3"/>
        </w:numPr>
        <w:tabs>
          <w:tab w:val="left" w:pos="1134"/>
        </w:tabs>
        <w:spacing w:after="0" w:line="240" w:lineRule="auto"/>
        <w:ind w:left="1134" w:hanging="567"/>
        <w:jc w:val="both"/>
        <w:rPr>
          <w:rFonts w:ascii="Arial" w:eastAsia="Times New Roman" w:hAnsi="Arial" w:cs="Arial"/>
        </w:rPr>
      </w:pPr>
      <w:r>
        <w:rPr>
          <w:rFonts w:ascii="Arial" w:eastAsia="Times New Roman" w:hAnsi="Arial" w:cs="Arial"/>
        </w:rPr>
        <w:t>při plnění Smlouvy v míře, kterou připouští řádné plnění, využívat pro komunikaci a korespondenci prostředky elektronické komunikace a minimalizovat spotřebu kancelářského materiálu;</w:t>
      </w:r>
    </w:p>
    <w:p w14:paraId="0A9B7F4B" w14:textId="77777777" w:rsidR="00CC4FB7" w:rsidRDefault="004F555D">
      <w:pPr>
        <w:numPr>
          <w:ilvl w:val="2"/>
          <w:numId w:val="3"/>
        </w:numPr>
        <w:tabs>
          <w:tab w:val="left" w:pos="1134"/>
        </w:tabs>
        <w:spacing w:after="0" w:line="240" w:lineRule="auto"/>
        <w:ind w:left="1134" w:hanging="567"/>
        <w:jc w:val="both"/>
        <w:rPr>
          <w:rFonts w:ascii="Arial" w:eastAsia="Times New Roman" w:hAnsi="Arial" w:cs="Arial"/>
        </w:rPr>
      </w:pPr>
      <w:r>
        <w:rPr>
          <w:rFonts w:ascii="Arial" w:eastAsia="Times New Roman" w:hAnsi="Arial" w:cs="Arial"/>
        </w:rPr>
        <w:t>zajistit řádné a včasné plnění finančních závazků svým poddodavatelům, prostřednictvím kterých poskytuje plnění předmětu Smlouvy, resp. jeho část dle této Smlouvy; za řádné a včasné plnění dle předcházející věty se považuje plné uhrazení poddodavatelem řádně vystavených faktur za předmět Smlouvy, resp. jeho část, a to vždy ve lhůtě splatnosti sjednané s poddodavatelem</w:t>
      </w:r>
      <w:bookmarkStart w:id="6" w:name="_Hlk89770717"/>
      <w:r>
        <w:rPr>
          <w:rFonts w:ascii="Arial" w:eastAsia="Times New Roman" w:hAnsi="Arial" w:cs="Arial"/>
        </w:rPr>
        <w:t xml:space="preserve">, přičemž sjednaná lhůta splatnosti nebude delší než </w:t>
      </w:r>
      <w:r w:rsidR="001A5ED5">
        <w:rPr>
          <w:rFonts w:ascii="Arial" w:eastAsia="Times New Roman" w:hAnsi="Arial" w:cs="Arial"/>
        </w:rPr>
        <w:t>2</w:t>
      </w:r>
      <w:r>
        <w:rPr>
          <w:rFonts w:ascii="Arial" w:eastAsia="Times New Roman" w:hAnsi="Arial" w:cs="Arial"/>
        </w:rPr>
        <w:t>0 dnů,</w:t>
      </w:r>
      <w:bookmarkEnd w:id="6"/>
      <w:r>
        <w:rPr>
          <w:rFonts w:ascii="Arial" w:eastAsia="Times New Roman" w:hAnsi="Arial" w:cs="Arial"/>
        </w:rPr>
        <w:t xml:space="preserve"> a pokud lhůta splatnosti s poddodavatelem není sjednána, nejpozději do </w:t>
      </w:r>
      <w:bookmarkStart w:id="7" w:name="_Hlk89770745"/>
      <w:r w:rsidR="001A5ED5">
        <w:rPr>
          <w:rFonts w:ascii="Arial" w:eastAsia="Times New Roman" w:hAnsi="Arial" w:cs="Arial"/>
        </w:rPr>
        <w:t>2</w:t>
      </w:r>
      <w:r>
        <w:rPr>
          <w:rFonts w:ascii="Arial" w:eastAsia="Times New Roman" w:hAnsi="Arial" w:cs="Arial"/>
        </w:rPr>
        <w:t xml:space="preserve">0 dnů </w:t>
      </w:r>
      <w:bookmarkEnd w:id="7"/>
      <w:r>
        <w:rPr>
          <w:rFonts w:ascii="Arial" w:eastAsia="Times New Roman" w:hAnsi="Arial" w:cs="Arial"/>
        </w:rPr>
        <w:t>ode dne obdržení platby ze strany Objednatele za konkrétní plnění předmětu Smlouvy, resp. jeho části;</w:t>
      </w:r>
    </w:p>
    <w:p w14:paraId="0A6F0ABC" w14:textId="77777777" w:rsidR="00CC4FB7" w:rsidRDefault="004F555D">
      <w:pPr>
        <w:numPr>
          <w:ilvl w:val="2"/>
          <w:numId w:val="3"/>
        </w:numPr>
        <w:tabs>
          <w:tab w:val="left" w:pos="1134"/>
        </w:tabs>
        <w:spacing w:after="0" w:line="240" w:lineRule="auto"/>
        <w:ind w:left="1134" w:hanging="567"/>
        <w:jc w:val="both"/>
        <w:rPr>
          <w:rFonts w:ascii="Arial" w:eastAsia="Times New Roman" w:hAnsi="Arial" w:cs="Arial"/>
        </w:rPr>
      </w:pPr>
      <w:r>
        <w:rPr>
          <w:rFonts w:ascii="Arial" w:eastAsia="Times New Roman" w:hAnsi="Arial" w:cs="Arial"/>
        </w:rPr>
        <w:t>zajistit svým poddodavatelům úroveň smluvních podmínek nikoliv horší, než stanovuje pro Dodavatele tato Smlouva.</w:t>
      </w:r>
    </w:p>
    <w:p w14:paraId="60FB8165" w14:textId="77777777" w:rsidR="00CC4FB7" w:rsidRDefault="00CC4FB7" w:rsidP="002E02F4">
      <w:pPr>
        <w:tabs>
          <w:tab w:val="left" w:pos="851"/>
        </w:tabs>
        <w:spacing w:before="120" w:after="0" w:line="240" w:lineRule="auto"/>
        <w:ind w:left="851"/>
        <w:jc w:val="both"/>
        <w:rPr>
          <w:rFonts w:ascii="Arial" w:eastAsia="Times New Roman" w:hAnsi="Arial" w:cs="Arial"/>
        </w:rPr>
      </w:pPr>
    </w:p>
    <w:p w14:paraId="2B9FFB40" w14:textId="77777777" w:rsidR="00CC4FB7" w:rsidRDefault="004F555D">
      <w:pPr>
        <w:numPr>
          <w:ilvl w:val="0"/>
          <w:numId w:val="2"/>
        </w:numPr>
        <w:spacing w:after="120" w:line="240" w:lineRule="auto"/>
        <w:jc w:val="both"/>
        <w:rPr>
          <w:rFonts w:ascii="Arial" w:eastAsia="Times New Roman" w:hAnsi="Arial" w:cs="Arial"/>
          <w:b/>
        </w:rPr>
      </w:pPr>
      <w:r>
        <w:rPr>
          <w:rFonts w:ascii="Arial" w:eastAsia="Times New Roman" w:hAnsi="Arial" w:cs="Arial"/>
          <w:b/>
        </w:rPr>
        <w:t>Vlastnické právo, nebezpečí škody na věci a úprava práv vyplývajících z duševního vlastnictví</w:t>
      </w:r>
    </w:p>
    <w:p w14:paraId="33768DE2" w14:textId="77777777" w:rsidR="00CC4FB7" w:rsidRDefault="004F555D">
      <w:pPr>
        <w:numPr>
          <w:ilvl w:val="1"/>
          <w:numId w:val="33"/>
        </w:numPr>
        <w:spacing w:after="0" w:line="240" w:lineRule="auto"/>
        <w:jc w:val="both"/>
        <w:rPr>
          <w:rFonts w:ascii="Arial" w:hAnsi="Arial" w:cs="Arial"/>
        </w:rPr>
      </w:pPr>
      <w:bookmarkStart w:id="8" w:name="_Toc325711225"/>
      <w:r>
        <w:rPr>
          <w:rFonts w:ascii="Arial" w:hAnsi="Arial" w:cs="Arial"/>
        </w:rPr>
        <w:t>Vlastnické právo přejde na Objednatele v okamžiku podpisu akceptačního protokolu (viz odst. 5.2. Smlouvy).</w:t>
      </w:r>
      <w:bookmarkEnd w:id="8"/>
    </w:p>
    <w:p w14:paraId="662DE374" w14:textId="77777777" w:rsidR="00CC4FB7" w:rsidRDefault="004F555D">
      <w:pPr>
        <w:numPr>
          <w:ilvl w:val="1"/>
          <w:numId w:val="34"/>
        </w:numPr>
        <w:spacing w:after="0" w:line="240" w:lineRule="auto"/>
        <w:jc w:val="both"/>
        <w:rPr>
          <w:rFonts w:ascii="Arial" w:hAnsi="Arial" w:cs="Arial"/>
        </w:rPr>
      </w:pPr>
      <w:bookmarkStart w:id="9" w:name="_Toc325711226"/>
      <w:r>
        <w:rPr>
          <w:rFonts w:ascii="Arial" w:hAnsi="Arial" w:cs="Arial"/>
        </w:rPr>
        <w:t>Nebezpečí škody přechází na Objednatele v okamžiku, kdy mu zařízení bude dodáno a protokolárně předáno (viz odst. 5.1. Smlouvy) v místě plnění.</w:t>
      </w:r>
      <w:bookmarkEnd w:id="9"/>
    </w:p>
    <w:p w14:paraId="097BB681" w14:textId="77777777" w:rsidR="00CC4FB7" w:rsidRDefault="004F555D">
      <w:pPr>
        <w:numPr>
          <w:ilvl w:val="1"/>
          <w:numId w:val="35"/>
        </w:numPr>
        <w:spacing w:after="0" w:line="240" w:lineRule="auto"/>
        <w:jc w:val="both"/>
        <w:rPr>
          <w:rFonts w:ascii="Arial" w:hAnsi="Arial" w:cs="Arial"/>
        </w:rPr>
      </w:pPr>
      <w:bookmarkStart w:id="10" w:name="_Toc325711227"/>
      <w:r>
        <w:rPr>
          <w:rFonts w:ascii="Arial" w:hAnsi="Arial" w:cs="Arial"/>
        </w:rPr>
        <w:t>V případě, že při poskytování plnění Dodavatelem na základě této Smlouvy vznikne či bude poskytnuto dílo, které je chráněno předpisy o duševním vlastnictví, a jehož autorem či majitelem (vykonavatelem) práv je Dodavatel, vzniká okamžikem vzniku či poskytnutí takového díla Objednateli právo toto dílo užívat v rozsahu nezbytném pro naplnění účelu, pro který je příslušná dodávka poskytována, a to po celkovou dobu ochrany práv k takovému dílu (i po ukončení trvání Smlouvy). Odměna za uvedenou licenci je součástí ceny za plnění této Smlouvy.</w:t>
      </w:r>
      <w:bookmarkEnd w:id="10"/>
      <w:r>
        <w:rPr>
          <w:rFonts w:ascii="Arial" w:hAnsi="Arial" w:cs="Arial"/>
        </w:rPr>
        <w:t xml:space="preserve"> Objednatel je oprávněn výsledky činnosti dle Smlouvy (např. autorská díla) užít v původní nebo jiným způsobem zpracované či jinak změněné podobě, samostatně nebo v souboru anebo ve spojení s jiným dílem či prvky. Licence je bez potřeby jakéhokoliv dalšího svolení Dodavatele udělena Objednateli s právem podlicence nebo je rovněž dále postupitelná jakékoliv třetí osobě. Licence se vztahuje automaticky i na všechny nové verze, úpravy a překlady příslušných autorských děl. Licenci není Objednatel povinen využít, a to ani zčásti.</w:t>
      </w:r>
    </w:p>
    <w:p w14:paraId="6A1532C6" w14:textId="77777777" w:rsidR="00CC4FB7" w:rsidRDefault="004F555D">
      <w:pPr>
        <w:numPr>
          <w:ilvl w:val="1"/>
          <w:numId w:val="36"/>
        </w:numPr>
        <w:spacing w:after="0" w:line="240" w:lineRule="auto"/>
        <w:jc w:val="both"/>
        <w:rPr>
          <w:rFonts w:ascii="Arial" w:hAnsi="Arial" w:cs="Arial"/>
        </w:rPr>
      </w:pPr>
      <w:bookmarkStart w:id="11" w:name="_Ref472419557"/>
      <w:bookmarkStart w:id="12" w:name="_Ref325716255"/>
      <w:bookmarkStart w:id="13" w:name="_Toc325711228"/>
      <w:r>
        <w:rPr>
          <w:rFonts w:ascii="Arial" w:hAnsi="Arial" w:cs="Arial"/>
        </w:rPr>
        <w:lastRenderedPageBreak/>
        <w:t>Pokud plněním Dodavatele na základě této Smlouvy bude poskytnutí jakéhokoliv SW třetích osob, je Dodavatel povinen zajistit, aby na Objednatele přešla veškerá nezbytná práva (licence) k užívání takového SW, aby mohl být naplněn účel této Smlouvy, a to za následujících podmínek:</w:t>
      </w:r>
      <w:bookmarkEnd w:id="11"/>
      <w:bookmarkEnd w:id="12"/>
      <w:bookmarkEnd w:id="13"/>
    </w:p>
    <w:p w14:paraId="4A49D3CF" w14:textId="77777777" w:rsidR="00CC4FB7" w:rsidRDefault="004F555D">
      <w:pPr>
        <w:numPr>
          <w:ilvl w:val="2"/>
          <w:numId w:val="37"/>
        </w:numPr>
        <w:tabs>
          <w:tab w:val="left" w:pos="851"/>
        </w:tabs>
        <w:spacing w:after="0" w:line="240" w:lineRule="auto"/>
        <w:ind w:left="851" w:hanging="709"/>
        <w:jc w:val="both"/>
        <w:rPr>
          <w:rFonts w:ascii="Arial" w:eastAsia="Times New Roman" w:hAnsi="Arial" w:cs="Arial"/>
        </w:rPr>
      </w:pPr>
      <w:r>
        <w:rPr>
          <w:rFonts w:ascii="Arial" w:eastAsia="Times New Roman" w:hAnsi="Arial" w:cs="Arial"/>
        </w:rPr>
        <w:t>Objednatel</w:t>
      </w:r>
      <w:r>
        <w:rPr>
          <w:rFonts w:ascii="Arial" w:hAnsi="Arial" w:cs="Arial"/>
        </w:rPr>
        <w:t xml:space="preserve"> bude oprávněn k výkonu práva veškerý SW</w:t>
      </w:r>
      <w:r>
        <w:rPr>
          <w:rFonts w:ascii="Arial" w:eastAsia="Times New Roman" w:hAnsi="Arial" w:cs="Arial"/>
        </w:rPr>
        <w:t xml:space="preserve"> užít v rozsahu potřebném pro řádné užívání předmětu plnění dle této Smlouvy;</w:t>
      </w:r>
    </w:p>
    <w:p w14:paraId="0D4F8C09" w14:textId="77777777" w:rsidR="00CC4FB7" w:rsidRDefault="004F555D">
      <w:pPr>
        <w:numPr>
          <w:ilvl w:val="2"/>
          <w:numId w:val="38"/>
        </w:numPr>
        <w:tabs>
          <w:tab w:val="left" w:pos="851"/>
        </w:tabs>
        <w:spacing w:after="0" w:line="240" w:lineRule="auto"/>
        <w:ind w:left="851" w:hanging="709"/>
        <w:jc w:val="both"/>
        <w:rPr>
          <w:rFonts w:ascii="Arial" w:hAnsi="Arial" w:cs="Arial"/>
        </w:rPr>
      </w:pPr>
      <w:r>
        <w:rPr>
          <w:rFonts w:ascii="Arial" w:eastAsia="Times New Roman" w:hAnsi="Arial" w:cs="Arial"/>
        </w:rPr>
        <w:t>oprávnění</w:t>
      </w:r>
      <w:r>
        <w:rPr>
          <w:rFonts w:ascii="Arial" w:hAnsi="Arial" w:cs="Arial"/>
        </w:rPr>
        <w:t xml:space="preserve"> (licence) musí být poskytnuto na dobu trvání majetkových práv autora (i po skončení trvání této Smlouvy);</w:t>
      </w:r>
    </w:p>
    <w:p w14:paraId="3FBBF4F5" w14:textId="77777777" w:rsidR="00CC4FB7" w:rsidRDefault="004F555D">
      <w:pPr>
        <w:numPr>
          <w:ilvl w:val="2"/>
          <w:numId w:val="39"/>
        </w:numPr>
        <w:tabs>
          <w:tab w:val="left" w:pos="851"/>
        </w:tabs>
        <w:spacing w:after="0" w:line="240" w:lineRule="auto"/>
        <w:ind w:left="851" w:hanging="709"/>
        <w:jc w:val="both"/>
        <w:rPr>
          <w:rFonts w:ascii="Arial" w:hAnsi="Arial" w:cs="Arial"/>
        </w:rPr>
      </w:pPr>
      <w:r>
        <w:rPr>
          <w:rFonts w:ascii="Arial" w:hAnsi="Arial" w:cs="Arial"/>
        </w:rPr>
        <w:t xml:space="preserve">cena </w:t>
      </w:r>
      <w:r>
        <w:rPr>
          <w:rFonts w:ascii="Arial" w:eastAsia="Times New Roman" w:hAnsi="Arial" w:cs="Arial"/>
        </w:rPr>
        <w:t>licence</w:t>
      </w:r>
      <w:r>
        <w:rPr>
          <w:rFonts w:ascii="Arial" w:hAnsi="Arial" w:cs="Arial"/>
        </w:rPr>
        <w:t xml:space="preserve"> je zahrnuta v ceně plnění dle Článku 2. této Smlouvy.</w:t>
      </w:r>
    </w:p>
    <w:p w14:paraId="28B143FB" w14:textId="77777777" w:rsidR="00CC4FB7" w:rsidRDefault="00CC4FB7">
      <w:pPr>
        <w:spacing w:after="0" w:line="240" w:lineRule="auto"/>
        <w:rPr>
          <w:rFonts w:ascii="Arial" w:eastAsia="Times New Roman" w:hAnsi="Arial" w:cs="Arial"/>
          <w:b/>
        </w:rPr>
      </w:pPr>
    </w:p>
    <w:p w14:paraId="3389BA05" w14:textId="77777777" w:rsidR="00CC4FB7" w:rsidRDefault="00CC4FB7">
      <w:pPr>
        <w:spacing w:after="0" w:line="240" w:lineRule="auto"/>
        <w:rPr>
          <w:rFonts w:ascii="Arial" w:eastAsia="Times New Roman" w:hAnsi="Arial" w:cs="Arial"/>
          <w:b/>
        </w:rPr>
      </w:pPr>
    </w:p>
    <w:p w14:paraId="45B21062" w14:textId="77777777" w:rsidR="00CC4FB7" w:rsidRDefault="004F555D">
      <w:pPr>
        <w:numPr>
          <w:ilvl w:val="0"/>
          <w:numId w:val="2"/>
        </w:numPr>
        <w:spacing w:after="120" w:line="240" w:lineRule="auto"/>
        <w:jc w:val="both"/>
        <w:rPr>
          <w:rFonts w:ascii="Arial" w:eastAsia="Times New Roman" w:hAnsi="Arial" w:cs="Arial"/>
          <w:b/>
        </w:rPr>
      </w:pPr>
      <w:bookmarkStart w:id="14" w:name="_Ref471796373"/>
      <w:r>
        <w:rPr>
          <w:rFonts w:ascii="Arial" w:eastAsia="Times New Roman" w:hAnsi="Arial" w:cs="Arial"/>
          <w:b/>
        </w:rPr>
        <w:t>Odpovědnost</w:t>
      </w:r>
      <w:bookmarkEnd w:id="14"/>
    </w:p>
    <w:p w14:paraId="5B2B4CC7" w14:textId="77777777" w:rsidR="00CC4FB7" w:rsidRDefault="004F555D">
      <w:pPr>
        <w:numPr>
          <w:ilvl w:val="1"/>
          <w:numId w:val="40"/>
        </w:numPr>
        <w:spacing w:after="0" w:line="240" w:lineRule="auto"/>
        <w:jc w:val="both"/>
        <w:rPr>
          <w:rFonts w:ascii="Arial" w:hAnsi="Arial" w:cs="Arial"/>
        </w:rPr>
      </w:pPr>
      <w:bookmarkStart w:id="15" w:name="_Toc325711229"/>
      <w:r>
        <w:rPr>
          <w:rFonts w:ascii="Arial" w:hAnsi="Arial" w:cs="Arial"/>
        </w:rPr>
        <w:t>Každá ze smluvních stran této smlouvy nese odpovědnost za prodlení, za vady a způsobenou škodu. Podmínky a následky odpovědnosti vyplývají z této Smlouvy a z obecně závazných právních předpisů, zejména občanského zákoníku. Smluvní strany se zavazují k vyvinutí maximálního úsilí k předcházení škodám a k minimalizaci vzniklých škod.</w:t>
      </w:r>
      <w:bookmarkEnd w:id="15"/>
    </w:p>
    <w:p w14:paraId="272D4B95" w14:textId="77777777" w:rsidR="00CC4FB7" w:rsidRDefault="004F555D">
      <w:pPr>
        <w:numPr>
          <w:ilvl w:val="1"/>
          <w:numId w:val="41"/>
        </w:numPr>
        <w:spacing w:after="0" w:line="240" w:lineRule="auto"/>
        <w:jc w:val="both"/>
        <w:rPr>
          <w:rFonts w:ascii="Arial" w:hAnsi="Arial" w:cs="Arial"/>
        </w:rPr>
      </w:pPr>
      <w:bookmarkStart w:id="16" w:name="_Toc325711230"/>
      <w:r>
        <w:rPr>
          <w:rFonts w:ascii="Arial" w:hAnsi="Arial" w:cs="Arial"/>
        </w:rPr>
        <w:t>Žádná ze stran této Smlouvy není odpovědná za škodu způsobenou v důsledku okolností vylučujících odpovědnost ve smyslu občanského zákoníku. Smluvní strany se zavazují upozornit druhou stranu bez zbytečného odkladu na vzniklé okolnosti vylučující odpovědnost bránící řádnému plnění Smlouvy a zavazují se k maximálnímu úsilí k jejich odvrácení a překonání.</w:t>
      </w:r>
      <w:bookmarkEnd w:id="16"/>
    </w:p>
    <w:p w14:paraId="0FB94C14" w14:textId="77777777" w:rsidR="00CC4FB7" w:rsidRDefault="004F555D">
      <w:pPr>
        <w:numPr>
          <w:ilvl w:val="1"/>
          <w:numId w:val="42"/>
        </w:numPr>
        <w:spacing w:after="0" w:line="240" w:lineRule="auto"/>
        <w:jc w:val="both"/>
        <w:rPr>
          <w:rFonts w:ascii="Arial" w:hAnsi="Arial" w:cs="Arial"/>
        </w:rPr>
      </w:pPr>
      <w:r>
        <w:rPr>
          <w:rFonts w:ascii="Arial" w:hAnsi="Arial" w:cs="Arial"/>
        </w:rPr>
        <w:t>Dodavatel bere na vědomí, že Objednatel je osobou povinnou ve smyslu zákona č. 181/2014 Sb., o kybernetické bezpečnosti a o změně souvisejících zákonů, ve znění pozdějších předpisů (dále jen „</w:t>
      </w:r>
      <w:proofErr w:type="spellStart"/>
      <w:r>
        <w:rPr>
          <w:rFonts w:ascii="Arial" w:hAnsi="Arial" w:cs="Arial"/>
          <w:b/>
        </w:rPr>
        <w:t>ZoKB</w:t>
      </w:r>
      <w:proofErr w:type="spellEnd"/>
      <w:r>
        <w:rPr>
          <w:rFonts w:ascii="Arial" w:hAnsi="Arial" w:cs="Arial"/>
        </w:rPr>
        <w:t xml:space="preserve">“), a že je dle § 4 odst. 4 </w:t>
      </w:r>
      <w:proofErr w:type="spellStart"/>
      <w:r>
        <w:rPr>
          <w:rFonts w:ascii="Arial" w:hAnsi="Arial" w:cs="Arial"/>
        </w:rPr>
        <w:t>ZoKB</w:t>
      </w:r>
      <w:proofErr w:type="spellEnd"/>
      <w:r>
        <w:rPr>
          <w:rFonts w:ascii="Arial" w:hAnsi="Arial" w:cs="Arial"/>
        </w:rPr>
        <w:t xml:space="preserve"> povinen zohlednit požadavky vyplývající z bezpečnostních opatření vydávaných Národním úřadem pro kybernetickou a informační bezpečnost (dále jen „</w:t>
      </w:r>
      <w:r>
        <w:rPr>
          <w:rFonts w:ascii="Arial" w:hAnsi="Arial" w:cs="Arial"/>
          <w:b/>
        </w:rPr>
        <w:t>NÚKIB</w:t>
      </w:r>
      <w:r>
        <w:rPr>
          <w:rFonts w:ascii="Arial" w:hAnsi="Arial" w:cs="Arial"/>
        </w:rPr>
        <w:t xml:space="preserve">“) při výběru dodavatelů pro jeho informační nebo komunikační systém a požadavky zahrnout do smlouvy. Dodavatel dále bere na vědomí bezpečnostní opatření vydané </w:t>
      </w:r>
      <w:proofErr w:type="spellStart"/>
      <w:r>
        <w:rPr>
          <w:rFonts w:ascii="Arial" w:hAnsi="Arial" w:cs="Arial"/>
        </w:rPr>
        <w:t>NÚKIBem</w:t>
      </w:r>
      <w:proofErr w:type="spellEnd"/>
      <w:r>
        <w:rPr>
          <w:rFonts w:ascii="Arial" w:hAnsi="Arial" w:cs="Arial"/>
        </w:rPr>
        <w:t xml:space="preserve"> – varování ze dne 21. 3. 2022, </w:t>
      </w:r>
      <w:proofErr w:type="spellStart"/>
      <w:r>
        <w:rPr>
          <w:rFonts w:ascii="Arial" w:hAnsi="Arial" w:cs="Arial"/>
        </w:rPr>
        <w:t>sp</w:t>
      </w:r>
      <w:proofErr w:type="spellEnd"/>
      <w:r>
        <w:rPr>
          <w:rFonts w:ascii="Arial" w:hAnsi="Arial" w:cs="Arial"/>
        </w:rPr>
        <w:t xml:space="preserve">. zn. </w:t>
      </w:r>
      <w:proofErr w:type="gramStart"/>
      <w:r>
        <w:rPr>
          <w:rFonts w:ascii="Arial" w:hAnsi="Arial" w:cs="Arial"/>
        </w:rPr>
        <w:t>350 – 401</w:t>
      </w:r>
      <w:proofErr w:type="gramEnd"/>
      <w:r>
        <w:rPr>
          <w:rFonts w:ascii="Arial" w:hAnsi="Arial" w:cs="Arial"/>
        </w:rPr>
        <w:t>/2022, č. j. 3381/2022-NÚKIB-E/350 před hrozbou v oblasti kybernetické bezpečnosti spočívající v nedodržení smluvních závazků ze strany dodavatelů ICT služeb a produktů s významným vztahem k Ruské federaci (dále jen „</w:t>
      </w:r>
      <w:r>
        <w:rPr>
          <w:rFonts w:ascii="Arial" w:hAnsi="Arial" w:cs="Arial"/>
          <w:b/>
        </w:rPr>
        <w:t>Varování</w:t>
      </w:r>
      <w:r>
        <w:rPr>
          <w:rFonts w:ascii="Arial" w:hAnsi="Arial" w:cs="Arial"/>
        </w:rPr>
        <w:t>“). Jelikož se plnění dle této Smlouvy stane součástí informačního a</w:t>
      </w:r>
      <w:r w:rsidR="00F31049">
        <w:rPr>
          <w:rFonts w:ascii="Arial" w:hAnsi="Arial" w:cs="Arial"/>
        </w:rPr>
        <w:t> </w:t>
      </w:r>
      <w:r>
        <w:rPr>
          <w:rFonts w:ascii="Arial" w:hAnsi="Arial" w:cs="Arial"/>
        </w:rPr>
        <w:t>komunikačního systému Objednatele, Smluvní strany se dohodly, že jakékoliv prodlení Dodavatele s plněním závazků dle této Smlouvy nebo nemožnost jejich splnění, mající původ nebo související s hrozbami adresovanými ve Varování, nebude představovat důvod pro umožnění změny závazku ze Smlouvy dle § 222 ZZVZ, nebude představovat okolnost vylučující odpovědnost Dodavatele ve smyslu § 2913 odst. 2 občanského zákoníku a Dodavatel nebude oprávněn požadovat obnovení jednání o Smlouvě v důsledku podstatné změny okolností dle § 1765 občanského zákoníku.</w:t>
      </w:r>
    </w:p>
    <w:p w14:paraId="52A8508A" w14:textId="77777777" w:rsidR="00CC4FB7" w:rsidRDefault="004F555D">
      <w:pPr>
        <w:numPr>
          <w:ilvl w:val="1"/>
          <w:numId w:val="43"/>
        </w:numPr>
        <w:spacing w:after="0" w:line="240" w:lineRule="auto"/>
        <w:jc w:val="both"/>
        <w:rPr>
          <w:rFonts w:ascii="Arial" w:hAnsi="Arial" w:cs="Arial"/>
        </w:rPr>
      </w:pPr>
      <w:r>
        <w:rPr>
          <w:rFonts w:ascii="Arial" w:hAnsi="Arial" w:cs="Arial"/>
        </w:rPr>
        <w:t xml:space="preserve">Dodavatel odpovídá za to, že byl oprávněn poskytnout licenci k SW v požadovaném rozsahu podle odst. </w:t>
      </w:r>
      <w:r>
        <w:rPr>
          <w:rFonts w:ascii="Arial" w:hAnsi="Arial" w:cs="Arial"/>
        </w:rPr>
        <w:fldChar w:fldCharType="begin"/>
      </w:r>
      <w:r>
        <w:rPr>
          <w:rFonts w:ascii="Arial" w:hAnsi="Arial" w:cs="Arial"/>
        </w:rPr>
        <w:instrText>REF _Ref472419557 \r \h</w:instrText>
      </w:r>
      <w:r>
        <w:rPr>
          <w:rFonts w:ascii="Arial" w:hAnsi="Arial" w:cs="Arial"/>
        </w:rPr>
      </w:r>
      <w:r>
        <w:rPr>
          <w:rFonts w:ascii="Arial" w:hAnsi="Arial" w:cs="Arial"/>
        </w:rPr>
        <w:fldChar w:fldCharType="separate"/>
      </w:r>
      <w:r>
        <w:rPr>
          <w:rFonts w:ascii="Arial" w:hAnsi="Arial" w:cs="Arial"/>
        </w:rPr>
        <w:t>6.4.</w:t>
      </w:r>
      <w:r>
        <w:rPr>
          <w:rFonts w:ascii="Arial" w:hAnsi="Arial" w:cs="Arial"/>
        </w:rPr>
        <w:fldChar w:fldCharType="end"/>
      </w:r>
      <w:r>
        <w:rPr>
          <w:rFonts w:ascii="Arial" w:hAnsi="Arial" w:cs="Arial"/>
        </w:rPr>
        <w:t xml:space="preserve"> této Smlouvy. </w:t>
      </w:r>
    </w:p>
    <w:p w14:paraId="1E269D98" w14:textId="77777777" w:rsidR="00CC4FB7" w:rsidRDefault="00CC4FB7">
      <w:pPr>
        <w:spacing w:before="120" w:after="0" w:line="240" w:lineRule="auto"/>
        <w:jc w:val="both"/>
        <w:rPr>
          <w:rFonts w:ascii="Arial" w:eastAsia="Times New Roman" w:hAnsi="Arial" w:cs="Arial"/>
          <w:b/>
        </w:rPr>
      </w:pPr>
    </w:p>
    <w:p w14:paraId="4A78936E" w14:textId="77777777" w:rsidR="00CC4FB7" w:rsidRDefault="004F555D">
      <w:pPr>
        <w:numPr>
          <w:ilvl w:val="0"/>
          <w:numId w:val="2"/>
        </w:numPr>
        <w:spacing w:after="120" w:line="240" w:lineRule="auto"/>
        <w:jc w:val="both"/>
        <w:rPr>
          <w:rFonts w:ascii="Arial" w:eastAsia="Times New Roman" w:hAnsi="Arial" w:cs="Arial"/>
          <w:b/>
        </w:rPr>
      </w:pPr>
      <w:bookmarkStart w:id="17" w:name="_Ref471796383"/>
      <w:r>
        <w:rPr>
          <w:rFonts w:ascii="Arial" w:eastAsia="Times New Roman" w:hAnsi="Arial" w:cs="Arial"/>
          <w:b/>
        </w:rPr>
        <w:t>Náhrada škody, smluvní sankce a odstoupení od Smlouvy</w:t>
      </w:r>
      <w:bookmarkEnd w:id="17"/>
    </w:p>
    <w:p w14:paraId="0EBCBA2E" w14:textId="77777777" w:rsidR="00CC4FB7" w:rsidRDefault="004F555D">
      <w:pPr>
        <w:numPr>
          <w:ilvl w:val="1"/>
          <w:numId w:val="44"/>
        </w:numPr>
        <w:spacing w:before="60" w:after="0" w:line="240" w:lineRule="auto"/>
        <w:jc w:val="both"/>
        <w:rPr>
          <w:rFonts w:ascii="Arial" w:hAnsi="Arial" w:cs="Arial"/>
        </w:rPr>
      </w:pPr>
      <w:r>
        <w:rPr>
          <w:rFonts w:ascii="Arial" w:hAnsi="Arial" w:cs="Arial"/>
        </w:rPr>
        <w:t xml:space="preserve">Náhrada škody vzniklé jedné ze smluvních stran druhou smluvní stranou se řídí ustanoveními občanského zákoníku. </w:t>
      </w:r>
    </w:p>
    <w:p w14:paraId="793F3AAB" w14:textId="77777777" w:rsidR="00CC4FB7" w:rsidRDefault="004F555D">
      <w:pPr>
        <w:numPr>
          <w:ilvl w:val="1"/>
          <w:numId w:val="45"/>
        </w:numPr>
        <w:spacing w:before="60" w:after="0" w:line="240" w:lineRule="auto"/>
        <w:jc w:val="both"/>
        <w:rPr>
          <w:rFonts w:ascii="Arial" w:hAnsi="Arial" w:cs="Arial"/>
        </w:rPr>
      </w:pPr>
      <w:r>
        <w:rPr>
          <w:rFonts w:ascii="Arial" w:hAnsi="Arial" w:cs="Arial"/>
        </w:rPr>
        <w:t>Ocitne-li se Dodavatel v prodlení s dodávkou zařízení podle odst. 1.1.1. Smlouvy:</w:t>
      </w:r>
    </w:p>
    <w:p w14:paraId="09BAA8A9" w14:textId="77777777" w:rsidR="00CC4FB7" w:rsidRDefault="004F555D">
      <w:pPr>
        <w:numPr>
          <w:ilvl w:val="2"/>
          <w:numId w:val="46"/>
        </w:numPr>
        <w:tabs>
          <w:tab w:val="left" w:pos="851"/>
        </w:tabs>
        <w:spacing w:before="60" w:after="0" w:line="240" w:lineRule="auto"/>
        <w:ind w:left="851" w:hanging="709"/>
        <w:jc w:val="both"/>
        <w:rPr>
          <w:rFonts w:ascii="Arial" w:hAnsi="Arial" w:cs="Arial"/>
        </w:rPr>
      </w:pPr>
      <w:r>
        <w:rPr>
          <w:rFonts w:ascii="Arial" w:hAnsi="Arial" w:cs="Arial"/>
        </w:rPr>
        <w:t>do 30 dnů, má Objednatel právo na smluvní pokutu ve výši 0,05 % z ceny za dodávku (včetně</w:t>
      </w:r>
      <w:r w:rsidR="00C81656">
        <w:rPr>
          <w:rFonts w:ascii="Arial" w:hAnsi="Arial" w:cs="Arial"/>
        </w:rPr>
        <w:t xml:space="preserve"> rozšířené z</w:t>
      </w:r>
      <w:r>
        <w:rPr>
          <w:rFonts w:ascii="Arial" w:hAnsi="Arial" w:cs="Arial"/>
        </w:rPr>
        <w:t xml:space="preserve">áruky) podle odst. 2.1.bez DPH za každý i jen započatý den prodlení s předáním v termínu plnění dle odst. </w:t>
      </w:r>
      <w:r>
        <w:rPr>
          <w:rFonts w:ascii="Arial" w:hAnsi="Arial" w:cs="Arial"/>
        </w:rPr>
        <w:fldChar w:fldCharType="begin"/>
      </w:r>
      <w:r>
        <w:rPr>
          <w:rFonts w:ascii="Arial" w:hAnsi="Arial" w:cs="Arial"/>
        </w:rPr>
        <w:instrText>REF _Ref471797717 \r \h</w:instrText>
      </w:r>
      <w:r>
        <w:rPr>
          <w:rFonts w:ascii="Arial" w:hAnsi="Arial" w:cs="Arial"/>
        </w:rPr>
      </w:r>
      <w:r>
        <w:rPr>
          <w:rFonts w:ascii="Arial" w:hAnsi="Arial" w:cs="Arial"/>
        </w:rPr>
        <w:fldChar w:fldCharType="separate"/>
      </w:r>
      <w:r>
        <w:rPr>
          <w:rFonts w:ascii="Arial" w:hAnsi="Arial" w:cs="Arial"/>
        </w:rPr>
        <w:t>4.1.1.</w:t>
      </w:r>
      <w:r>
        <w:rPr>
          <w:rFonts w:ascii="Arial" w:hAnsi="Arial" w:cs="Arial"/>
        </w:rPr>
        <w:fldChar w:fldCharType="end"/>
      </w:r>
      <w:r>
        <w:rPr>
          <w:rFonts w:ascii="Arial" w:hAnsi="Arial" w:cs="Arial"/>
        </w:rPr>
        <w:t xml:space="preserve">; </w:t>
      </w:r>
    </w:p>
    <w:p w14:paraId="58E51CA8" w14:textId="77777777" w:rsidR="00CC4FB7" w:rsidRDefault="004F555D">
      <w:pPr>
        <w:numPr>
          <w:ilvl w:val="2"/>
          <w:numId w:val="47"/>
        </w:numPr>
        <w:tabs>
          <w:tab w:val="left" w:pos="851"/>
        </w:tabs>
        <w:spacing w:before="60" w:after="0" w:line="240" w:lineRule="auto"/>
        <w:ind w:left="851" w:hanging="709"/>
        <w:jc w:val="both"/>
        <w:rPr>
          <w:rFonts w:ascii="Arial" w:hAnsi="Arial" w:cs="Arial"/>
        </w:rPr>
      </w:pPr>
      <w:r>
        <w:rPr>
          <w:rFonts w:ascii="Arial" w:hAnsi="Arial" w:cs="Arial"/>
        </w:rPr>
        <w:t xml:space="preserve">31 dnů a více, má Objednatel právo na smluvní pokutu ve výši 0,1 % z ceny za dodávku (včetně </w:t>
      </w:r>
      <w:r w:rsidR="003647CB">
        <w:rPr>
          <w:rFonts w:ascii="Arial" w:hAnsi="Arial" w:cs="Arial"/>
        </w:rPr>
        <w:t>rozšířené záruky</w:t>
      </w:r>
      <w:r>
        <w:rPr>
          <w:rFonts w:ascii="Arial" w:hAnsi="Arial" w:cs="Arial"/>
        </w:rPr>
        <w:t xml:space="preserve">) podle odst. 2.1. bez DPH za každý i jen započatý den prodlení s předáním v termínu plnění dle odst. </w:t>
      </w:r>
      <w:r>
        <w:rPr>
          <w:rFonts w:ascii="Arial" w:hAnsi="Arial" w:cs="Arial"/>
        </w:rPr>
        <w:fldChar w:fldCharType="begin"/>
      </w:r>
      <w:r>
        <w:rPr>
          <w:rFonts w:ascii="Arial" w:hAnsi="Arial" w:cs="Arial"/>
        </w:rPr>
        <w:instrText>REF _Ref471797717 \r \h</w:instrText>
      </w:r>
      <w:r>
        <w:rPr>
          <w:rFonts w:ascii="Arial" w:hAnsi="Arial" w:cs="Arial"/>
        </w:rPr>
      </w:r>
      <w:r>
        <w:rPr>
          <w:rFonts w:ascii="Arial" w:hAnsi="Arial" w:cs="Arial"/>
        </w:rPr>
        <w:fldChar w:fldCharType="separate"/>
      </w:r>
      <w:r>
        <w:rPr>
          <w:rFonts w:ascii="Arial" w:hAnsi="Arial" w:cs="Arial"/>
        </w:rPr>
        <w:t>4.1.1.</w:t>
      </w:r>
      <w:r>
        <w:rPr>
          <w:rFonts w:ascii="Arial" w:hAnsi="Arial" w:cs="Arial"/>
        </w:rPr>
        <w:fldChar w:fldCharType="end"/>
      </w:r>
      <w:r>
        <w:rPr>
          <w:rFonts w:ascii="Arial" w:hAnsi="Arial" w:cs="Arial"/>
        </w:rPr>
        <w:t>,</w:t>
      </w:r>
    </w:p>
    <w:p w14:paraId="68893AE3" w14:textId="77777777" w:rsidR="00CC4FB7" w:rsidRDefault="004F555D">
      <w:pPr>
        <w:spacing w:before="60" w:after="0" w:line="240" w:lineRule="auto"/>
        <w:ind w:left="567"/>
        <w:jc w:val="both"/>
        <w:rPr>
          <w:rFonts w:ascii="Arial" w:hAnsi="Arial" w:cs="Arial"/>
        </w:rPr>
      </w:pPr>
      <w:r>
        <w:rPr>
          <w:rFonts w:ascii="Arial" w:hAnsi="Arial" w:cs="Arial"/>
        </w:rPr>
        <w:lastRenderedPageBreak/>
        <w:t>nejvýše však 5 % z ceny za dodávku podle odst. 2.1., čímž není dotčeno právo na náhradu případné škody. Objednatel bude oprávněn si případný nárok na smluvní pokutu podle tohoto odstavce započíst oproti ceně, kterou bude povinen zaplatit na základě této Smlouvy. Objednatel má právo odstoupit od této Smlouvy či jí vypovědět s okamžitou účinností v případě prodlení Dodavatele s dodáním plnění po dobu delší 30 dnů.</w:t>
      </w:r>
    </w:p>
    <w:p w14:paraId="73A4F8D8" w14:textId="77777777" w:rsidR="00CC4FB7" w:rsidRDefault="004F555D">
      <w:pPr>
        <w:numPr>
          <w:ilvl w:val="1"/>
          <w:numId w:val="48"/>
        </w:numPr>
        <w:spacing w:before="60" w:after="0" w:line="240" w:lineRule="auto"/>
        <w:jc w:val="both"/>
        <w:rPr>
          <w:rFonts w:ascii="Arial" w:hAnsi="Arial" w:cs="Arial"/>
        </w:rPr>
      </w:pPr>
      <w:r>
        <w:rPr>
          <w:rFonts w:ascii="Arial" w:hAnsi="Arial" w:cs="Arial"/>
        </w:rPr>
        <w:t xml:space="preserve">Objednatel má právo na smluvní pokutu ve výši 5 000,- Kč za každý započatý den prodlení s plněním povinností v rámci </w:t>
      </w:r>
      <w:r w:rsidR="0087065A">
        <w:rPr>
          <w:rFonts w:ascii="Arial" w:hAnsi="Arial" w:cs="Arial"/>
        </w:rPr>
        <w:t xml:space="preserve">rozšířené záruky </w:t>
      </w:r>
      <w:r>
        <w:rPr>
          <w:rFonts w:ascii="Arial" w:hAnsi="Arial" w:cs="Arial"/>
        </w:rPr>
        <w:t>podle odst. </w:t>
      </w:r>
      <w:r>
        <w:rPr>
          <w:rFonts w:ascii="Arial" w:hAnsi="Arial" w:cs="Arial"/>
        </w:rPr>
        <w:fldChar w:fldCharType="begin"/>
      </w:r>
      <w:r>
        <w:rPr>
          <w:rFonts w:ascii="Arial" w:hAnsi="Arial" w:cs="Arial"/>
        </w:rPr>
        <w:instrText>REF _Ref471796178 \r \h</w:instrText>
      </w:r>
      <w:r>
        <w:rPr>
          <w:rFonts w:ascii="Arial" w:hAnsi="Arial" w:cs="Arial"/>
        </w:rPr>
      </w:r>
      <w:r>
        <w:rPr>
          <w:rFonts w:ascii="Arial" w:hAnsi="Arial" w:cs="Arial"/>
        </w:rPr>
        <w:fldChar w:fldCharType="separate"/>
      </w:r>
      <w:r>
        <w:rPr>
          <w:rFonts w:ascii="Arial" w:hAnsi="Arial" w:cs="Arial"/>
        </w:rPr>
        <w:t>1.1.2.</w:t>
      </w:r>
      <w:r>
        <w:rPr>
          <w:rFonts w:ascii="Arial" w:hAnsi="Arial" w:cs="Arial"/>
        </w:rPr>
        <w:fldChar w:fldCharType="end"/>
      </w:r>
      <w:r>
        <w:rPr>
          <w:rFonts w:ascii="Arial" w:hAnsi="Arial" w:cs="Arial"/>
        </w:rPr>
        <w:t xml:space="preserve"> této Smlouvy, a to za každé jednotlivé prodlení, nejvýše však 5 % z ceny za dodávku (včetně </w:t>
      </w:r>
      <w:r w:rsidR="0087065A">
        <w:rPr>
          <w:rFonts w:ascii="Arial" w:hAnsi="Arial" w:cs="Arial"/>
        </w:rPr>
        <w:t>rozšířené záruky</w:t>
      </w:r>
      <w:r>
        <w:rPr>
          <w:rFonts w:ascii="Arial" w:hAnsi="Arial" w:cs="Arial"/>
        </w:rPr>
        <w:t>) podle odst.</w:t>
      </w:r>
      <w:r w:rsidR="0087065A">
        <w:rPr>
          <w:rFonts w:ascii="Arial" w:hAnsi="Arial" w:cs="Arial"/>
        </w:rPr>
        <w:t> </w:t>
      </w:r>
      <w:r>
        <w:rPr>
          <w:rFonts w:ascii="Arial" w:hAnsi="Arial" w:cs="Arial"/>
        </w:rPr>
        <w:t xml:space="preserve">2.1. Tím </w:t>
      </w:r>
      <w:proofErr w:type="gramStart"/>
      <w:r>
        <w:rPr>
          <w:rFonts w:ascii="Arial" w:hAnsi="Arial" w:cs="Arial"/>
        </w:rPr>
        <w:t>není</w:t>
      </w:r>
      <w:proofErr w:type="gramEnd"/>
      <w:r>
        <w:rPr>
          <w:rFonts w:ascii="Arial" w:hAnsi="Arial" w:cs="Arial"/>
        </w:rPr>
        <w:t xml:space="preserve"> jakkoliv omezen nárok Objednatele na náhradu případné škody. Objednatel má právo odstoupit od této Smlouvy či jí vypovědět s okamžitou účinností v případě prodlení Dodavatele s plněním jeho závazků vyplývajících ze záruky po dobu delší než 30 dnů.</w:t>
      </w:r>
    </w:p>
    <w:p w14:paraId="1AEB6344" w14:textId="77777777" w:rsidR="00CC4FB7" w:rsidRDefault="004F555D">
      <w:pPr>
        <w:numPr>
          <w:ilvl w:val="1"/>
          <w:numId w:val="49"/>
        </w:numPr>
        <w:spacing w:before="60" w:after="0" w:line="240" w:lineRule="auto"/>
        <w:jc w:val="both"/>
        <w:rPr>
          <w:rFonts w:ascii="Arial" w:hAnsi="Arial" w:cs="Arial"/>
        </w:rPr>
      </w:pPr>
      <w:r>
        <w:rPr>
          <w:rFonts w:ascii="Arial" w:hAnsi="Arial" w:cs="Arial"/>
        </w:rPr>
        <w:t>V případě, že v průběhu realizace plnění vyjde najevo, že vlastnosti (zejm. technické) dodávek a/nebo služeb jsou prokazatelně v rozporu s informacemi, které Dodavatel uvedl ve své nabídce (příloha č. 1 Smlouvy), bude mít Objednatel právo na smluvní pokutu ve výši 100 000,- Kč. Současně bude Objednatel mít právo odstoupit od této Smlouvy; takové odstoupení od Smlouvy však nebude mít vliv na právo Objednatele na zaplacení smluvní pokuty a nároku na náhrad škody.</w:t>
      </w:r>
    </w:p>
    <w:p w14:paraId="534BF7A7" w14:textId="77777777" w:rsidR="00CC4FB7" w:rsidRDefault="004F555D">
      <w:pPr>
        <w:numPr>
          <w:ilvl w:val="1"/>
          <w:numId w:val="50"/>
        </w:numPr>
        <w:spacing w:before="60" w:after="0" w:line="240" w:lineRule="auto"/>
        <w:jc w:val="both"/>
        <w:rPr>
          <w:rFonts w:ascii="Arial" w:hAnsi="Arial" w:cs="Arial"/>
        </w:rPr>
      </w:pPr>
      <w:r>
        <w:rPr>
          <w:rFonts w:ascii="Arial" w:hAnsi="Arial" w:cs="Arial"/>
        </w:rPr>
        <w:t>V případě, že v průběhu realizace plnění vyjde najevo, že Dodavatel poskytl Objednateli SW, jehož autorem či majitelem práv je třetí osoba, přičemž Dodavatel nebyl k takovému poskytnutí oprávněn, má Objednatel právo na smluvní pokutu ve výši 100 000,- Kč za každé jednotlivé porušení této povinnosti a nárok na náhradu škody. Objednatel bude v tomto případě rovněž povinen na výzvu Objednatele zajistit licence v potřebném rozsahu (bez dodatečných plateb ze strany Objednatele), přičemž pokud taková povinnost nebude ze strany Dodavatele splněna do 30 dnů ode dne obdržení výzvy, bude mít Objednatel právo odstoupit od Smlouvy. Právo Objednatele na náhradu škody a smluvní pokutu uvedenou v tomto odstavci však zůstává nedotčeno.</w:t>
      </w:r>
    </w:p>
    <w:p w14:paraId="2468943E" w14:textId="77777777" w:rsidR="00CC4FB7" w:rsidRDefault="004F555D">
      <w:pPr>
        <w:numPr>
          <w:ilvl w:val="1"/>
          <w:numId w:val="51"/>
        </w:numPr>
        <w:spacing w:before="60" w:after="0" w:line="240" w:lineRule="auto"/>
        <w:jc w:val="both"/>
        <w:rPr>
          <w:rFonts w:ascii="Arial" w:hAnsi="Arial" w:cs="Arial"/>
        </w:rPr>
      </w:pPr>
      <w:r>
        <w:rPr>
          <w:rFonts w:ascii="Arial" w:hAnsi="Arial" w:cs="Arial"/>
        </w:rPr>
        <w:t>V případě porušení kterékoliv povinnosti Dodavatele podle odst. 5.7. věta druhá a/nebo třetí</w:t>
      </w:r>
      <w:r w:rsidR="00D537FE">
        <w:rPr>
          <w:rFonts w:ascii="Arial" w:hAnsi="Arial" w:cs="Arial"/>
        </w:rPr>
        <w:t xml:space="preserve"> a odst. </w:t>
      </w:r>
      <w:r>
        <w:rPr>
          <w:rFonts w:ascii="Arial" w:hAnsi="Arial" w:cs="Arial"/>
        </w:rPr>
        <w:t>5.10.1. Smlouvy bude mít Objednatel právo na smluvní pokutu ve výši 50.000,- Kč za každý jednotlivý případ takového porušení.</w:t>
      </w:r>
    </w:p>
    <w:p w14:paraId="5B0BC871" w14:textId="77777777" w:rsidR="00CC4FB7" w:rsidRDefault="004F555D">
      <w:pPr>
        <w:numPr>
          <w:ilvl w:val="1"/>
          <w:numId w:val="52"/>
        </w:numPr>
        <w:spacing w:before="60" w:after="0" w:line="240" w:lineRule="auto"/>
        <w:jc w:val="both"/>
        <w:rPr>
          <w:rFonts w:ascii="Arial" w:hAnsi="Arial" w:cs="Arial"/>
        </w:rPr>
      </w:pPr>
      <w:r>
        <w:rPr>
          <w:rFonts w:ascii="Arial" w:hAnsi="Arial" w:cs="Arial"/>
        </w:rPr>
        <w:t>V případě, že Dodavatel nebo jeho poddodavatel bude orgánem veřejné moci uznán pravomocně vinným ze spáchání přestupku či správního deliktu, popř. jiného obdobného protiprávního jednání, v řízení pro porušení právních předpisů, jichž se dotýká ujednání dle odst. 5.11. Smlouvy, o nichž se Objednatel prokazatelně dozví a k němuž došlo při plnění této Smlouvy nebo v souvislosti s ním, je Objednatel oprávněn odstoupit od této Smlouvy. Za každý jednotlivý případ porušení povinností Dodavatele dle odst. 5.11. Smlouvy bude mít Objednatel právo na smluvní pokutu ve výši 10 000,- Kč; případné odstoupení Objednatele od Smlouvy nebude mít vliv na právo Objednatele na zaplacení takové smluvní pokuty Dodavatelem.</w:t>
      </w:r>
    </w:p>
    <w:p w14:paraId="6E15808C" w14:textId="77777777" w:rsidR="00CC4FB7" w:rsidRDefault="004F555D">
      <w:pPr>
        <w:numPr>
          <w:ilvl w:val="1"/>
          <w:numId w:val="53"/>
        </w:numPr>
        <w:spacing w:before="60" w:after="0" w:line="240" w:lineRule="auto"/>
        <w:jc w:val="both"/>
        <w:rPr>
          <w:rFonts w:ascii="Arial" w:hAnsi="Arial" w:cs="Arial"/>
        </w:rPr>
      </w:pPr>
      <w:r>
        <w:rPr>
          <w:rFonts w:ascii="Arial" w:hAnsi="Arial" w:cs="Arial"/>
        </w:rPr>
        <w:t>Bude-li Objednatel v prodlení se zaplacením jakékoliv faktury řádně vystavené na základě této Smlouvy Dodavatelem k datu její splatnosti, má Dodavatel právo na úrok z prodlení ve výši 0,1 % z nezaplacené částky za každý započatý den prodlení platby. Dodavatel je oprávněn odstoupit od této Smlouvy, pokud bude Objednatel v prodlení se zaplacením kupní ceny (její části) delším než 30 dní.</w:t>
      </w:r>
    </w:p>
    <w:p w14:paraId="49F17178" w14:textId="77777777" w:rsidR="00CC4FB7" w:rsidRDefault="004F555D">
      <w:pPr>
        <w:numPr>
          <w:ilvl w:val="1"/>
          <w:numId w:val="54"/>
        </w:numPr>
        <w:spacing w:before="60" w:after="0" w:line="240" w:lineRule="auto"/>
        <w:jc w:val="both"/>
        <w:rPr>
          <w:rFonts w:ascii="Arial" w:hAnsi="Arial" w:cs="Arial"/>
        </w:rPr>
      </w:pPr>
      <w:r>
        <w:rPr>
          <w:rFonts w:ascii="Arial" w:hAnsi="Arial" w:cs="Arial"/>
        </w:rPr>
        <w:t>Obě smluvní strany mají právo odstoupit od této Smlouvy v případě opakovaného prodlení druhé smluvní strany s plněním jakékoliv povinnosti podle této Smlouvy. Nárok na náhradu škody a smluvní pokutu do dne odstoupení od smlouvy (výpovědi) zůstane nedotčen (škoda může spočívat mimo jiné i v nákladech vynaložených Objednatelem na realizaci nového výběrového/zadávacího řízení).</w:t>
      </w:r>
    </w:p>
    <w:p w14:paraId="4E9AF71D" w14:textId="77777777" w:rsidR="00CC4FB7" w:rsidRDefault="004F555D">
      <w:pPr>
        <w:numPr>
          <w:ilvl w:val="1"/>
          <w:numId w:val="55"/>
        </w:numPr>
        <w:spacing w:before="60" w:after="0" w:line="240" w:lineRule="auto"/>
        <w:jc w:val="both"/>
        <w:rPr>
          <w:rFonts w:ascii="Arial" w:hAnsi="Arial" w:cs="Arial"/>
        </w:rPr>
      </w:pPr>
      <w:r>
        <w:rPr>
          <w:rFonts w:ascii="Arial" w:hAnsi="Arial" w:cs="Arial"/>
        </w:rPr>
        <w:t xml:space="preserve">Výše náhrady škody v souladu s touto Smlouvou v jakémkoliv směru a jakékoliv smluvní strany je omezena maximální částkou </w:t>
      </w:r>
      <w:r w:rsidR="00ED0DC7">
        <w:rPr>
          <w:rFonts w:ascii="Arial" w:hAnsi="Arial" w:cs="Arial"/>
        </w:rPr>
        <w:t>5</w:t>
      </w:r>
      <w:r>
        <w:rPr>
          <w:rFonts w:ascii="Arial" w:hAnsi="Arial" w:cs="Arial"/>
        </w:rPr>
        <w:t xml:space="preserve">00 000,- Kč. </w:t>
      </w:r>
      <w:bookmarkStart w:id="18" w:name="_Toc274063560"/>
      <w:r>
        <w:rPr>
          <w:rFonts w:ascii="Arial" w:hAnsi="Arial" w:cs="Arial"/>
        </w:rPr>
        <w:t>Žádným ujednáním o smluvní pokutě, ani jejím skutečným zaplacením, nebude dotčen nárok smluvních stran na náhradu škody do uvedeného limitu.</w:t>
      </w:r>
      <w:bookmarkEnd w:id="18"/>
    </w:p>
    <w:p w14:paraId="2A06EA4E" w14:textId="77777777" w:rsidR="00CC4FB7" w:rsidRDefault="004F555D">
      <w:pPr>
        <w:numPr>
          <w:ilvl w:val="1"/>
          <w:numId w:val="56"/>
        </w:numPr>
        <w:spacing w:before="60" w:after="0" w:line="240" w:lineRule="auto"/>
        <w:jc w:val="both"/>
        <w:rPr>
          <w:rFonts w:ascii="Arial" w:hAnsi="Arial" w:cs="Arial"/>
        </w:rPr>
      </w:pPr>
      <w:bookmarkStart w:id="19" w:name="_Toc325711243"/>
      <w:r>
        <w:rPr>
          <w:rFonts w:ascii="Arial" w:hAnsi="Arial" w:cs="Arial"/>
        </w:rPr>
        <w:lastRenderedPageBreak/>
        <w:t>Jakákoliv ze smluvních stran může za podmínek v této Smlouvě uvedených odstoupit pouze od části Smlouvy, pokud to není vyloučeno povahou plnění.</w:t>
      </w:r>
      <w:bookmarkStart w:id="20" w:name="_Toc325711244"/>
      <w:bookmarkEnd w:id="19"/>
    </w:p>
    <w:p w14:paraId="665772D9" w14:textId="77777777" w:rsidR="00CC4FB7" w:rsidRDefault="004F555D">
      <w:pPr>
        <w:numPr>
          <w:ilvl w:val="1"/>
          <w:numId w:val="57"/>
        </w:numPr>
        <w:spacing w:before="60" w:after="0" w:line="240" w:lineRule="auto"/>
        <w:jc w:val="both"/>
        <w:rPr>
          <w:rFonts w:ascii="Arial" w:hAnsi="Arial" w:cs="Arial"/>
        </w:rPr>
      </w:pPr>
      <w:r>
        <w:rPr>
          <w:rFonts w:ascii="Arial" w:hAnsi="Arial" w:cs="Arial"/>
        </w:rPr>
        <w:t>Účinky odstoupení od Smlouvy (resp. výpovědi) nastanou okamžikem doručení písemného projevu vůle vyjadřujícího odstoupení od Smlouvy (výpověď) druhé smluvní straně.</w:t>
      </w:r>
      <w:bookmarkEnd w:id="20"/>
    </w:p>
    <w:p w14:paraId="43DDD7BB" w14:textId="77777777" w:rsidR="00CC4FB7" w:rsidRDefault="004F555D">
      <w:pPr>
        <w:numPr>
          <w:ilvl w:val="1"/>
          <w:numId w:val="58"/>
        </w:numPr>
        <w:spacing w:before="60" w:after="0" w:line="240" w:lineRule="auto"/>
        <w:jc w:val="both"/>
        <w:rPr>
          <w:rFonts w:ascii="Arial" w:hAnsi="Arial" w:cs="Arial"/>
        </w:rPr>
      </w:pPr>
      <w:r>
        <w:rPr>
          <w:rFonts w:ascii="Arial" w:hAnsi="Arial" w:cs="Arial"/>
        </w:rPr>
        <w:t xml:space="preserve">V souladu s ustanovením § 1998 občanského zákoníku není Dodavatel oprávněn vypovědět svůj závazek poskytovat </w:t>
      </w:r>
      <w:r w:rsidR="009A6B44">
        <w:rPr>
          <w:rFonts w:ascii="Arial" w:hAnsi="Arial" w:cs="Arial"/>
        </w:rPr>
        <w:t xml:space="preserve">rozšířenou záruku </w:t>
      </w:r>
      <w:r>
        <w:rPr>
          <w:rFonts w:ascii="Arial" w:hAnsi="Arial" w:cs="Arial"/>
        </w:rPr>
        <w:t xml:space="preserve">nejméně do konce období uvedeného v odst. 1.1.2.; v případě porušení tohoto ustanovení Dodavatelem bude mít Objednatel právo od Dodavatele požadovat smluvní pokutu ve výši </w:t>
      </w:r>
      <w:r w:rsidR="00081F2C">
        <w:rPr>
          <w:rFonts w:ascii="Arial" w:hAnsi="Arial" w:cs="Arial"/>
        </w:rPr>
        <w:t>2</w:t>
      </w:r>
      <w:r w:rsidR="002B1B84">
        <w:rPr>
          <w:rFonts w:ascii="Arial" w:hAnsi="Arial" w:cs="Arial"/>
        </w:rPr>
        <w:t>5</w:t>
      </w:r>
      <w:r>
        <w:rPr>
          <w:rFonts w:ascii="Arial" w:hAnsi="Arial" w:cs="Arial"/>
        </w:rPr>
        <w:t xml:space="preserve"> 000,- Kč za každý nedokončený měsíc poskytování služeb v rámci </w:t>
      </w:r>
      <w:r w:rsidR="00BB5938">
        <w:rPr>
          <w:rFonts w:ascii="Arial" w:hAnsi="Arial" w:cs="Arial"/>
        </w:rPr>
        <w:t>rozšířené z</w:t>
      </w:r>
      <w:r>
        <w:rPr>
          <w:rFonts w:ascii="Arial" w:hAnsi="Arial" w:cs="Arial"/>
        </w:rPr>
        <w:t xml:space="preserve">áruky do konce doby </w:t>
      </w:r>
      <w:r w:rsidR="00BB5938">
        <w:rPr>
          <w:rFonts w:ascii="Arial" w:hAnsi="Arial" w:cs="Arial"/>
        </w:rPr>
        <w:t>rozšířené záruky</w:t>
      </w:r>
      <w:r>
        <w:rPr>
          <w:rFonts w:ascii="Arial" w:hAnsi="Arial" w:cs="Arial"/>
        </w:rPr>
        <w:t>.</w:t>
      </w:r>
    </w:p>
    <w:p w14:paraId="30AA062A" w14:textId="77777777" w:rsidR="00CC4FB7" w:rsidRDefault="004F555D">
      <w:pPr>
        <w:numPr>
          <w:ilvl w:val="1"/>
          <w:numId w:val="59"/>
        </w:numPr>
        <w:spacing w:before="60" w:after="0" w:line="240" w:lineRule="auto"/>
        <w:jc w:val="both"/>
        <w:rPr>
          <w:rFonts w:ascii="Arial" w:eastAsia="Times New Roman" w:hAnsi="Arial" w:cs="Arial"/>
        </w:rPr>
      </w:pPr>
      <w:r>
        <w:rPr>
          <w:rFonts w:ascii="Arial" w:eastAsia="Times New Roman" w:hAnsi="Arial" w:cs="Arial"/>
        </w:rPr>
        <w:t>Odstoupit od Smlouvy může Dodavatel pouze za podmínek stanovených občanským zákoníkem a touto Smlouvou.</w:t>
      </w:r>
    </w:p>
    <w:p w14:paraId="05BB3BF3" w14:textId="77777777" w:rsidR="00CC4FB7" w:rsidRDefault="00CC4FB7">
      <w:pPr>
        <w:spacing w:before="120" w:after="0" w:line="240" w:lineRule="auto"/>
        <w:ind w:left="567"/>
        <w:jc w:val="both"/>
        <w:rPr>
          <w:rFonts w:ascii="Arial" w:eastAsia="Times New Roman" w:hAnsi="Arial" w:cs="Arial"/>
        </w:rPr>
      </w:pPr>
    </w:p>
    <w:p w14:paraId="7AF77FB6" w14:textId="77777777" w:rsidR="00CC4FB7" w:rsidRDefault="004F555D">
      <w:pPr>
        <w:numPr>
          <w:ilvl w:val="0"/>
          <w:numId w:val="2"/>
        </w:numPr>
        <w:spacing w:after="120" w:line="240" w:lineRule="auto"/>
        <w:jc w:val="both"/>
        <w:rPr>
          <w:rFonts w:ascii="Arial" w:eastAsia="Times New Roman" w:hAnsi="Arial" w:cs="Arial"/>
          <w:b/>
        </w:rPr>
      </w:pPr>
      <w:r>
        <w:rPr>
          <w:rFonts w:ascii="Arial" w:eastAsia="Times New Roman" w:hAnsi="Arial" w:cs="Arial"/>
          <w:b/>
        </w:rPr>
        <w:t>Závěrečná ustanovení</w:t>
      </w:r>
    </w:p>
    <w:p w14:paraId="03EB704B" w14:textId="77777777" w:rsidR="00CC4FB7" w:rsidRDefault="004F555D">
      <w:pPr>
        <w:numPr>
          <w:ilvl w:val="1"/>
          <w:numId w:val="60"/>
        </w:numPr>
        <w:spacing w:before="60" w:after="0" w:line="240" w:lineRule="auto"/>
        <w:ind w:left="851" w:hanging="851"/>
        <w:jc w:val="both"/>
        <w:rPr>
          <w:rFonts w:ascii="Arial" w:eastAsia="Times New Roman" w:hAnsi="Arial" w:cs="Arial"/>
        </w:rPr>
      </w:pPr>
      <w:r>
        <w:rPr>
          <w:rFonts w:ascii="Arial" w:eastAsia="Times New Roman" w:hAnsi="Arial" w:cs="Arial"/>
        </w:rPr>
        <w:t>Smluvní strany budou vzájemně spolupracovat a poskytovat si veškeré informace potřebné pro řádné plnění svých závazků. Smluvní strany jsou povinny informovat druhou smluvní stranu o</w:t>
      </w:r>
      <w:r w:rsidR="00D17934">
        <w:rPr>
          <w:rFonts w:ascii="Arial" w:eastAsia="Times New Roman" w:hAnsi="Arial" w:cs="Arial"/>
        </w:rPr>
        <w:t> </w:t>
      </w:r>
      <w:r>
        <w:rPr>
          <w:rFonts w:ascii="Arial" w:eastAsia="Times New Roman" w:hAnsi="Arial" w:cs="Arial"/>
        </w:rPr>
        <w:t>veškerých skutečnostech, které budou, jsou nebo mohou být důležité pro řádné plnění Smlouvy.</w:t>
      </w:r>
    </w:p>
    <w:p w14:paraId="7A3F946E" w14:textId="77777777" w:rsidR="00CC4FB7" w:rsidRDefault="004F555D">
      <w:pPr>
        <w:numPr>
          <w:ilvl w:val="1"/>
          <w:numId w:val="61"/>
        </w:numPr>
        <w:spacing w:before="60" w:after="0" w:line="240" w:lineRule="auto"/>
        <w:ind w:left="851" w:hanging="851"/>
        <w:jc w:val="both"/>
        <w:rPr>
          <w:rFonts w:ascii="Arial" w:eastAsia="Times New Roman" w:hAnsi="Arial" w:cs="Arial"/>
        </w:rPr>
      </w:pPr>
      <w:r>
        <w:rPr>
          <w:rFonts w:ascii="Arial" w:eastAsia="Times New Roman" w:hAnsi="Arial" w:cs="Arial"/>
        </w:rPr>
        <w:t xml:space="preserve">Smluvní strany se zavazují písemně nahlásit druhé smluvní straně případnou změnu kontaktních údajů kontaktních osob pro technické záležitosti, a to nejpozději 48 hodin před započetím užívání nových kontaktů. Taková změna může být jednostranným úkonem dané smluvní strany, tj. např. formou sdělení, podepsaného oprávněným zástupcem smluvní strany. Změna může být provedena elektronickou formou (např. prostřednictvím datové schránky, digitálně podepsaným e </w:t>
      </w:r>
      <w:proofErr w:type="gramStart"/>
      <w:r>
        <w:rPr>
          <w:rFonts w:ascii="Arial" w:eastAsia="Times New Roman" w:hAnsi="Arial" w:cs="Arial"/>
        </w:rPr>
        <w:t>mailem</w:t>
      </w:r>
      <w:proofErr w:type="gramEnd"/>
      <w:r>
        <w:rPr>
          <w:rFonts w:ascii="Arial" w:eastAsia="Times New Roman" w:hAnsi="Arial" w:cs="Arial"/>
        </w:rPr>
        <w:t xml:space="preserve"> popř. e-mailem, jehož přílohou bude digitálně podepsané sdělení). </w:t>
      </w:r>
    </w:p>
    <w:p w14:paraId="742E4016" w14:textId="77777777" w:rsidR="00CC4FB7" w:rsidRDefault="004F555D">
      <w:pPr>
        <w:numPr>
          <w:ilvl w:val="1"/>
          <w:numId w:val="62"/>
        </w:numPr>
        <w:spacing w:before="60" w:after="0" w:line="240" w:lineRule="auto"/>
        <w:ind w:left="851" w:hanging="851"/>
        <w:jc w:val="both"/>
        <w:rPr>
          <w:rFonts w:ascii="Arial" w:eastAsia="Times New Roman" w:hAnsi="Arial" w:cs="Arial"/>
        </w:rPr>
      </w:pPr>
      <w:r>
        <w:rPr>
          <w:rFonts w:ascii="Arial" w:eastAsia="Times New Roman" w:hAnsi="Arial" w:cs="Arial"/>
        </w:rPr>
        <w:t>Smluvní strany se budou navzájem informovat o každé organizační změně (např. změna tel. čísel, změna adresy, bankovního spojení atd.) bez zbytečného odkladu.</w:t>
      </w:r>
    </w:p>
    <w:p w14:paraId="2D5D7D36" w14:textId="77777777" w:rsidR="00CC4FB7" w:rsidRDefault="004F555D">
      <w:pPr>
        <w:numPr>
          <w:ilvl w:val="1"/>
          <w:numId w:val="63"/>
        </w:numPr>
        <w:spacing w:before="60" w:after="0" w:line="240" w:lineRule="auto"/>
        <w:ind w:left="851" w:hanging="851"/>
        <w:jc w:val="both"/>
        <w:rPr>
          <w:rFonts w:ascii="Arial" w:eastAsia="Times New Roman" w:hAnsi="Arial" w:cs="Arial"/>
        </w:rPr>
      </w:pPr>
      <w:r>
        <w:rPr>
          <w:rFonts w:ascii="Arial" w:eastAsia="Times New Roman" w:hAnsi="Arial" w:cs="Arial"/>
        </w:rPr>
        <w:t>Smluvní strany jsou povinny plnit své závazky vyplývající z této Smlouvy tak, aby nedocházelo ke zbytečnému prodlení s plněním jednotlivých termínů a s prodlením splatnosti jednotlivých peněžních závazků.</w:t>
      </w:r>
    </w:p>
    <w:p w14:paraId="769945C6" w14:textId="77777777" w:rsidR="00CC4FB7" w:rsidRDefault="004F555D">
      <w:pPr>
        <w:numPr>
          <w:ilvl w:val="1"/>
          <w:numId w:val="64"/>
        </w:numPr>
        <w:spacing w:before="60" w:after="0" w:line="240" w:lineRule="auto"/>
        <w:ind w:left="851" w:hanging="851"/>
        <w:jc w:val="both"/>
        <w:rPr>
          <w:rFonts w:ascii="Arial" w:eastAsia="Times New Roman" w:hAnsi="Arial" w:cs="Arial"/>
        </w:rPr>
      </w:pPr>
      <w:r>
        <w:rPr>
          <w:rFonts w:ascii="Arial" w:eastAsia="Times New Roman" w:hAnsi="Arial" w:cs="Arial"/>
        </w:rPr>
        <w:t>Všechna oznámení mezi smluvními stranami, která se budou vztahovat ke Smlouvě, nebo která mají být učiněna na základě Smlouvy, musí být učiněna v písemné podobě a prokazatelně doručena druhé smluvní straně na kontakty uvedené ve Smlouvě, nebude-li stanoveno nebo mezi smluvními stranami dohodnuto jinak.</w:t>
      </w:r>
    </w:p>
    <w:p w14:paraId="7116AFDE" w14:textId="77777777" w:rsidR="00CC4FB7" w:rsidRDefault="004F555D">
      <w:pPr>
        <w:numPr>
          <w:ilvl w:val="1"/>
          <w:numId w:val="70"/>
        </w:numPr>
        <w:spacing w:before="60" w:after="0" w:line="240" w:lineRule="auto"/>
        <w:ind w:left="851" w:hanging="851"/>
        <w:jc w:val="both"/>
        <w:rPr>
          <w:rFonts w:ascii="Arial" w:eastAsia="Times New Roman" w:hAnsi="Arial" w:cs="Arial"/>
        </w:rPr>
      </w:pPr>
      <w:r>
        <w:rPr>
          <w:rFonts w:ascii="Arial" w:eastAsia="Times New Roman" w:hAnsi="Arial" w:cs="Arial"/>
        </w:rPr>
        <w:t>Dodavatel bere na vědomí, že podle ustanovení § 219 ZZVZ je Objednatel povinen zveřejnit tuto Smlouvu na svém profilu zadavatele.</w:t>
      </w:r>
    </w:p>
    <w:p w14:paraId="0E65CA11" w14:textId="77777777" w:rsidR="00CC4FB7" w:rsidRDefault="004F555D">
      <w:pPr>
        <w:numPr>
          <w:ilvl w:val="1"/>
          <w:numId w:val="71"/>
        </w:numPr>
        <w:spacing w:before="60" w:after="0" w:line="240" w:lineRule="auto"/>
        <w:ind w:left="851" w:hanging="851"/>
        <w:jc w:val="both"/>
        <w:rPr>
          <w:rFonts w:ascii="Arial" w:eastAsia="Times New Roman" w:hAnsi="Arial" w:cs="Arial"/>
        </w:rPr>
      </w:pPr>
      <w:r>
        <w:rPr>
          <w:rFonts w:ascii="Arial" w:eastAsia="Times New Roman" w:hAnsi="Arial" w:cs="Arial"/>
        </w:rPr>
        <w:t>Závazkový vztah založený touto Smlouvou se řídí platnými právními předpisy České republiky, zejména občanským zákoníkem.</w:t>
      </w:r>
    </w:p>
    <w:p w14:paraId="7205AFBC" w14:textId="77777777" w:rsidR="00CC4FB7" w:rsidRDefault="004F555D">
      <w:pPr>
        <w:numPr>
          <w:ilvl w:val="1"/>
          <w:numId w:val="72"/>
        </w:numPr>
        <w:spacing w:before="60" w:after="0" w:line="240" w:lineRule="auto"/>
        <w:ind w:left="851" w:hanging="851"/>
        <w:jc w:val="both"/>
        <w:rPr>
          <w:rFonts w:ascii="Arial" w:eastAsia="Times New Roman" w:hAnsi="Arial" w:cs="Arial"/>
        </w:rPr>
      </w:pPr>
      <w:r>
        <w:rPr>
          <w:rFonts w:ascii="Arial" w:eastAsia="Times New Roman" w:hAnsi="Arial" w:cs="Arial"/>
        </w:rPr>
        <w:t>Jestliže některé ustanovení Smlouvy je neplatné nebo se stane neplatným, nebude tím dotčena platnost ostatních ustanovení. Smluvní strany se zavazují neplatné ustanovení nahradit platným ustanovením, které se co možná nejvíce bude blížit hospodářskému účelu neplatného ustanovení. Jestliže Smlouva bude mít mezeru, která by vyžadovala úpravu, odstraní smluvní strany tuto mezeru doplňujícím ustanovením, které přihlíží k hospodářskému účelu Smlouvy.</w:t>
      </w:r>
    </w:p>
    <w:p w14:paraId="5F33BD06" w14:textId="77777777" w:rsidR="00CC4FB7" w:rsidRDefault="004F555D">
      <w:pPr>
        <w:numPr>
          <w:ilvl w:val="1"/>
          <w:numId w:val="73"/>
        </w:numPr>
        <w:spacing w:before="60" w:after="0" w:line="240" w:lineRule="auto"/>
        <w:ind w:left="851" w:hanging="851"/>
        <w:jc w:val="both"/>
        <w:rPr>
          <w:rFonts w:ascii="Arial" w:eastAsia="Times New Roman" w:hAnsi="Arial" w:cs="Arial"/>
        </w:rPr>
      </w:pPr>
      <w:r>
        <w:rPr>
          <w:rFonts w:ascii="Arial" w:eastAsia="Times New Roman" w:hAnsi="Arial" w:cs="Arial"/>
        </w:rPr>
        <w:t>Smlouva nabývá platnosti a účinnosti dnem podpisu poslední ze smluvních stran.</w:t>
      </w:r>
    </w:p>
    <w:p w14:paraId="5EE78796" w14:textId="77777777" w:rsidR="00CC4FB7" w:rsidRDefault="004F555D">
      <w:pPr>
        <w:numPr>
          <w:ilvl w:val="1"/>
          <w:numId w:val="74"/>
        </w:numPr>
        <w:spacing w:before="60" w:after="0" w:line="240" w:lineRule="auto"/>
        <w:ind w:left="851" w:hanging="851"/>
        <w:jc w:val="both"/>
        <w:rPr>
          <w:rFonts w:ascii="Arial" w:eastAsia="Times New Roman" w:hAnsi="Arial" w:cs="Arial"/>
        </w:rPr>
      </w:pPr>
      <w:r>
        <w:rPr>
          <w:rFonts w:ascii="Arial" w:eastAsia="Times New Roman" w:hAnsi="Arial" w:cs="Arial"/>
        </w:rPr>
        <w:t>Tato Smlouva je vyhotovena v elektronické formě a zástupci smluvních stran podepsána digitálními podpisy založenými na kvalifikovaných certifikátech. Každá ze smluvních stran obdrží oboustranně podepsané elektronické vyhotovení této Smlouvy.</w:t>
      </w:r>
    </w:p>
    <w:p w14:paraId="734981B8" w14:textId="77777777" w:rsidR="00CC4FB7" w:rsidRDefault="004F555D">
      <w:pPr>
        <w:numPr>
          <w:ilvl w:val="1"/>
          <w:numId w:val="75"/>
        </w:numPr>
        <w:spacing w:before="60" w:after="0" w:line="240" w:lineRule="auto"/>
        <w:ind w:left="851" w:hanging="851"/>
        <w:jc w:val="both"/>
        <w:rPr>
          <w:rFonts w:ascii="Arial" w:eastAsia="Times New Roman" w:hAnsi="Arial" w:cs="Arial"/>
        </w:rPr>
      </w:pPr>
      <w:r>
        <w:rPr>
          <w:rFonts w:ascii="Arial" w:eastAsia="Times New Roman" w:hAnsi="Arial" w:cs="Arial"/>
        </w:rPr>
        <w:lastRenderedPageBreak/>
        <w:t>Smluvní strany prohlašují, že Smlouva je uzavírána podle jejich skutečné a svobodné vůle, Smlouvu si přečetly, s jejím obsahem souhlasí a na důkaz toho připojují podpisy svých odpovědných zástupců.</w:t>
      </w:r>
    </w:p>
    <w:p w14:paraId="66027630" w14:textId="77777777" w:rsidR="00CC4FB7" w:rsidRDefault="00CC4FB7">
      <w:pPr>
        <w:spacing w:after="0" w:line="240" w:lineRule="auto"/>
        <w:jc w:val="both"/>
        <w:rPr>
          <w:rFonts w:ascii="Arial" w:eastAsia="Times New Roman" w:hAnsi="Arial" w:cs="Arial"/>
        </w:rPr>
      </w:pPr>
    </w:p>
    <w:p w14:paraId="37B9F64B" w14:textId="77777777" w:rsidR="0055662F" w:rsidRDefault="0055662F">
      <w:pPr>
        <w:tabs>
          <w:tab w:val="right" w:pos="1843"/>
        </w:tabs>
        <w:spacing w:after="0" w:line="240" w:lineRule="auto"/>
        <w:jc w:val="both"/>
        <w:rPr>
          <w:rFonts w:ascii="Arial" w:eastAsia="Times New Roman" w:hAnsi="Arial" w:cs="Arial"/>
          <w:b/>
        </w:rPr>
      </w:pPr>
    </w:p>
    <w:p w14:paraId="077D0381" w14:textId="01305F05" w:rsidR="00CC4FB7" w:rsidRDefault="004F555D">
      <w:pPr>
        <w:tabs>
          <w:tab w:val="right" w:pos="1843"/>
        </w:tabs>
        <w:spacing w:after="0" w:line="240" w:lineRule="auto"/>
        <w:jc w:val="both"/>
        <w:rPr>
          <w:rFonts w:ascii="Arial" w:eastAsia="Times New Roman" w:hAnsi="Arial" w:cs="Arial"/>
          <w:b/>
        </w:rPr>
      </w:pPr>
      <w:r>
        <w:rPr>
          <w:rFonts w:ascii="Arial" w:eastAsia="Times New Roman" w:hAnsi="Arial" w:cs="Arial"/>
          <w:b/>
        </w:rPr>
        <w:t>Seznam příloh:</w:t>
      </w:r>
    </w:p>
    <w:p w14:paraId="61FC2D33" w14:textId="77777777" w:rsidR="00CC4FB7" w:rsidRDefault="004F555D">
      <w:pPr>
        <w:spacing w:after="0" w:line="240" w:lineRule="auto"/>
        <w:ind w:left="1418" w:hanging="1418"/>
        <w:jc w:val="both"/>
        <w:rPr>
          <w:rFonts w:ascii="Arial" w:eastAsia="Times New Roman" w:hAnsi="Arial" w:cs="Arial"/>
        </w:rPr>
      </w:pPr>
      <w:r>
        <w:rPr>
          <w:rFonts w:ascii="Arial" w:eastAsia="Times New Roman" w:hAnsi="Arial" w:cs="Arial"/>
        </w:rPr>
        <w:t>Příloha č. 1:</w:t>
      </w:r>
      <w:r>
        <w:rPr>
          <w:rFonts w:ascii="Arial" w:eastAsia="Times New Roman" w:hAnsi="Arial" w:cs="Arial"/>
        </w:rPr>
        <w:tab/>
        <w:t xml:space="preserve">Specifikace </w:t>
      </w:r>
      <w:proofErr w:type="gramStart"/>
      <w:r>
        <w:rPr>
          <w:rFonts w:ascii="Arial" w:eastAsia="Times New Roman" w:hAnsi="Arial" w:cs="Arial"/>
        </w:rPr>
        <w:t>dodávky - technická</w:t>
      </w:r>
      <w:proofErr w:type="gramEnd"/>
      <w:r>
        <w:rPr>
          <w:rFonts w:ascii="Arial" w:eastAsia="Times New Roman" w:hAnsi="Arial" w:cs="Arial"/>
        </w:rPr>
        <w:t xml:space="preserve"> a cenová část nabídky Dodavatele</w:t>
      </w:r>
    </w:p>
    <w:p w14:paraId="225EE65B" w14:textId="77777777" w:rsidR="00CC4FB7" w:rsidRDefault="00CC4FB7">
      <w:pPr>
        <w:spacing w:after="0" w:line="240" w:lineRule="auto"/>
        <w:ind w:left="1418" w:hanging="1418"/>
        <w:jc w:val="both"/>
        <w:rPr>
          <w:rFonts w:ascii="Arial" w:eastAsia="Times New Roman" w:hAnsi="Arial" w:cs="Arial"/>
        </w:rPr>
      </w:pPr>
    </w:p>
    <w:p w14:paraId="2DB7E8F5" w14:textId="77777777" w:rsidR="00CC4FB7" w:rsidRDefault="00CC4FB7">
      <w:pPr>
        <w:spacing w:after="0" w:line="240" w:lineRule="auto"/>
        <w:ind w:left="1418" w:hanging="1418"/>
        <w:jc w:val="both"/>
        <w:rPr>
          <w:rFonts w:ascii="Arial" w:eastAsia="Times New Roman" w:hAnsi="Arial" w:cs="Arial"/>
        </w:rPr>
      </w:pPr>
    </w:p>
    <w:tbl>
      <w:tblPr>
        <w:tblW w:w="9073" w:type="dxa"/>
        <w:tblLayout w:type="fixed"/>
        <w:tblLook w:val="0000" w:firstRow="0" w:lastRow="0" w:firstColumn="0" w:lastColumn="0" w:noHBand="0" w:noVBand="0"/>
      </w:tblPr>
      <w:tblGrid>
        <w:gridCol w:w="3686"/>
        <w:gridCol w:w="1700"/>
        <w:gridCol w:w="3687"/>
      </w:tblGrid>
      <w:tr w:rsidR="00CC4FB7" w14:paraId="19CDDDD5" w14:textId="77777777">
        <w:tc>
          <w:tcPr>
            <w:tcW w:w="3686" w:type="dxa"/>
            <w:tcBorders>
              <w:bottom w:val="single" w:sz="4" w:space="0" w:color="000000"/>
            </w:tcBorders>
            <w:shd w:val="clear" w:color="auto" w:fill="auto"/>
          </w:tcPr>
          <w:p w14:paraId="0370C5D1" w14:textId="77777777" w:rsidR="00CC4FB7" w:rsidRDefault="004F555D">
            <w:pPr>
              <w:widowControl w:val="0"/>
              <w:spacing w:after="0" w:line="240" w:lineRule="auto"/>
              <w:jc w:val="both"/>
              <w:rPr>
                <w:rFonts w:ascii="Arial" w:hAnsi="Arial" w:cs="Arial"/>
                <w:lang w:eastAsia="zh-CN"/>
              </w:rPr>
            </w:pPr>
            <w:r>
              <w:rPr>
                <w:rFonts w:ascii="Arial" w:hAnsi="Arial" w:cs="Arial"/>
                <w:lang w:eastAsia="zh-CN"/>
              </w:rPr>
              <w:t>Za</w:t>
            </w:r>
            <w:r>
              <w:rPr>
                <w:rFonts w:ascii="Arial" w:eastAsia="Arial" w:hAnsi="Arial" w:cs="Arial"/>
                <w:lang w:eastAsia="zh-CN"/>
              </w:rPr>
              <w:t xml:space="preserve"> </w:t>
            </w:r>
            <w:r>
              <w:rPr>
                <w:rFonts w:ascii="Arial" w:hAnsi="Arial" w:cs="Arial"/>
                <w:lang w:eastAsia="zh-CN"/>
              </w:rPr>
              <w:t>Objednatele</w:t>
            </w:r>
          </w:p>
          <w:p w14:paraId="186188FE" w14:textId="77777777" w:rsidR="00CC4FB7" w:rsidRDefault="004F555D">
            <w:pPr>
              <w:widowControl w:val="0"/>
              <w:spacing w:after="0" w:line="240" w:lineRule="auto"/>
              <w:jc w:val="both"/>
              <w:rPr>
                <w:rFonts w:ascii="Arial" w:hAnsi="Arial" w:cs="Arial"/>
                <w:lang w:eastAsia="zh-CN"/>
              </w:rPr>
            </w:pPr>
            <w:r>
              <w:rPr>
                <w:rFonts w:ascii="Arial" w:hAnsi="Arial" w:cs="Arial"/>
                <w:lang w:eastAsia="zh-CN"/>
              </w:rPr>
              <w:t>Datum: viz el. podpisy</w:t>
            </w:r>
          </w:p>
          <w:p w14:paraId="70D1363D" w14:textId="77777777" w:rsidR="00CC4FB7" w:rsidRDefault="00CC4FB7">
            <w:pPr>
              <w:widowControl w:val="0"/>
              <w:spacing w:after="0" w:line="240" w:lineRule="auto"/>
              <w:jc w:val="both"/>
              <w:rPr>
                <w:rFonts w:ascii="Arial" w:hAnsi="Arial" w:cs="Arial"/>
                <w:lang w:eastAsia="zh-CN"/>
              </w:rPr>
            </w:pPr>
          </w:p>
          <w:p w14:paraId="251AA451" w14:textId="77777777" w:rsidR="00CC4FB7" w:rsidRDefault="00CC4FB7">
            <w:pPr>
              <w:widowControl w:val="0"/>
              <w:spacing w:after="0" w:line="240" w:lineRule="auto"/>
              <w:jc w:val="both"/>
              <w:rPr>
                <w:rFonts w:ascii="Arial" w:hAnsi="Arial" w:cs="Arial"/>
                <w:lang w:eastAsia="zh-CN"/>
              </w:rPr>
            </w:pPr>
          </w:p>
          <w:p w14:paraId="0A1E8F78" w14:textId="77777777" w:rsidR="00CC4FB7" w:rsidRDefault="00CC4FB7">
            <w:pPr>
              <w:widowControl w:val="0"/>
              <w:spacing w:after="0" w:line="240" w:lineRule="auto"/>
              <w:jc w:val="both"/>
              <w:rPr>
                <w:rFonts w:ascii="Arial" w:hAnsi="Arial" w:cs="Arial"/>
                <w:lang w:eastAsia="zh-CN"/>
              </w:rPr>
            </w:pPr>
          </w:p>
          <w:p w14:paraId="5172B27A" w14:textId="77777777" w:rsidR="00CC4FB7" w:rsidRDefault="00CC4FB7">
            <w:pPr>
              <w:widowControl w:val="0"/>
              <w:spacing w:after="0" w:line="240" w:lineRule="auto"/>
              <w:jc w:val="both"/>
              <w:rPr>
                <w:rFonts w:ascii="Arial" w:hAnsi="Arial" w:cs="Arial"/>
                <w:lang w:eastAsia="zh-CN"/>
              </w:rPr>
            </w:pPr>
          </w:p>
        </w:tc>
        <w:tc>
          <w:tcPr>
            <w:tcW w:w="1700" w:type="dxa"/>
            <w:shd w:val="clear" w:color="auto" w:fill="auto"/>
          </w:tcPr>
          <w:p w14:paraId="3835E1E4" w14:textId="77777777" w:rsidR="00CC4FB7" w:rsidRDefault="00CC4FB7">
            <w:pPr>
              <w:widowControl w:val="0"/>
              <w:spacing w:after="0" w:line="240" w:lineRule="auto"/>
              <w:ind w:firstLine="709"/>
              <w:jc w:val="both"/>
              <w:rPr>
                <w:rFonts w:ascii="Arial" w:hAnsi="Arial" w:cs="Arial"/>
                <w:lang w:eastAsia="zh-CN"/>
              </w:rPr>
            </w:pPr>
          </w:p>
        </w:tc>
        <w:tc>
          <w:tcPr>
            <w:tcW w:w="3687" w:type="dxa"/>
            <w:tcBorders>
              <w:bottom w:val="single" w:sz="4" w:space="0" w:color="000000"/>
            </w:tcBorders>
            <w:shd w:val="clear" w:color="auto" w:fill="auto"/>
          </w:tcPr>
          <w:p w14:paraId="0627AD11" w14:textId="77777777" w:rsidR="00CC4FB7" w:rsidRDefault="004F555D">
            <w:pPr>
              <w:widowControl w:val="0"/>
              <w:spacing w:after="0" w:line="240" w:lineRule="auto"/>
              <w:jc w:val="both"/>
              <w:rPr>
                <w:rFonts w:ascii="Arial" w:hAnsi="Arial" w:cs="Arial"/>
                <w:lang w:eastAsia="zh-CN"/>
              </w:rPr>
            </w:pPr>
            <w:r>
              <w:rPr>
                <w:rFonts w:ascii="Arial" w:hAnsi="Arial" w:cs="Arial"/>
                <w:lang w:eastAsia="zh-CN"/>
              </w:rPr>
              <w:t>Za</w:t>
            </w:r>
            <w:r>
              <w:rPr>
                <w:rFonts w:ascii="Arial" w:eastAsia="Arial" w:hAnsi="Arial" w:cs="Arial"/>
                <w:lang w:eastAsia="zh-CN"/>
              </w:rPr>
              <w:t xml:space="preserve"> </w:t>
            </w:r>
            <w:r>
              <w:rPr>
                <w:rFonts w:ascii="Arial" w:hAnsi="Arial" w:cs="Arial"/>
                <w:lang w:eastAsia="zh-CN"/>
              </w:rPr>
              <w:t>Dodavatele</w:t>
            </w:r>
          </w:p>
          <w:p w14:paraId="3B27125C" w14:textId="77777777" w:rsidR="00CC4FB7" w:rsidRDefault="004F555D">
            <w:pPr>
              <w:widowControl w:val="0"/>
              <w:spacing w:after="0" w:line="240" w:lineRule="auto"/>
              <w:jc w:val="both"/>
              <w:rPr>
                <w:rFonts w:ascii="Arial" w:hAnsi="Arial" w:cs="Arial"/>
                <w:lang w:eastAsia="zh-CN"/>
              </w:rPr>
            </w:pPr>
            <w:r>
              <w:rPr>
                <w:rFonts w:ascii="Arial" w:hAnsi="Arial" w:cs="Arial"/>
                <w:lang w:eastAsia="zh-CN"/>
              </w:rPr>
              <w:t>Datum: viz el. podpisy</w:t>
            </w:r>
          </w:p>
          <w:p w14:paraId="64F81B34" w14:textId="77777777" w:rsidR="00CC4FB7" w:rsidRDefault="00CC4FB7">
            <w:pPr>
              <w:widowControl w:val="0"/>
              <w:spacing w:after="0" w:line="240" w:lineRule="auto"/>
              <w:jc w:val="both"/>
              <w:rPr>
                <w:rFonts w:ascii="Arial" w:hAnsi="Arial" w:cs="Arial"/>
                <w:lang w:eastAsia="zh-CN"/>
              </w:rPr>
            </w:pPr>
          </w:p>
          <w:p w14:paraId="1D38742F" w14:textId="77777777" w:rsidR="00CC4FB7" w:rsidRDefault="00CC4FB7">
            <w:pPr>
              <w:widowControl w:val="0"/>
              <w:spacing w:after="0" w:line="240" w:lineRule="auto"/>
              <w:jc w:val="both"/>
              <w:rPr>
                <w:rFonts w:ascii="Arial" w:hAnsi="Arial" w:cs="Arial"/>
                <w:lang w:eastAsia="zh-CN"/>
              </w:rPr>
            </w:pPr>
          </w:p>
        </w:tc>
      </w:tr>
      <w:tr w:rsidR="00CC4FB7" w14:paraId="3E266E49" w14:textId="77777777">
        <w:tc>
          <w:tcPr>
            <w:tcW w:w="3686" w:type="dxa"/>
            <w:tcBorders>
              <w:top w:val="single" w:sz="4" w:space="0" w:color="000000"/>
            </w:tcBorders>
            <w:shd w:val="clear" w:color="auto" w:fill="auto"/>
          </w:tcPr>
          <w:p w14:paraId="09C3F50C" w14:textId="77777777" w:rsidR="00CC4FB7" w:rsidRDefault="004F555D">
            <w:pPr>
              <w:widowControl w:val="0"/>
              <w:spacing w:after="0" w:line="240" w:lineRule="auto"/>
              <w:jc w:val="center"/>
              <w:rPr>
                <w:rFonts w:ascii="Arial" w:hAnsi="Arial" w:cs="Arial"/>
                <w:lang w:eastAsia="zh-CN"/>
              </w:rPr>
            </w:pPr>
            <w:r>
              <w:rPr>
                <w:rFonts w:ascii="Arial" w:hAnsi="Arial" w:cs="Arial"/>
                <w:lang w:eastAsia="zh-CN"/>
              </w:rPr>
              <w:t>prof.</w:t>
            </w:r>
            <w:r>
              <w:rPr>
                <w:rFonts w:ascii="Arial" w:eastAsia="Arial" w:hAnsi="Arial" w:cs="Arial"/>
                <w:lang w:eastAsia="zh-CN"/>
              </w:rPr>
              <w:t xml:space="preserve"> </w:t>
            </w:r>
            <w:r>
              <w:rPr>
                <w:rFonts w:ascii="Arial" w:hAnsi="Arial" w:cs="Arial"/>
                <w:lang w:eastAsia="zh-CN"/>
              </w:rPr>
              <w:t>Ing.</w:t>
            </w:r>
            <w:r>
              <w:rPr>
                <w:rFonts w:ascii="Arial" w:eastAsia="Arial" w:hAnsi="Arial" w:cs="Arial"/>
                <w:lang w:eastAsia="zh-CN"/>
              </w:rPr>
              <w:t xml:space="preserve"> </w:t>
            </w:r>
            <w:r>
              <w:rPr>
                <w:rFonts w:ascii="Arial" w:hAnsi="Arial" w:cs="Arial"/>
                <w:lang w:eastAsia="zh-CN"/>
              </w:rPr>
              <w:t>Miroslav</w:t>
            </w:r>
            <w:r>
              <w:rPr>
                <w:rFonts w:ascii="Arial" w:eastAsia="Arial" w:hAnsi="Arial" w:cs="Arial"/>
                <w:lang w:eastAsia="zh-CN"/>
              </w:rPr>
              <w:t xml:space="preserve"> </w:t>
            </w:r>
            <w:r>
              <w:rPr>
                <w:rFonts w:ascii="Arial" w:hAnsi="Arial" w:cs="Arial"/>
                <w:lang w:eastAsia="zh-CN"/>
              </w:rPr>
              <w:t>Tůma,</w:t>
            </w:r>
            <w:r>
              <w:rPr>
                <w:rFonts w:ascii="Arial" w:eastAsia="Arial" w:hAnsi="Arial" w:cs="Arial"/>
                <w:lang w:eastAsia="zh-CN"/>
              </w:rPr>
              <w:t xml:space="preserve"> </w:t>
            </w:r>
            <w:r>
              <w:rPr>
                <w:rFonts w:ascii="Arial" w:hAnsi="Arial" w:cs="Arial"/>
                <w:lang w:eastAsia="zh-CN"/>
              </w:rPr>
              <w:t>CSc.</w:t>
            </w:r>
          </w:p>
          <w:p w14:paraId="3D9C7778" w14:textId="77777777" w:rsidR="00CC4FB7" w:rsidRDefault="004F555D">
            <w:pPr>
              <w:widowControl w:val="0"/>
              <w:spacing w:after="0" w:line="240" w:lineRule="auto"/>
              <w:jc w:val="center"/>
              <w:rPr>
                <w:rFonts w:ascii="Arial" w:hAnsi="Arial" w:cs="Arial"/>
                <w:lang w:eastAsia="zh-CN"/>
              </w:rPr>
            </w:pPr>
            <w:r>
              <w:rPr>
                <w:rFonts w:ascii="Arial" w:hAnsi="Arial" w:cs="Arial"/>
                <w:lang w:eastAsia="zh-CN"/>
              </w:rPr>
              <w:t>předseda</w:t>
            </w:r>
            <w:r>
              <w:rPr>
                <w:rFonts w:ascii="Arial" w:eastAsia="Arial" w:hAnsi="Arial" w:cs="Arial"/>
                <w:lang w:eastAsia="zh-CN"/>
              </w:rPr>
              <w:t xml:space="preserve"> </w:t>
            </w:r>
            <w:r>
              <w:rPr>
                <w:rFonts w:ascii="Arial" w:hAnsi="Arial" w:cs="Arial"/>
                <w:lang w:eastAsia="zh-CN"/>
              </w:rPr>
              <w:t>představenstva</w:t>
            </w:r>
          </w:p>
        </w:tc>
        <w:tc>
          <w:tcPr>
            <w:tcW w:w="1700" w:type="dxa"/>
            <w:shd w:val="clear" w:color="auto" w:fill="auto"/>
          </w:tcPr>
          <w:p w14:paraId="36A01395" w14:textId="77777777" w:rsidR="00CC4FB7" w:rsidRDefault="00CC4FB7">
            <w:pPr>
              <w:widowControl w:val="0"/>
              <w:spacing w:after="0" w:line="240" w:lineRule="auto"/>
              <w:ind w:firstLine="709"/>
              <w:jc w:val="both"/>
              <w:rPr>
                <w:rFonts w:ascii="Arial" w:hAnsi="Arial" w:cs="Arial"/>
                <w:lang w:eastAsia="zh-CN"/>
              </w:rPr>
            </w:pPr>
          </w:p>
        </w:tc>
        <w:tc>
          <w:tcPr>
            <w:tcW w:w="3687" w:type="dxa"/>
            <w:tcBorders>
              <w:top w:val="single" w:sz="4" w:space="0" w:color="000000"/>
            </w:tcBorders>
            <w:shd w:val="clear" w:color="auto" w:fill="auto"/>
          </w:tcPr>
          <w:p w14:paraId="361BFE91" w14:textId="77777777" w:rsidR="00CC4FB7" w:rsidRDefault="004F555D">
            <w:pPr>
              <w:widowControl w:val="0"/>
              <w:spacing w:after="0" w:line="240" w:lineRule="auto"/>
              <w:ind w:firstLine="709"/>
              <w:jc w:val="both"/>
              <w:rPr>
                <w:rFonts w:ascii="Arial" w:hAnsi="Arial" w:cs="Arial"/>
                <w:highlight w:val="yellow"/>
                <w:lang w:eastAsia="zh-CN"/>
              </w:rPr>
            </w:pPr>
            <w:r>
              <w:rPr>
                <w:rFonts w:ascii="Arial" w:hAnsi="Arial" w:cs="Arial"/>
                <w:highlight w:val="yellow"/>
                <w:lang w:eastAsia="zh-CN"/>
              </w:rPr>
              <w:t>.....................</w:t>
            </w:r>
          </w:p>
          <w:p w14:paraId="6B01C66F" w14:textId="77777777" w:rsidR="00CC4FB7" w:rsidRDefault="004F555D">
            <w:pPr>
              <w:widowControl w:val="0"/>
              <w:spacing w:after="0" w:line="240" w:lineRule="auto"/>
              <w:ind w:firstLine="709"/>
              <w:jc w:val="both"/>
              <w:rPr>
                <w:rFonts w:ascii="Arial" w:hAnsi="Arial" w:cs="Arial"/>
                <w:lang w:eastAsia="zh-CN"/>
              </w:rPr>
            </w:pPr>
            <w:r>
              <w:rPr>
                <w:rFonts w:ascii="Arial" w:hAnsi="Arial" w:cs="Arial"/>
                <w:highlight w:val="yellow"/>
                <w:lang w:eastAsia="zh-CN"/>
              </w:rPr>
              <w:t>.....................</w:t>
            </w:r>
          </w:p>
        </w:tc>
      </w:tr>
      <w:tr w:rsidR="00CC4FB7" w14:paraId="33617FEF" w14:textId="77777777">
        <w:tc>
          <w:tcPr>
            <w:tcW w:w="3686" w:type="dxa"/>
            <w:tcBorders>
              <w:bottom w:val="single" w:sz="4" w:space="0" w:color="000000"/>
            </w:tcBorders>
            <w:shd w:val="clear" w:color="auto" w:fill="auto"/>
          </w:tcPr>
          <w:p w14:paraId="6361B7F7" w14:textId="77777777" w:rsidR="00CC4FB7" w:rsidRDefault="00CC4FB7">
            <w:pPr>
              <w:widowControl w:val="0"/>
              <w:spacing w:after="0" w:line="240" w:lineRule="auto"/>
              <w:ind w:firstLine="709"/>
              <w:jc w:val="center"/>
              <w:rPr>
                <w:rFonts w:ascii="Arial" w:hAnsi="Arial" w:cs="Arial"/>
                <w:lang w:eastAsia="zh-CN"/>
              </w:rPr>
            </w:pPr>
          </w:p>
          <w:p w14:paraId="36DB6994" w14:textId="77777777" w:rsidR="00CC4FB7" w:rsidRDefault="00CC4FB7">
            <w:pPr>
              <w:widowControl w:val="0"/>
              <w:spacing w:after="0" w:line="240" w:lineRule="auto"/>
              <w:ind w:firstLine="709"/>
              <w:jc w:val="center"/>
              <w:rPr>
                <w:rFonts w:ascii="Arial" w:hAnsi="Arial" w:cs="Arial"/>
                <w:lang w:eastAsia="zh-CN"/>
              </w:rPr>
            </w:pPr>
          </w:p>
          <w:p w14:paraId="1A6E2D5B" w14:textId="77777777" w:rsidR="00CC4FB7" w:rsidRDefault="00CC4FB7">
            <w:pPr>
              <w:widowControl w:val="0"/>
              <w:spacing w:after="0" w:line="240" w:lineRule="auto"/>
              <w:ind w:firstLine="709"/>
              <w:jc w:val="center"/>
              <w:rPr>
                <w:rFonts w:ascii="Arial" w:hAnsi="Arial" w:cs="Arial"/>
                <w:lang w:eastAsia="zh-CN"/>
              </w:rPr>
            </w:pPr>
          </w:p>
          <w:p w14:paraId="0FCEC6B1" w14:textId="77777777" w:rsidR="00CC4FB7" w:rsidRDefault="00CC4FB7">
            <w:pPr>
              <w:widowControl w:val="0"/>
              <w:spacing w:after="0" w:line="240" w:lineRule="auto"/>
              <w:ind w:firstLine="709"/>
              <w:jc w:val="center"/>
              <w:rPr>
                <w:rFonts w:ascii="Arial" w:hAnsi="Arial" w:cs="Arial"/>
                <w:lang w:eastAsia="zh-CN"/>
              </w:rPr>
            </w:pPr>
          </w:p>
        </w:tc>
        <w:tc>
          <w:tcPr>
            <w:tcW w:w="1700" w:type="dxa"/>
            <w:shd w:val="clear" w:color="auto" w:fill="auto"/>
          </w:tcPr>
          <w:p w14:paraId="0AA9247C" w14:textId="77777777" w:rsidR="00CC4FB7" w:rsidRDefault="00CC4FB7">
            <w:pPr>
              <w:widowControl w:val="0"/>
              <w:spacing w:after="0" w:line="240" w:lineRule="auto"/>
              <w:ind w:firstLine="709"/>
              <w:jc w:val="both"/>
              <w:rPr>
                <w:rFonts w:ascii="Arial" w:hAnsi="Arial" w:cs="Arial"/>
                <w:lang w:eastAsia="zh-CN"/>
              </w:rPr>
            </w:pPr>
          </w:p>
        </w:tc>
        <w:tc>
          <w:tcPr>
            <w:tcW w:w="3687" w:type="dxa"/>
            <w:tcBorders>
              <w:bottom w:val="single" w:sz="4" w:space="0" w:color="000000"/>
            </w:tcBorders>
            <w:shd w:val="clear" w:color="auto" w:fill="auto"/>
          </w:tcPr>
          <w:p w14:paraId="15E954A8" w14:textId="77777777" w:rsidR="00CC4FB7" w:rsidRDefault="00CC4FB7">
            <w:pPr>
              <w:widowControl w:val="0"/>
              <w:spacing w:after="0" w:line="240" w:lineRule="auto"/>
              <w:ind w:firstLine="709"/>
              <w:jc w:val="both"/>
              <w:rPr>
                <w:rFonts w:ascii="Arial" w:hAnsi="Arial" w:cs="Arial"/>
                <w:lang w:eastAsia="zh-CN"/>
              </w:rPr>
            </w:pPr>
          </w:p>
        </w:tc>
      </w:tr>
      <w:tr w:rsidR="00CC4FB7" w14:paraId="1934317A" w14:textId="77777777">
        <w:tc>
          <w:tcPr>
            <w:tcW w:w="3686" w:type="dxa"/>
            <w:tcBorders>
              <w:top w:val="single" w:sz="4" w:space="0" w:color="000000"/>
            </w:tcBorders>
            <w:shd w:val="clear" w:color="auto" w:fill="auto"/>
          </w:tcPr>
          <w:p w14:paraId="3E75B191" w14:textId="77777777" w:rsidR="00CC4FB7" w:rsidRDefault="004F555D">
            <w:pPr>
              <w:widowControl w:val="0"/>
              <w:spacing w:after="0" w:line="240" w:lineRule="auto"/>
              <w:jc w:val="center"/>
              <w:rPr>
                <w:rFonts w:ascii="Arial" w:hAnsi="Arial" w:cs="Arial"/>
                <w:lang w:eastAsia="zh-CN"/>
              </w:rPr>
            </w:pPr>
            <w:r>
              <w:rPr>
                <w:rFonts w:ascii="Arial" w:hAnsi="Arial" w:cs="Arial"/>
                <w:lang w:eastAsia="zh-CN"/>
              </w:rPr>
              <w:t>Mgr. František Potužník</w:t>
            </w:r>
          </w:p>
          <w:p w14:paraId="4429D4ED" w14:textId="77777777" w:rsidR="00CC4FB7" w:rsidRDefault="004F555D">
            <w:pPr>
              <w:widowControl w:val="0"/>
              <w:spacing w:after="0" w:line="240" w:lineRule="auto"/>
              <w:jc w:val="center"/>
              <w:rPr>
                <w:rFonts w:ascii="Arial" w:hAnsi="Arial" w:cs="Arial"/>
                <w:lang w:eastAsia="zh-CN"/>
              </w:rPr>
            </w:pPr>
            <w:r>
              <w:rPr>
                <w:rFonts w:ascii="Arial" w:hAnsi="Arial" w:cs="Arial"/>
                <w:lang w:eastAsia="zh-CN"/>
              </w:rPr>
              <w:t>místopředseda</w:t>
            </w:r>
            <w:r>
              <w:rPr>
                <w:rFonts w:ascii="Arial" w:eastAsia="Arial" w:hAnsi="Arial" w:cs="Arial"/>
                <w:lang w:eastAsia="zh-CN"/>
              </w:rPr>
              <w:t xml:space="preserve"> </w:t>
            </w:r>
            <w:r>
              <w:rPr>
                <w:rFonts w:ascii="Arial" w:hAnsi="Arial" w:cs="Arial"/>
                <w:lang w:eastAsia="zh-CN"/>
              </w:rPr>
              <w:t>představenstva</w:t>
            </w:r>
          </w:p>
        </w:tc>
        <w:tc>
          <w:tcPr>
            <w:tcW w:w="1700" w:type="dxa"/>
            <w:shd w:val="clear" w:color="auto" w:fill="auto"/>
          </w:tcPr>
          <w:p w14:paraId="13DA6C5B" w14:textId="77777777" w:rsidR="00CC4FB7" w:rsidRDefault="00CC4FB7">
            <w:pPr>
              <w:widowControl w:val="0"/>
              <w:spacing w:after="0" w:line="240" w:lineRule="auto"/>
              <w:ind w:firstLine="709"/>
              <w:jc w:val="both"/>
              <w:rPr>
                <w:rFonts w:ascii="Arial" w:hAnsi="Arial" w:cs="Arial"/>
                <w:lang w:eastAsia="zh-CN"/>
              </w:rPr>
            </w:pPr>
          </w:p>
        </w:tc>
        <w:tc>
          <w:tcPr>
            <w:tcW w:w="3687" w:type="dxa"/>
            <w:tcBorders>
              <w:top w:val="single" w:sz="4" w:space="0" w:color="000000"/>
            </w:tcBorders>
            <w:shd w:val="clear" w:color="auto" w:fill="auto"/>
          </w:tcPr>
          <w:p w14:paraId="3D7B93E2" w14:textId="77777777" w:rsidR="00CC4FB7" w:rsidRDefault="004F555D">
            <w:pPr>
              <w:widowControl w:val="0"/>
              <w:spacing w:after="0" w:line="240" w:lineRule="auto"/>
              <w:ind w:firstLine="709"/>
              <w:jc w:val="both"/>
              <w:rPr>
                <w:rFonts w:ascii="Arial" w:hAnsi="Arial" w:cs="Arial"/>
                <w:highlight w:val="yellow"/>
                <w:lang w:eastAsia="zh-CN"/>
              </w:rPr>
            </w:pPr>
            <w:r>
              <w:rPr>
                <w:rFonts w:ascii="Arial" w:hAnsi="Arial" w:cs="Arial"/>
                <w:highlight w:val="yellow"/>
                <w:lang w:eastAsia="zh-CN"/>
              </w:rPr>
              <w:t>.....................</w:t>
            </w:r>
          </w:p>
          <w:p w14:paraId="48E5211D" w14:textId="77777777" w:rsidR="00CC4FB7" w:rsidRDefault="004F555D">
            <w:pPr>
              <w:widowControl w:val="0"/>
              <w:spacing w:after="0" w:line="240" w:lineRule="auto"/>
              <w:ind w:firstLine="709"/>
              <w:jc w:val="both"/>
              <w:rPr>
                <w:rFonts w:ascii="Arial" w:hAnsi="Arial" w:cs="Arial"/>
                <w:lang w:eastAsia="zh-CN"/>
              </w:rPr>
            </w:pPr>
            <w:r>
              <w:rPr>
                <w:rFonts w:ascii="Arial" w:hAnsi="Arial" w:cs="Arial"/>
                <w:highlight w:val="yellow"/>
                <w:lang w:eastAsia="zh-CN"/>
              </w:rPr>
              <w:t>.....................</w:t>
            </w:r>
          </w:p>
        </w:tc>
      </w:tr>
    </w:tbl>
    <w:p w14:paraId="025AC3EE" w14:textId="77777777" w:rsidR="00CC4FB7" w:rsidRDefault="00CC4FB7">
      <w:pPr>
        <w:tabs>
          <w:tab w:val="right" w:pos="1843"/>
        </w:tabs>
        <w:spacing w:before="80" w:after="80" w:line="240" w:lineRule="auto"/>
        <w:rPr>
          <w:rFonts w:ascii="Arial" w:eastAsia="Times New Roman" w:hAnsi="Arial" w:cs="Arial"/>
        </w:rPr>
        <w:sectPr w:rsidR="00CC4FB7" w:rsidSect="0055662F">
          <w:headerReference w:type="default" r:id="rId10"/>
          <w:footerReference w:type="default" r:id="rId11"/>
          <w:pgSz w:w="12240" w:h="15840"/>
          <w:pgMar w:top="1588" w:right="1134" w:bottom="851" w:left="1134" w:header="709" w:footer="391" w:gutter="0"/>
          <w:cols w:space="708"/>
          <w:docGrid w:linePitch="360"/>
        </w:sectPr>
      </w:pPr>
    </w:p>
    <w:p w14:paraId="6F1B342F" w14:textId="77777777" w:rsidR="00CC4FB7" w:rsidRDefault="004F555D">
      <w:pPr>
        <w:spacing w:before="240" w:after="80" w:line="240" w:lineRule="auto"/>
        <w:jc w:val="center"/>
        <w:rPr>
          <w:rFonts w:ascii="Arial" w:eastAsia="Times New Roman" w:hAnsi="Arial" w:cs="Arial"/>
          <w:b/>
        </w:rPr>
      </w:pPr>
      <w:r>
        <w:rPr>
          <w:rFonts w:ascii="Arial" w:eastAsia="Times New Roman" w:hAnsi="Arial" w:cs="Arial"/>
          <w:b/>
        </w:rPr>
        <w:lastRenderedPageBreak/>
        <w:t>Příloha č. 1</w:t>
      </w:r>
      <w:r>
        <w:rPr>
          <w:rFonts w:ascii="Arial" w:hAnsi="Arial" w:cs="Arial"/>
        </w:rPr>
        <w:t xml:space="preserve"> </w:t>
      </w:r>
      <w:r>
        <w:rPr>
          <w:rFonts w:ascii="Arial" w:eastAsia="Times New Roman" w:hAnsi="Arial" w:cs="Arial"/>
          <w:b/>
        </w:rPr>
        <w:t>Smlouvy</w:t>
      </w:r>
    </w:p>
    <w:p w14:paraId="01ADEE29" w14:textId="77777777" w:rsidR="00CC4FB7" w:rsidRDefault="004F555D">
      <w:pPr>
        <w:spacing w:before="80" w:after="80" w:line="240" w:lineRule="auto"/>
        <w:jc w:val="center"/>
        <w:rPr>
          <w:rFonts w:ascii="Arial" w:eastAsia="Times New Roman" w:hAnsi="Arial" w:cs="Arial"/>
          <w:b/>
        </w:rPr>
      </w:pPr>
      <w:r>
        <w:rPr>
          <w:rFonts w:ascii="Arial" w:eastAsia="Times New Roman" w:hAnsi="Arial" w:cs="Arial"/>
          <w:b/>
        </w:rPr>
        <w:t xml:space="preserve">Specifikace </w:t>
      </w:r>
      <w:proofErr w:type="gramStart"/>
      <w:r>
        <w:rPr>
          <w:rFonts w:ascii="Arial" w:eastAsia="Times New Roman" w:hAnsi="Arial" w:cs="Arial"/>
          <w:b/>
        </w:rPr>
        <w:t xml:space="preserve">dodávky </w:t>
      </w:r>
      <w:r>
        <w:rPr>
          <w:rFonts w:ascii="Arial" w:eastAsia="Times New Roman" w:hAnsi="Arial" w:cs="Arial"/>
          <w:b/>
          <w:i/>
        </w:rPr>
        <w:t xml:space="preserve">- </w:t>
      </w:r>
      <w:r>
        <w:rPr>
          <w:rFonts w:ascii="Arial" w:eastAsia="Times New Roman" w:hAnsi="Arial" w:cs="Arial"/>
          <w:b/>
        </w:rPr>
        <w:t>Technická</w:t>
      </w:r>
      <w:proofErr w:type="gramEnd"/>
      <w:r>
        <w:rPr>
          <w:rFonts w:ascii="Arial" w:eastAsia="Times New Roman" w:hAnsi="Arial" w:cs="Arial"/>
          <w:b/>
        </w:rPr>
        <w:t xml:space="preserve"> a cenová část nabídky Dodavatele</w:t>
      </w:r>
    </w:p>
    <w:p w14:paraId="696146CB" w14:textId="5BA751D0" w:rsidR="00540823" w:rsidRPr="00540823" w:rsidRDefault="004F555D">
      <w:pPr>
        <w:spacing w:before="80" w:after="80" w:line="240" w:lineRule="auto"/>
        <w:jc w:val="center"/>
        <w:rPr>
          <w:rFonts w:ascii="Arial" w:eastAsia="Times New Roman" w:hAnsi="Arial" w:cs="Arial"/>
          <w:sz w:val="21"/>
          <w:szCs w:val="21"/>
          <w:highlight w:val="yellow"/>
        </w:rPr>
      </w:pPr>
      <w:r w:rsidRPr="00540823">
        <w:rPr>
          <w:rFonts w:ascii="Arial" w:eastAsia="Times New Roman" w:hAnsi="Arial" w:cs="Arial"/>
          <w:sz w:val="21"/>
          <w:szCs w:val="21"/>
          <w:highlight w:val="yellow"/>
        </w:rPr>
        <w:t>(</w:t>
      </w:r>
      <w:r w:rsidR="00540823" w:rsidRPr="00540823">
        <w:rPr>
          <w:rFonts w:ascii="Arial" w:eastAsia="Times New Roman" w:hAnsi="Arial" w:cs="Arial"/>
          <w:sz w:val="21"/>
          <w:szCs w:val="21"/>
          <w:highlight w:val="yellow"/>
        </w:rPr>
        <w:t xml:space="preserve">pouze základní technický popis nabízeného plnění, bez </w:t>
      </w:r>
      <w:proofErr w:type="spellStart"/>
      <w:r w:rsidR="00540823" w:rsidRPr="00540823">
        <w:rPr>
          <w:rFonts w:ascii="Arial" w:eastAsia="Times New Roman" w:hAnsi="Arial" w:cs="Arial"/>
          <w:sz w:val="21"/>
          <w:szCs w:val="21"/>
          <w:highlight w:val="yellow"/>
        </w:rPr>
        <w:t>datasheetů</w:t>
      </w:r>
      <w:proofErr w:type="spellEnd"/>
      <w:r w:rsidR="00540823" w:rsidRPr="00540823">
        <w:rPr>
          <w:rFonts w:ascii="Arial" w:eastAsia="Times New Roman" w:hAnsi="Arial" w:cs="Arial"/>
          <w:sz w:val="21"/>
          <w:szCs w:val="21"/>
          <w:highlight w:val="yellow"/>
        </w:rPr>
        <w:t xml:space="preserve"> jednotlivých komponent apod.;</w:t>
      </w:r>
    </w:p>
    <w:p w14:paraId="0896417C" w14:textId="4792E4D3" w:rsidR="00CC4FB7" w:rsidRPr="00540823" w:rsidRDefault="004F555D">
      <w:pPr>
        <w:spacing w:before="80" w:after="80" w:line="240" w:lineRule="auto"/>
        <w:jc w:val="center"/>
        <w:rPr>
          <w:rFonts w:ascii="Arial" w:eastAsia="Times New Roman" w:hAnsi="Arial" w:cs="Arial"/>
          <w:sz w:val="21"/>
          <w:szCs w:val="21"/>
          <w:highlight w:val="yellow"/>
        </w:rPr>
      </w:pPr>
      <w:r w:rsidRPr="00540823">
        <w:rPr>
          <w:rFonts w:ascii="Arial" w:eastAsia="Times New Roman" w:hAnsi="Arial" w:cs="Arial"/>
          <w:sz w:val="21"/>
          <w:szCs w:val="21"/>
          <w:highlight w:val="yellow"/>
        </w:rPr>
        <w:t>včetně objasnění či doplnění na základě dotazů zadavatele)</w:t>
      </w:r>
    </w:p>
    <w:p w14:paraId="075AFA6F" w14:textId="77777777" w:rsidR="00CC4FB7" w:rsidRDefault="00CC4FB7">
      <w:pPr>
        <w:spacing w:before="80" w:after="80" w:line="240" w:lineRule="auto"/>
        <w:jc w:val="center"/>
        <w:rPr>
          <w:rFonts w:ascii="Arial" w:eastAsia="Times New Roman" w:hAnsi="Arial" w:cs="Arial"/>
        </w:rPr>
      </w:pPr>
    </w:p>
    <w:p w14:paraId="48462A43" w14:textId="77777777" w:rsidR="00CC4FB7" w:rsidRDefault="004F555D">
      <w:pPr>
        <w:spacing w:before="80" w:after="80" w:line="240" w:lineRule="auto"/>
        <w:jc w:val="center"/>
        <w:rPr>
          <w:rFonts w:ascii="Arial" w:eastAsia="Times New Roman" w:hAnsi="Arial" w:cs="Arial"/>
          <w:i/>
          <w:color w:val="FF0000"/>
        </w:rPr>
      </w:pPr>
      <w:r>
        <w:rPr>
          <w:rFonts w:ascii="Arial" w:eastAsia="Times New Roman" w:hAnsi="Arial" w:cs="Arial"/>
          <w:i/>
          <w:color w:val="FF0000"/>
          <w:highlight w:val="yellow"/>
        </w:rPr>
        <w:t>(bude doplněno před podpisem Smlouvy</w:t>
      </w:r>
    </w:p>
    <w:sectPr w:rsidR="00CC4FB7">
      <w:headerReference w:type="default" r:id="rId12"/>
      <w:footerReference w:type="default" r:id="rId13"/>
      <w:pgSz w:w="12240" w:h="15840"/>
      <w:pgMar w:top="1440" w:right="1418" w:bottom="1134" w:left="1418" w:header="709"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C8A36" w14:textId="77777777" w:rsidR="00535FD3" w:rsidRDefault="00535FD3">
      <w:pPr>
        <w:spacing w:after="0" w:line="240" w:lineRule="auto"/>
      </w:pPr>
      <w:r>
        <w:separator/>
      </w:r>
    </w:p>
  </w:endnote>
  <w:endnote w:type="continuationSeparator" w:id="0">
    <w:p w14:paraId="2998F34D" w14:textId="77777777" w:rsidR="00535FD3" w:rsidRDefault="00535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font>
  <w:font w:name="WenQuanYi Zen Hei">
    <w:panose1 w:val="00000000000000000000"/>
    <w:charset w:val="00"/>
    <w:family w:val="roman"/>
    <w:notTrueType/>
    <w:pitch w:val="default"/>
  </w:font>
  <w:font w:name="FreeSans">
    <w:altName w:val="Cambria"/>
    <w:panose1 w:val="00000000000000000000"/>
    <w:charset w:val="00"/>
    <w:family w:val="roman"/>
    <w:notTrueType/>
    <w:pitch w:val="default"/>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57FA3" w14:textId="2F20D9A1" w:rsidR="00C73A92" w:rsidRDefault="00C73A92">
    <w:pPr>
      <w:pStyle w:val="Zpat"/>
      <w:pBdr>
        <w:top w:val="single" w:sz="4" w:space="1" w:color="000000"/>
      </w:pBdr>
      <w:rPr>
        <w:rFonts w:ascii="Arial" w:hAnsi="Arial" w:cs="Arial"/>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PAGE</w:instrText>
    </w:r>
    <w:r>
      <w:rPr>
        <w:rFonts w:ascii="Arial" w:hAnsi="Arial" w:cs="Arial"/>
        <w:sz w:val="16"/>
        <w:szCs w:val="16"/>
      </w:rPr>
      <w:fldChar w:fldCharType="separate"/>
    </w:r>
    <w:r w:rsidR="00EA725F">
      <w:rPr>
        <w:rFonts w:ascii="Arial" w:hAnsi="Arial" w:cs="Arial"/>
        <w:noProof/>
        <w:sz w:val="16"/>
        <w:szCs w:val="16"/>
      </w:rPr>
      <w:t>5</w:t>
    </w:r>
    <w:r>
      <w:rPr>
        <w:rFonts w:ascii="Arial" w:hAnsi="Arial" w:cs="Arial"/>
        <w:sz w:val="16"/>
        <w:szCs w:val="16"/>
      </w:rPr>
      <w:fldChar w:fldCharType="end"/>
    </w:r>
    <w:r>
      <w:rPr>
        <w:rFonts w:ascii="Arial" w:hAnsi="Arial" w:cs="Arial"/>
        <w:sz w:val="16"/>
        <w:szCs w:val="16"/>
      </w:rPr>
      <w:t>/</w:t>
    </w:r>
    <w:r>
      <w:fldChar w:fldCharType="begin"/>
    </w:r>
    <w:r>
      <w:rPr>
        <w:rFonts w:ascii="Arial" w:hAnsi="Arial" w:cs="Arial"/>
        <w:sz w:val="16"/>
        <w:szCs w:val="16"/>
      </w:rPr>
      <w:instrText>SECTIONPAGES   \* MERGEFORMAT</w:instrText>
    </w:r>
    <w:r>
      <w:rPr>
        <w:rFonts w:ascii="Arial" w:hAnsi="Arial" w:cs="Arial"/>
        <w:sz w:val="16"/>
        <w:szCs w:val="16"/>
      </w:rPr>
      <w:fldChar w:fldCharType="separate"/>
    </w:r>
    <w:r w:rsidR="00136099">
      <w:rPr>
        <w:rFonts w:ascii="Arial" w:hAnsi="Arial" w:cs="Arial"/>
        <w:noProof/>
        <w:sz w:val="16"/>
        <w:szCs w:val="16"/>
      </w:rPr>
      <w:t>12</w:t>
    </w:r>
    <w:r>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52FE8" w14:textId="77777777" w:rsidR="00C73A92" w:rsidRDefault="00C73A92">
    <w:pPr>
      <w:pStyle w:val="Zhlav"/>
      <w:pBdr>
        <w:top w:val="single" w:sz="4" w:space="1" w:color="000000"/>
      </w:pBdr>
      <w:ind w:right="-1"/>
      <w:rPr>
        <w:rFonts w:ascii="Arial" w:hAnsi="Arial" w:cs="Arial"/>
        <w:sz w:val="16"/>
        <w:szCs w:val="16"/>
      </w:rPr>
    </w:pPr>
    <w:r>
      <w:rPr>
        <w:noProof/>
        <w:lang w:eastAsia="cs-CZ"/>
      </w:rPr>
      <mc:AlternateContent>
        <mc:Choice Requires="wpg">
          <w:drawing>
            <wp:anchor distT="0" distB="0" distL="0" distR="0" simplePos="0" relativeHeight="2" behindDoc="1" locked="0" layoutInCell="0" allowOverlap="1" wp14:anchorId="1AE9A915" wp14:editId="11084D3E">
              <wp:simplePos x="0" y="0"/>
              <wp:positionH relativeFrom="column">
                <wp:posOffset>7598410</wp:posOffset>
              </wp:positionH>
              <wp:positionV relativeFrom="paragraph">
                <wp:posOffset>-1399540</wp:posOffset>
              </wp:positionV>
              <wp:extent cx="14605" cy="988695"/>
              <wp:effectExtent l="0" t="0" r="0" b="0"/>
              <wp:wrapNone/>
              <wp:docPr id="3" name="Obrázek 14" descr="ICS-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14" descr="ICS-footer"/>
                      <pic:cNvPicPr>
                        <a:picLocks noChangeAspect="1"/>
                      </pic:cNvPicPr>
                    </pic:nvPicPr>
                    <pic:blipFill>
                      <a:blip r:embed="rId1"/>
                      <a:srcRect l="67673" b="48154"/>
                      <a:stretch/>
                    </pic:blipFill>
                    <pic:spPr bwMode="auto">
                      <a:xfrm>
                        <a:off x="0" y="0"/>
                        <a:ext cx="14605" cy="988695"/>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2;o:allowoverlap:true;o:allowincell:false;mso-position-horizontal-relative:text;margin-left:598.30pt;mso-position-horizontal:absolute;mso-position-vertical-relative:text;margin-top:-110.20pt;mso-position-vertical:absolute;width:1.15pt;height:77.85pt;mso-wrap-distance-left:0.00pt;mso-wrap-distance-top:0.00pt;mso-wrap-distance-right:0.00pt;mso-wrap-distance-bottom:0.00pt;" stroked="false">
              <v:path textboxrect="0,0,0,0"/>
              <v:imagedata r:id="rId2" o:title=""/>
            </v:shape>
          </w:pict>
        </mc:Fallback>
      </mc:AlternateContent>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90AD8" w14:textId="77777777" w:rsidR="00535FD3" w:rsidRDefault="00535FD3">
      <w:pPr>
        <w:spacing w:after="0" w:line="240" w:lineRule="auto"/>
      </w:pPr>
      <w:r>
        <w:separator/>
      </w:r>
    </w:p>
  </w:footnote>
  <w:footnote w:type="continuationSeparator" w:id="0">
    <w:p w14:paraId="1594C7F5" w14:textId="77777777" w:rsidR="00535FD3" w:rsidRDefault="00535F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805FC" w14:textId="77777777" w:rsidR="00C73A92" w:rsidRDefault="00C73A92">
    <w:pPr>
      <w:pStyle w:val="Zhlav"/>
      <w:tabs>
        <w:tab w:val="clear" w:pos="9072"/>
      </w:tabs>
    </w:pPr>
    <w:r>
      <w:rPr>
        <w:noProof/>
        <w:lang w:eastAsia="cs-CZ"/>
      </w:rPr>
      <mc:AlternateContent>
        <mc:Choice Requires="wpg">
          <w:drawing>
            <wp:anchor distT="0" distB="0" distL="0" distR="0" simplePos="0" relativeHeight="18" behindDoc="1" locked="0" layoutInCell="0" allowOverlap="1" wp14:anchorId="42157DC7" wp14:editId="4D870AB7">
              <wp:simplePos x="0" y="0"/>
              <wp:positionH relativeFrom="margin">
                <wp:align>left</wp:align>
              </wp:positionH>
              <wp:positionV relativeFrom="page">
                <wp:posOffset>71755</wp:posOffset>
              </wp:positionV>
              <wp:extent cx="1616075" cy="882650"/>
              <wp:effectExtent l="0" t="0" r="0" b="0"/>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pic:cNvPicPr>
                    </pic:nvPicPr>
                    <pic:blipFill>
                      <a:blip r:embed="rId1"/>
                      <a:stretch/>
                    </pic:blipFill>
                    <pic:spPr bwMode="auto">
                      <a:xfrm>
                        <a:off x="0" y="0"/>
                        <a:ext cx="1616075" cy="882650"/>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18;o:allowoverlap:true;o:allowincell:false;mso-position-horizontal-relative:margin;mso-position-horizontal:left;mso-position-vertical-relative:page;margin-top:5.65pt;mso-position-vertical:absolute;width:127.25pt;height:69.50pt;mso-wrap-distance-left:0.00pt;mso-wrap-distance-top:0.00pt;mso-wrap-distance-right:0.00pt;mso-wrap-distance-bottom:0.00pt;" stroked="false">
              <v:path textboxrect="0,0,0,0"/>
              <v:imagedata r:id="rId2" o:titl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046AE" w14:textId="77777777" w:rsidR="00C73A92" w:rsidRDefault="00C73A92">
    <w:pPr>
      <w:pStyle w:val="Zhlav"/>
      <w:tabs>
        <w:tab w:val="clear" w:pos="9072"/>
      </w:tabs>
    </w:pPr>
    <w:r>
      <w:rPr>
        <w:noProof/>
        <w:lang w:eastAsia="cs-CZ"/>
      </w:rPr>
      <mc:AlternateContent>
        <mc:Choice Requires="wpg">
          <w:drawing>
            <wp:anchor distT="0" distB="0" distL="0" distR="0" simplePos="0" relativeHeight="21" behindDoc="1" locked="0" layoutInCell="0" allowOverlap="1" wp14:anchorId="50B2FD00" wp14:editId="7DA0BFC3">
              <wp:simplePos x="0" y="0"/>
              <wp:positionH relativeFrom="margin">
                <wp:align>left</wp:align>
              </wp:positionH>
              <wp:positionV relativeFrom="page">
                <wp:posOffset>71755</wp:posOffset>
              </wp:positionV>
              <wp:extent cx="1616075" cy="88265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pic:cNvPicPr>
                    </pic:nvPicPr>
                    <pic:blipFill>
                      <a:blip r:embed="rId1"/>
                      <a:stretch/>
                    </pic:blipFill>
                    <pic:spPr bwMode="auto">
                      <a:xfrm>
                        <a:off x="0" y="0"/>
                        <a:ext cx="1616075" cy="882650"/>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1;o:allowoverlap:true;o:allowincell:false;mso-position-horizontal-relative:margin;mso-position-horizontal:left;mso-position-vertical-relative:page;margin-top:5.65pt;mso-position-vertical:absolute;width:127.25pt;height:69.50pt;mso-wrap-distance-left:0.00pt;mso-wrap-distance-top:0.00pt;mso-wrap-distance-right:0.00pt;mso-wrap-distance-bottom:0.00pt;" stroked="false">
              <v:path textboxrect="0,0,0,0"/>
              <v:imagedata r:id="rId2"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FE64D3"/>
    <w:multiLevelType w:val="hybridMultilevel"/>
    <w:tmpl w:val="7592C37A"/>
    <w:lvl w:ilvl="0" w:tplc="9C74BAAE">
      <w:start w:val="1"/>
      <w:numFmt w:val="lowerLetter"/>
      <w:lvlText w:val="%1)"/>
      <w:lvlJc w:val="left"/>
      <w:pPr>
        <w:tabs>
          <w:tab w:val="num" w:pos="0"/>
        </w:tabs>
        <w:ind w:left="890" w:hanging="360"/>
      </w:pPr>
    </w:lvl>
    <w:lvl w:ilvl="1" w:tplc="242029BE">
      <w:start w:val="1"/>
      <w:numFmt w:val="lowerLetter"/>
      <w:lvlText w:val="%2."/>
      <w:lvlJc w:val="left"/>
      <w:pPr>
        <w:tabs>
          <w:tab w:val="num" w:pos="0"/>
        </w:tabs>
        <w:ind w:left="1610" w:hanging="360"/>
      </w:pPr>
    </w:lvl>
    <w:lvl w:ilvl="2" w:tplc="B1C09B0A">
      <w:start w:val="1"/>
      <w:numFmt w:val="lowerRoman"/>
      <w:lvlText w:val="%3."/>
      <w:lvlJc w:val="right"/>
      <w:pPr>
        <w:tabs>
          <w:tab w:val="num" w:pos="0"/>
        </w:tabs>
        <w:ind w:left="2330" w:hanging="180"/>
      </w:pPr>
    </w:lvl>
    <w:lvl w:ilvl="3" w:tplc="547EF9AE">
      <w:start w:val="1"/>
      <w:numFmt w:val="decimal"/>
      <w:lvlText w:val="%4."/>
      <w:lvlJc w:val="left"/>
      <w:pPr>
        <w:tabs>
          <w:tab w:val="num" w:pos="0"/>
        </w:tabs>
        <w:ind w:left="3050" w:hanging="360"/>
      </w:pPr>
    </w:lvl>
    <w:lvl w:ilvl="4" w:tplc="49A83ACA">
      <w:start w:val="1"/>
      <w:numFmt w:val="lowerLetter"/>
      <w:lvlText w:val="%5."/>
      <w:lvlJc w:val="left"/>
      <w:pPr>
        <w:tabs>
          <w:tab w:val="num" w:pos="0"/>
        </w:tabs>
        <w:ind w:left="3770" w:hanging="360"/>
      </w:pPr>
    </w:lvl>
    <w:lvl w:ilvl="5" w:tplc="BF70E4DC">
      <w:start w:val="1"/>
      <w:numFmt w:val="lowerRoman"/>
      <w:lvlText w:val="%6."/>
      <w:lvlJc w:val="right"/>
      <w:pPr>
        <w:tabs>
          <w:tab w:val="num" w:pos="0"/>
        </w:tabs>
        <w:ind w:left="4490" w:hanging="180"/>
      </w:pPr>
    </w:lvl>
    <w:lvl w:ilvl="6" w:tplc="7708ED70">
      <w:start w:val="1"/>
      <w:numFmt w:val="decimal"/>
      <w:lvlText w:val="%7."/>
      <w:lvlJc w:val="left"/>
      <w:pPr>
        <w:tabs>
          <w:tab w:val="num" w:pos="0"/>
        </w:tabs>
        <w:ind w:left="5210" w:hanging="360"/>
      </w:pPr>
    </w:lvl>
    <w:lvl w:ilvl="7" w:tplc="7FB6F70E">
      <w:start w:val="1"/>
      <w:numFmt w:val="lowerLetter"/>
      <w:lvlText w:val="%8."/>
      <w:lvlJc w:val="left"/>
      <w:pPr>
        <w:tabs>
          <w:tab w:val="num" w:pos="0"/>
        </w:tabs>
        <w:ind w:left="5930" w:hanging="360"/>
      </w:pPr>
    </w:lvl>
    <w:lvl w:ilvl="8" w:tplc="82D8F77A">
      <w:start w:val="1"/>
      <w:numFmt w:val="lowerRoman"/>
      <w:lvlText w:val="%9."/>
      <w:lvlJc w:val="right"/>
      <w:pPr>
        <w:tabs>
          <w:tab w:val="num" w:pos="0"/>
        </w:tabs>
        <w:ind w:left="6650" w:hanging="180"/>
      </w:pPr>
    </w:lvl>
  </w:abstractNum>
  <w:abstractNum w:abstractNumId="1" w15:restartNumberingAfterBreak="0">
    <w:nsid w:val="32AD56F4"/>
    <w:multiLevelType w:val="multilevel"/>
    <w:tmpl w:val="43CE9730"/>
    <w:lvl w:ilvl="0">
      <w:start w:val="1"/>
      <w:numFmt w:val="decimal"/>
      <w:lvlText w:val="Článek %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3E673AC4"/>
    <w:multiLevelType w:val="multilevel"/>
    <w:tmpl w:val="75ACE21C"/>
    <w:lvl w:ilvl="0">
      <w:start w:val="1"/>
      <w:numFmt w:val="decimal"/>
      <w:lvlText w:val="%1"/>
      <w:lvlJc w:val="left"/>
      <w:pPr>
        <w:ind w:left="660" w:hanging="660"/>
      </w:pPr>
      <w:rPr>
        <w:rFonts w:hint="default"/>
      </w:rPr>
    </w:lvl>
    <w:lvl w:ilvl="1">
      <w:start w:val="1"/>
      <w:numFmt w:val="decimal"/>
      <w:lvlText w:val="%1.%2"/>
      <w:lvlJc w:val="left"/>
      <w:pPr>
        <w:ind w:left="716" w:hanging="660"/>
      </w:pPr>
      <w:rPr>
        <w:rFonts w:hint="default"/>
      </w:rPr>
    </w:lvl>
    <w:lvl w:ilvl="2">
      <w:start w:val="2"/>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2248" w:hanging="1800"/>
      </w:pPr>
      <w:rPr>
        <w:rFonts w:hint="default"/>
      </w:rPr>
    </w:lvl>
  </w:abstractNum>
  <w:abstractNum w:abstractNumId="3" w15:restartNumberingAfterBreak="0">
    <w:nsid w:val="3ECE34B6"/>
    <w:multiLevelType w:val="hybridMultilevel"/>
    <w:tmpl w:val="DF9A94C6"/>
    <w:lvl w:ilvl="0" w:tplc="18106BB6">
      <w:start w:val="1"/>
      <w:numFmt w:val="bullet"/>
      <w:lvlText w:val="-"/>
      <w:lvlJc w:val="left"/>
      <w:pPr>
        <w:tabs>
          <w:tab w:val="num" w:pos="0"/>
        </w:tabs>
        <w:ind w:left="530" w:hanging="360"/>
      </w:pPr>
      <w:rPr>
        <w:rFonts w:ascii="Calibri" w:hAnsi="Calibri" w:cs="Calibri" w:hint="default"/>
      </w:rPr>
    </w:lvl>
    <w:lvl w:ilvl="1" w:tplc="A4164D16">
      <w:start w:val="1"/>
      <w:numFmt w:val="bullet"/>
      <w:lvlText w:val="o"/>
      <w:lvlJc w:val="left"/>
      <w:pPr>
        <w:tabs>
          <w:tab w:val="num" w:pos="0"/>
        </w:tabs>
        <w:ind w:left="1250" w:hanging="360"/>
      </w:pPr>
      <w:rPr>
        <w:rFonts w:ascii="Courier New" w:hAnsi="Courier New" w:cs="Courier New" w:hint="default"/>
      </w:rPr>
    </w:lvl>
    <w:lvl w:ilvl="2" w:tplc="DC52BA1C">
      <w:start w:val="1"/>
      <w:numFmt w:val="bullet"/>
      <w:lvlText w:val="-"/>
      <w:lvlJc w:val="left"/>
      <w:pPr>
        <w:tabs>
          <w:tab w:val="num" w:pos="0"/>
        </w:tabs>
        <w:ind w:left="1970" w:hanging="360"/>
      </w:pPr>
      <w:rPr>
        <w:rFonts w:ascii="Calibri" w:hAnsi="Calibri" w:cs="Calibri" w:hint="default"/>
      </w:rPr>
    </w:lvl>
    <w:lvl w:ilvl="3" w:tplc="3AD4631E">
      <w:start w:val="1"/>
      <w:numFmt w:val="bullet"/>
      <w:lvlText w:val=""/>
      <w:lvlJc w:val="left"/>
      <w:pPr>
        <w:tabs>
          <w:tab w:val="num" w:pos="0"/>
        </w:tabs>
        <w:ind w:left="2690" w:hanging="360"/>
      </w:pPr>
      <w:rPr>
        <w:rFonts w:ascii="Symbol" w:hAnsi="Symbol" w:cs="Symbol" w:hint="default"/>
      </w:rPr>
    </w:lvl>
    <w:lvl w:ilvl="4" w:tplc="0E1CB9AC">
      <w:start w:val="1"/>
      <w:numFmt w:val="bullet"/>
      <w:lvlText w:val="o"/>
      <w:lvlJc w:val="left"/>
      <w:pPr>
        <w:tabs>
          <w:tab w:val="num" w:pos="0"/>
        </w:tabs>
        <w:ind w:left="3410" w:hanging="360"/>
      </w:pPr>
      <w:rPr>
        <w:rFonts w:ascii="Courier New" w:hAnsi="Courier New" w:cs="Courier New" w:hint="default"/>
      </w:rPr>
    </w:lvl>
    <w:lvl w:ilvl="5" w:tplc="A2ECC992">
      <w:start w:val="1"/>
      <w:numFmt w:val="bullet"/>
      <w:lvlText w:val=""/>
      <w:lvlJc w:val="left"/>
      <w:pPr>
        <w:tabs>
          <w:tab w:val="num" w:pos="0"/>
        </w:tabs>
        <w:ind w:left="4130" w:hanging="360"/>
      </w:pPr>
      <w:rPr>
        <w:rFonts w:ascii="Wingdings" w:hAnsi="Wingdings" w:cs="Wingdings" w:hint="default"/>
      </w:rPr>
    </w:lvl>
    <w:lvl w:ilvl="6" w:tplc="91E8F062">
      <w:start w:val="1"/>
      <w:numFmt w:val="bullet"/>
      <w:lvlText w:val=""/>
      <w:lvlJc w:val="left"/>
      <w:pPr>
        <w:tabs>
          <w:tab w:val="num" w:pos="0"/>
        </w:tabs>
        <w:ind w:left="4850" w:hanging="360"/>
      </w:pPr>
      <w:rPr>
        <w:rFonts w:ascii="Symbol" w:hAnsi="Symbol" w:cs="Symbol" w:hint="default"/>
      </w:rPr>
    </w:lvl>
    <w:lvl w:ilvl="7" w:tplc="6794F10E">
      <w:start w:val="1"/>
      <w:numFmt w:val="bullet"/>
      <w:lvlText w:val="o"/>
      <w:lvlJc w:val="left"/>
      <w:pPr>
        <w:tabs>
          <w:tab w:val="num" w:pos="0"/>
        </w:tabs>
        <w:ind w:left="5570" w:hanging="360"/>
      </w:pPr>
      <w:rPr>
        <w:rFonts w:ascii="Courier New" w:hAnsi="Courier New" w:cs="Courier New" w:hint="default"/>
      </w:rPr>
    </w:lvl>
    <w:lvl w:ilvl="8" w:tplc="6EF2D808">
      <w:start w:val="1"/>
      <w:numFmt w:val="bullet"/>
      <w:lvlText w:val=""/>
      <w:lvlJc w:val="left"/>
      <w:pPr>
        <w:tabs>
          <w:tab w:val="num" w:pos="0"/>
        </w:tabs>
        <w:ind w:left="6290" w:hanging="360"/>
      </w:pPr>
      <w:rPr>
        <w:rFonts w:ascii="Wingdings" w:hAnsi="Wingdings" w:cs="Wingdings" w:hint="default"/>
      </w:rPr>
    </w:lvl>
  </w:abstractNum>
  <w:abstractNum w:abstractNumId="4" w15:restartNumberingAfterBreak="0">
    <w:nsid w:val="44DA206D"/>
    <w:multiLevelType w:val="hybridMultilevel"/>
    <w:tmpl w:val="5672B2DC"/>
    <w:lvl w:ilvl="0" w:tplc="407A0EA8">
      <w:start w:val="1"/>
      <w:numFmt w:val="lowerLetter"/>
      <w:lvlText w:val="%1)"/>
      <w:lvlJc w:val="left"/>
      <w:pPr>
        <w:ind w:left="720" w:hanging="360"/>
      </w:pPr>
      <w:rPr>
        <w:rFonts w:hint="default"/>
      </w:rPr>
    </w:lvl>
    <w:lvl w:ilvl="1" w:tplc="A91E6B6E">
      <w:start w:val="1"/>
      <w:numFmt w:val="lowerLetter"/>
      <w:lvlText w:val="%2."/>
      <w:lvlJc w:val="left"/>
      <w:pPr>
        <w:ind w:left="1440" w:hanging="360"/>
      </w:pPr>
    </w:lvl>
    <w:lvl w:ilvl="2" w:tplc="D1B6D17E">
      <w:start w:val="1"/>
      <w:numFmt w:val="lowerRoman"/>
      <w:lvlText w:val="%3."/>
      <w:lvlJc w:val="right"/>
      <w:pPr>
        <w:ind w:left="2160" w:hanging="180"/>
      </w:pPr>
    </w:lvl>
    <w:lvl w:ilvl="3" w:tplc="7A50DA6E">
      <w:start w:val="1"/>
      <w:numFmt w:val="decimal"/>
      <w:lvlText w:val="%4."/>
      <w:lvlJc w:val="left"/>
      <w:pPr>
        <w:ind w:left="2880" w:hanging="360"/>
      </w:pPr>
    </w:lvl>
    <w:lvl w:ilvl="4" w:tplc="3CE807B2">
      <w:start w:val="1"/>
      <w:numFmt w:val="lowerLetter"/>
      <w:lvlText w:val="%5."/>
      <w:lvlJc w:val="left"/>
      <w:pPr>
        <w:ind w:left="3600" w:hanging="360"/>
      </w:pPr>
    </w:lvl>
    <w:lvl w:ilvl="5" w:tplc="941C7392">
      <w:start w:val="1"/>
      <w:numFmt w:val="lowerRoman"/>
      <w:lvlText w:val="%6."/>
      <w:lvlJc w:val="right"/>
      <w:pPr>
        <w:ind w:left="4320" w:hanging="180"/>
      </w:pPr>
    </w:lvl>
    <w:lvl w:ilvl="6" w:tplc="26F0380C">
      <w:start w:val="1"/>
      <w:numFmt w:val="decimal"/>
      <w:lvlText w:val="%7."/>
      <w:lvlJc w:val="left"/>
      <w:pPr>
        <w:ind w:left="5040" w:hanging="360"/>
      </w:pPr>
    </w:lvl>
    <w:lvl w:ilvl="7" w:tplc="7138F6DC">
      <w:start w:val="1"/>
      <w:numFmt w:val="lowerLetter"/>
      <w:lvlText w:val="%8."/>
      <w:lvlJc w:val="left"/>
      <w:pPr>
        <w:ind w:left="5760" w:hanging="360"/>
      </w:pPr>
    </w:lvl>
    <w:lvl w:ilvl="8" w:tplc="08D66E30">
      <w:start w:val="1"/>
      <w:numFmt w:val="lowerRoman"/>
      <w:lvlText w:val="%9."/>
      <w:lvlJc w:val="right"/>
      <w:pPr>
        <w:ind w:left="6480" w:hanging="180"/>
      </w:pPr>
    </w:lvl>
  </w:abstractNum>
  <w:abstractNum w:abstractNumId="5" w15:restartNumberingAfterBreak="0">
    <w:nsid w:val="48731883"/>
    <w:multiLevelType w:val="hybridMultilevel"/>
    <w:tmpl w:val="96C6D922"/>
    <w:lvl w:ilvl="0" w:tplc="67C6A6FA">
      <w:start w:val="1"/>
      <w:numFmt w:val="lowerLetter"/>
      <w:lvlText w:val="%1)"/>
      <w:lvlJc w:val="left"/>
      <w:pPr>
        <w:ind w:left="927" w:hanging="360"/>
      </w:pPr>
      <w:rPr>
        <w:rFonts w:ascii="Arial"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4BF5280A"/>
    <w:multiLevelType w:val="hybridMultilevel"/>
    <w:tmpl w:val="FD680B7C"/>
    <w:lvl w:ilvl="0" w:tplc="E1A62416">
      <w:start w:val="1"/>
      <w:numFmt w:val="lowerLetter"/>
      <w:lvlText w:val="%1)"/>
      <w:lvlJc w:val="left"/>
      <w:pPr>
        <w:ind w:left="1353" w:hanging="360"/>
      </w:pPr>
      <w:rPr>
        <w:rFonts w:hint="default"/>
        <w:b w:val="0"/>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7" w15:restartNumberingAfterBreak="0">
    <w:nsid w:val="4CD6623C"/>
    <w:multiLevelType w:val="hybridMultilevel"/>
    <w:tmpl w:val="D6866252"/>
    <w:lvl w:ilvl="0" w:tplc="5EE02190">
      <w:start w:val="1"/>
      <w:numFmt w:val="decimal"/>
      <w:pStyle w:val="Nadpis1"/>
      <w:lvlText w:val="%1."/>
      <w:lvlJc w:val="left"/>
      <w:pPr>
        <w:tabs>
          <w:tab w:val="num" w:pos="0"/>
        </w:tabs>
        <w:ind w:left="0" w:firstLine="0"/>
      </w:pPr>
    </w:lvl>
    <w:lvl w:ilvl="1" w:tplc="F976D8A2">
      <w:start w:val="1"/>
      <w:numFmt w:val="none"/>
      <w:suff w:val="nothing"/>
      <w:lvlText w:val=""/>
      <w:lvlJc w:val="left"/>
      <w:pPr>
        <w:tabs>
          <w:tab w:val="num" w:pos="0"/>
        </w:tabs>
        <w:ind w:left="0" w:firstLine="0"/>
      </w:pPr>
    </w:lvl>
    <w:lvl w:ilvl="2" w:tplc="6AE657CA">
      <w:start w:val="1"/>
      <w:numFmt w:val="none"/>
      <w:suff w:val="nothing"/>
      <w:lvlText w:val=""/>
      <w:lvlJc w:val="left"/>
      <w:pPr>
        <w:tabs>
          <w:tab w:val="num" w:pos="0"/>
        </w:tabs>
        <w:ind w:left="0" w:firstLine="0"/>
      </w:pPr>
    </w:lvl>
    <w:lvl w:ilvl="3" w:tplc="3206973E">
      <w:start w:val="1"/>
      <w:numFmt w:val="none"/>
      <w:suff w:val="nothing"/>
      <w:lvlText w:val=""/>
      <w:lvlJc w:val="left"/>
      <w:pPr>
        <w:tabs>
          <w:tab w:val="num" w:pos="0"/>
        </w:tabs>
        <w:ind w:left="0" w:firstLine="0"/>
      </w:pPr>
    </w:lvl>
    <w:lvl w:ilvl="4" w:tplc="97B20C2C">
      <w:start w:val="1"/>
      <w:numFmt w:val="none"/>
      <w:suff w:val="nothing"/>
      <w:lvlText w:val=""/>
      <w:lvlJc w:val="left"/>
      <w:pPr>
        <w:tabs>
          <w:tab w:val="num" w:pos="0"/>
        </w:tabs>
        <w:ind w:left="0" w:firstLine="0"/>
      </w:pPr>
    </w:lvl>
    <w:lvl w:ilvl="5" w:tplc="53FA0088">
      <w:start w:val="1"/>
      <w:numFmt w:val="none"/>
      <w:suff w:val="nothing"/>
      <w:lvlText w:val=""/>
      <w:lvlJc w:val="left"/>
      <w:pPr>
        <w:tabs>
          <w:tab w:val="num" w:pos="0"/>
        </w:tabs>
        <w:ind w:left="0" w:firstLine="0"/>
      </w:pPr>
    </w:lvl>
    <w:lvl w:ilvl="6" w:tplc="B9D488EA">
      <w:start w:val="1"/>
      <w:numFmt w:val="none"/>
      <w:suff w:val="nothing"/>
      <w:lvlText w:val=""/>
      <w:lvlJc w:val="left"/>
      <w:pPr>
        <w:tabs>
          <w:tab w:val="num" w:pos="0"/>
        </w:tabs>
        <w:ind w:left="0" w:firstLine="0"/>
      </w:pPr>
    </w:lvl>
    <w:lvl w:ilvl="7" w:tplc="E44252A0">
      <w:start w:val="1"/>
      <w:numFmt w:val="none"/>
      <w:suff w:val="nothing"/>
      <w:lvlText w:val=""/>
      <w:lvlJc w:val="left"/>
      <w:pPr>
        <w:tabs>
          <w:tab w:val="num" w:pos="0"/>
        </w:tabs>
        <w:ind w:left="0" w:firstLine="0"/>
      </w:pPr>
    </w:lvl>
    <w:lvl w:ilvl="8" w:tplc="22E03F52">
      <w:start w:val="1"/>
      <w:numFmt w:val="none"/>
      <w:suff w:val="nothing"/>
      <w:lvlText w:val=""/>
      <w:lvlJc w:val="left"/>
      <w:pPr>
        <w:tabs>
          <w:tab w:val="num" w:pos="0"/>
        </w:tabs>
        <w:ind w:left="0" w:firstLine="0"/>
      </w:pPr>
    </w:lvl>
  </w:abstractNum>
  <w:abstractNum w:abstractNumId="8" w15:restartNumberingAfterBreak="0">
    <w:nsid w:val="585B54C3"/>
    <w:multiLevelType w:val="multilevel"/>
    <w:tmpl w:val="FAC4DBF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3B6FE3"/>
    <w:multiLevelType w:val="multilevel"/>
    <w:tmpl w:val="82E4FBB0"/>
    <w:lvl w:ilvl="0">
      <w:start w:val="1"/>
      <w:numFmt w:val="decimal"/>
      <w:lvlText w:val="Článek %1."/>
      <w:lvlJc w:val="left"/>
      <w:pPr>
        <w:tabs>
          <w:tab w:val="num" w:pos="0"/>
        </w:tabs>
        <w:ind w:left="360" w:hanging="360"/>
      </w:pPr>
    </w:lvl>
    <w:lvl w:ilvl="1">
      <w:start w:val="1"/>
      <w:numFmt w:val="lowerLetter"/>
      <w:lvlText w:val="%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5F8E25C8"/>
    <w:multiLevelType w:val="multilevel"/>
    <w:tmpl w:val="57884E8A"/>
    <w:lvl w:ilvl="0">
      <w:start w:val="1"/>
      <w:numFmt w:val="decimal"/>
      <w:lvlText w:val="Článek %1."/>
      <w:lvlJc w:val="left"/>
      <w:pPr>
        <w:tabs>
          <w:tab w:val="num" w:pos="0"/>
        </w:tabs>
        <w:ind w:left="360" w:hanging="360"/>
      </w:pPr>
    </w:lvl>
    <w:lvl w:ilvl="1">
      <w:start w:val="1"/>
      <w:numFmt w:val="bullet"/>
      <w:lvlText w:val=""/>
      <w:lvlJc w:val="left"/>
      <w:pPr>
        <w:tabs>
          <w:tab w:val="num" w:pos="0"/>
        </w:tabs>
        <w:ind w:left="792" w:hanging="432"/>
      </w:pPr>
      <w:rPr>
        <w:rFonts w:ascii="Symbol" w:hAnsi="Symbol" w:hint="default"/>
      </w:rPr>
    </w:lvl>
    <w:lvl w:ilvl="2">
      <w:start w:val="1"/>
      <w:numFmt w:val="decimal"/>
      <w:lvlText w:val="%1.%2.%3."/>
      <w:lvlJc w:val="left"/>
      <w:pPr>
        <w:tabs>
          <w:tab w:val="num" w:pos="0"/>
        </w:tabs>
        <w:ind w:left="1224" w:hanging="504"/>
      </w:pPr>
    </w:lvl>
    <w:lvl w:ilvl="3">
      <w:start w:val="1"/>
      <w:numFmt w:val="bullet"/>
      <w:lvlText w:val=""/>
      <w:lvlJc w:val="left"/>
      <w:pPr>
        <w:tabs>
          <w:tab w:val="num" w:pos="0"/>
        </w:tabs>
        <w:ind w:left="1728" w:hanging="648"/>
      </w:pPr>
      <w:rPr>
        <w:rFonts w:ascii="Symbol" w:hAnsi="Symbol" w:hint="default"/>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60171F37"/>
    <w:multiLevelType w:val="multilevel"/>
    <w:tmpl w:val="849E2976"/>
    <w:lvl w:ilvl="0">
      <w:start w:val="1"/>
      <w:numFmt w:val="decimal"/>
      <w:lvlText w:val="Článek %1."/>
      <w:lvlJc w:val="left"/>
      <w:pPr>
        <w:tabs>
          <w:tab w:val="num" w:pos="0"/>
        </w:tabs>
        <w:ind w:left="360" w:hanging="360"/>
      </w:pPr>
    </w:lvl>
    <w:lvl w:ilvl="1">
      <w:start w:val="1"/>
      <w:numFmt w:val="bullet"/>
      <w:lvlText w:val=""/>
      <w:lvlJc w:val="left"/>
      <w:pPr>
        <w:tabs>
          <w:tab w:val="num" w:pos="0"/>
        </w:tabs>
        <w:ind w:left="792" w:hanging="432"/>
      </w:pPr>
      <w:rPr>
        <w:rFonts w:ascii="Symbol" w:hAnsi="Symbo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683747E5"/>
    <w:multiLevelType w:val="hybridMultilevel"/>
    <w:tmpl w:val="AB7C587A"/>
    <w:lvl w:ilvl="0" w:tplc="B484DBA6">
      <w:start w:val="1"/>
      <w:numFmt w:val="lowerLetter"/>
      <w:lvlText w:val="%1)"/>
      <w:lvlJc w:val="left"/>
      <w:pPr>
        <w:ind w:left="6033" w:hanging="360"/>
      </w:pPr>
    </w:lvl>
    <w:lvl w:ilvl="1" w:tplc="25442240">
      <w:start w:val="1"/>
      <w:numFmt w:val="lowerLetter"/>
      <w:lvlText w:val="%2."/>
      <w:lvlJc w:val="left"/>
      <w:pPr>
        <w:ind w:left="1440" w:hanging="360"/>
      </w:pPr>
    </w:lvl>
    <w:lvl w:ilvl="2" w:tplc="77D48622">
      <w:start w:val="1"/>
      <w:numFmt w:val="lowerRoman"/>
      <w:lvlText w:val="%3."/>
      <w:lvlJc w:val="right"/>
      <w:pPr>
        <w:ind w:left="2160" w:hanging="180"/>
      </w:pPr>
    </w:lvl>
    <w:lvl w:ilvl="3" w:tplc="594898CE">
      <w:start w:val="1"/>
      <w:numFmt w:val="decimal"/>
      <w:lvlText w:val="%4."/>
      <w:lvlJc w:val="left"/>
      <w:pPr>
        <w:ind w:left="2880" w:hanging="360"/>
      </w:pPr>
    </w:lvl>
    <w:lvl w:ilvl="4" w:tplc="BB8EB32E">
      <w:start w:val="1"/>
      <w:numFmt w:val="lowerLetter"/>
      <w:lvlText w:val="%5."/>
      <w:lvlJc w:val="left"/>
      <w:pPr>
        <w:ind w:left="3600" w:hanging="360"/>
      </w:pPr>
    </w:lvl>
    <w:lvl w:ilvl="5" w:tplc="712AC1E8">
      <w:start w:val="1"/>
      <w:numFmt w:val="lowerRoman"/>
      <w:lvlText w:val="%6."/>
      <w:lvlJc w:val="right"/>
      <w:pPr>
        <w:ind w:left="4320" w:hanging="180"/>
      </w:pPr>
    </w:lvl>
    <w:lvl w:ilvl="6" w:tplc="957C31E2">
      <w:start w:val="1"/>
      <w:numFmt w:val="decimal"/>
      <w:lvlText w:val="%7."/>
      <w:lvlJc w:val="left"/>
      <w:pPr>
        <w:ind w:left="5040" w:hanging="360"/>
      </w:pPr>
    </w:lvl>
    <w:lvl w:ilvl="7" w:tplc="11704250">
      <w:start w:val="1"/>
      <w:numFmt w:val="lowerLetter"/>
      <w:lvlText w:val="%8."/>
      <w:lvlJc w:val="left"/>
      <w:pPr>
        <w:ind w:left="5760" w:hanging="360"/>
      </w:pPr>
    </w:lvl>
    <w:lvl w:ilvl="8" w:tplc="4E9E64E6">
      <w:start w:val="1"/>
      <w:numFmt w:val="lowerRoman"/>
      <w:lvlText w:val="%9."/>
      <w:lvlJc w:val="right"/>
      <w:pPr>
        <w:ind w:left="6480" w:hanging="180"/>
      </w:pPr>
    </w:lvl>
  </w:abstractNum>
  <w:abstractNum w:abstractNumId="13" w15:restartNumberingAfterBreak="0">
    <w:nsid w:val="6862376E"/>
    <w:multiLevelType w:val="hybridMultilevel"/>
    <w:tmpl w:val="8BC6C374"/>
    <w:lvl w:ilvl="0" w:tplc="C03EC32A">
      <w:start w:val="1"/>
      <w:numFmt w:val="lowerLetter"/>
      <w:lvlText w:val="%1)"/>
      <w:lvlJc w:val="left"/>
      <w:pPr>
        <w:ind w:left="1713" w:hanging="360"/>
      </w:pPr>
    </w:lvl>
    <w:lvl w:ilvl="1" w:tplc="B304567E">
      <w:start w:val="1"/>
      <w:numFmt w:val="lowerLetter"/>
      <w:lvlText w:val="%2."/>
      <w:lvlJc w:val="left"/>
      <w:pPr>
        <w:ind w:left="2433" w:hanging="360"/>
      </w:pPr>
    </w:lvl>
    <w:lvl w:ilvl="2" w:tplc="8884B878">
      <w:start w:val="1"/>
      <w:numFmt w:val="lowerRoman"/>
      <w:lvlText w:val="%3."/>
      <w:lvlJc w:val="right"/>
      <w:pPr>
        <w:ind w:left="3153" w:hanging="180"/>
      </w:pPr>
    </w:lvl>
    <w:lvl w:ilvl="3" w:tplc="550C14CE">
      <w:start w:val="1"/>
      <w:numFmt w:val="decimal"/>
      <w:lvlText w:val="%4."/>
      <w:lvlJc w:val="left"/>
      <w:pPr>
        <w:ind w:left="3873" w:hanging="360"/>
      </w:pPr>
    </w:lvl>
    <w:lvl w:ilvl="4" w:tplc="64AC9A6A">
      <w:start w:val="1"/>
      <w:numFmt w:val="lowerLetter"/>
      <w:lvlText w:val="%5."/>
      <w:lvlJc w:val="left"/>
      <w:pPr>
        <w:ind w:left="4593" w:hanging="360"/>
      </w:pPr>
    </w:lvl>
    <w:lvl w:ilvl="5" w:tplc="61740F0C">
      <w:start w:val="1"/>
      <w:numFmt w:val="lowerRoman"/>
      <w:lvlText w:val="%6."/>
      <w:lvlJc w:val="right"/>
      <w:pPr>
        <w:ind w:left="5313" w:hanging="180"/>
      </w:pPr>
    </w:lvl>
    <w:lvl w:ilvl="6" w:tplc="9D9E64F4">
      <w:start w:val="1"/>
      <w:numFmt w:val="lowerLetter"/>
      <w:lvlText w:val="%7)"/>
      <w:lvlJc w:val="left"/>
      <w:pPr>
        <w:ind w:left="6033" w:hanging="360"/>
      </w:pPr>
    </w:lvl>
    <w:lvl w:ilvl="7" w:tplc="3A5E9836">
      <w:start w:val="1"/>
      <w:numFmt w:val="lowerLetter"/>
      <w:lvlText w:val="%8."/>
      <w:lvlJc w:val="left"/>
      <w:pPr>
        <w:ind w:left="6753" w:hanging="360"/>
      </w:pPr>
    </w:lvl>
    <w:lvl w:ilvl="8" w:tplc="EDA8D1B2">
      <w:start w:val="1"/>
      <w:numFmt w:val="lowerRoman"/>
      <w:lvlText w:val="%9."/>
      <w:lvlJc w:val="right"/>
      <w:pPr>
        <w:ind w:left="7473" w:hanging="180"/>
      </w:pPr>
    </w:lvl>
  </w:abstractNum>
  <w:abstractNum w:abstractNumId="14" w15:restartNumberingAfterBreak="0">
    <w:nsid w:val="789959F3"/>
    <w:multiLevelType w:val="multilevel"/>
    <w:tmpl w:val="D8BEA2E8"/>
    <w:lvl w:ilvl="0">
      <w:start w:val="1"/>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BFB2677"/>
    <w:multiLevelType w:val="multilevel"/>
    <w:tmpl w:val="3BA6DB58"/>
    <w:lvl w:ilvl="0">
      <w:start w:val="1"/>
      <w:numFmt w:val="decimal"/>
      <w:lvlText w:val="Článek %1."/>
      <w:lvlJc w:val="left"/>
      <w:pPr>
        <w:tabs>
          <w:tab w:val="num" w:pos="0"/>
        </w:tabs>
        <w:ind w:left="360" w:hanging="360"/>
      </w:pPr>
    </w:lvl>
    <w:lvl w:ilvl="1">
      <w:start w:val="1"/>
      <w:numFmt w:val="lowerRoman"/>
      <w:lvlText w:val="(%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7D1E3CF9"/>
    <w:multiLevelType w:val="hybridMultilevel"/>
    <w:tmpl w:val="A7D8BE2A"/>
    <w:lvl w:ilvl="0" w:tplc="0408E8E8">
      <w:start w:val="1"/>
      <w:numFmt w:val="lowerLetter"/>
      <w:lvlText w:val="%1)"/>
      <w:lvlJc w:val="left"/>
      <w:pPr>
        <w:tabs>
          <w:tab w:val="num" w:pos="0"/>
        </w:tabs>
        <w:ind w:left="890" w:hanging="360"/>
      </w:pPr>
    </w:lvl>
    <w:lvl w:ilvl="1" w:tplc="AEB04798">
      <w:start w:val="1"/>
      <w:numFmt w:val="lowerLetter"/>
      <w:lvlText w:val="%2."/>
      <w:lvlJc w:val="left"/>
      <w:pPr>
        <w:tabs>
          <w:tab w:val="num" w:pos="0"/>
        </w:tabs>
        <w:ind w:left="1610" w:hanging="360"/>
      </w:pPr>
    </w:lvl>
    <w:lvl w:ilvl="2" w:tplc="FE0811DE">
      <w:start w:val="1"/>
      <w:numFmt w:val="lowerRoman"/>
      <w:lvlText w:val="%3."/>
      <w:lvlJc w:val="right"/>
      <w:pPr>
        <w:tabs>
          <w:tab w:val="num" w:pos="0"/>
        </w:tabs>
        <w:ind w:left="2330" w:hanging="180"/>
      </w:pPr>
    </w:lvl>
    <w:lvl w:ilvl="3" w:tplc="BE766648">
      <w:start w:val="1"/>
      <w:numFmt w:val="decimal"/>
      <w:lvlText w:val="%4."/>
      <w:lvlJc w:val="left"/>
      <w:pPr>
        <w:tabs>
          <w:tab w:val="num" w:pos="0"/>
        </w:tabs>
        <w:ind w:left="3050" w:hanging="360"/>
      </w:pPr>
    </w:lvl>
    <w:lvl w:ilvl="4" w:tplc="6436EA26">
      <w:start w:val="1"/>
      <w:numFmt w:val="lowerLetter"/>
      <w:lvlText w:val="%5."/>
      <w:lvlJc w:val="left"/>
      <w:pPr>
        <w:tabs>
          <w:tab w:val="num" w:pos="0"/>
        </w:tabs>
        <w:ind w:left="3770" w:hanging="360"/>
      </w:pPr>
    </w:lvl>
    <w:lvl w:ilvl="5" w:tplc="3CFC1F20">
      <w:start w:val="1"/>
      <w:numFmt w:val="lowerRoman"/>
      <w:lvlText w:val="%6."/>
      <w:lvlJc w:val="right"/>
      <w:pPr>
        <w:tabs>
          <w:tab w:val="num" w:pos="0"/>
        </w:tabs>
        <w:ind w:left="4490" w:hanging="180"/>
      </w:pPr>
    </w:lvl>
    <w:lvl w:ilvl="6" w:tplc="73FE31D4">
      <w:start w:val="1"/>
      <w:numFmt w:val="decimal"/>
      <w:lvlText w:val="%7."/>
      <w:lvlJc w:val="left"/>
      <w:pPr>
        <w:tabs>
          <w:tab w:val="num" w:pos="0"/>
        </w:tabs>
        <w:ind w:left="5210" w:hanging="360"/>
      </w:pPr>
    </w:lvl>
    <w:lvl w:ilvl="7" w:tplc="0CDEDC46">
      <w:start w:val="1"/>
      <w:numFmt w:val="lowerLetter"/>
      <w:lvlText w:val="%8."/>
      <w:lvlJc w:val="left"/>
      <w:pPr>
        <w:tabs>
          <w:tab w:val="num" w:pos="0"/>
        </w:tabs>
        <w:ind w:left="5930" w:hanging="360"/>
      </w:pPr>
    </w:lvl>
    <w:lvl w:ilvl="8" w:tplc="2DD224CC">
      <w:start w:val="1"/>
      <w:numFmt w:val="lowerRoman"/>
      <w:lvlText w:val="%9."/>
      <w:lvlJc w:val="right"/>
      <w:pPr>
        <w:tabs>
          <w:tab w:val="num" w:pos="0"/>
        </w:tabs>
        <w:ind w:left="6650" w:hanging="180"/>
      </w:pPr>
    </w:lvl>
  </w:abstractNum>
  <w:num w:numId="1">
    <w:abstractNumId w:val="7"/>
  </w:num>
  <w:num w:numId="2">
    <w:abstractNumId w:val="1"/>
  </w:num>
  <w:num w:numId="3">
    <w:abstractNumId w:val="3"/>
  </w:num>
  <w:num w:numId="4">
    <w:abstractNumId w:val="0"/>
  </w:num>
  <w:num w:numId="5">
    <w:abstractNumId w:val="16"/>
  </w:num>
  <w:num w:numId="6">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rPr>
          <w:rFonts w:ascii="Arial" w:hAnsi="Arial" w:cs="Arial" w:hint="default"/>
        </w:r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rPr>
          <w:rFonts w:ascii="Arial" w:hAnsi="Arial" w:cs="Arial" w:hint="default"/>
        </w:r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8">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9">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0">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1">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2">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3">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4">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5">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6">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7">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rPr>
          <w:rFonts w:ascii="Arial" w:hAnsi="Arial" w:cs="Arial" w:hint="default"/>
        </w:r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8">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rPr>
          <w:b w:val="0"/>
        </w:r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9">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0">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1">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2">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3">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4">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5">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6">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7">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8">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9">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0">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1">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2">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3">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4">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5">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6">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7">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8">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9">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0">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1">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2">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3">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4">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5">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6">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7">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8">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9">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0">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1">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2">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3">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4">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5">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6">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7">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8">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9">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0">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1">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2">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3">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4">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5">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6">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7">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8">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9">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0">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1">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2">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3">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4">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5">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6">
    <w:abstractNumId w:val="13"/>
  </w:num>
  <w:num w:numId="77">
    <w:abstractNumId w:val="12"/>
  </w:num>
  <w:num w:numId="78">
    <w:abstractNumId w:val="2"/>
  </w:num>
  <w:num w:numId="79">
    <w:abstractNumId w:val="14"/>
  </w:num>
  <w:num w:numId="80">
    <w:abstractNumId w:val="8"/>
  </w:num>
  <w:num w:numId="81">
    <w:abstractNumId w:val="9"/>
  </w:num>
  <w:num w:numId="82">
    <w:abstractNumId w:val="15"/>
  </w:num>
  <w:num w:numId="83">
    <w:abstractNumId w:val="11"/>
  </w:num>
  <w:num w:numId="84">
    <w:abstractNumId w:val="4"/>
  </w:num>
  <w:num w:numId="85">
    <w:abstractNumId w:val="10"/>
  </w:num>
  <w:num w:numId="86">
    <w:abstractNumId w:val="6"/>
  </w:num>
  <w:num w:numId="87">
    <w:abstractNumId w:val="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FB7"/>
    <w:rsid w:val="00040D2D"/>
    <w:rsid w:val="00081F2C"/>
    <w:rsid w:val="00082935"/>
    <w:rsid w:val="00083530"/>
    <w:rsid w:val="000E1481"/>
    <w:rsid w:val="000E57C4"/>
    <w:rsid w:val="00136099"/>
    <w:rsid w:val="0014481E"/>
    <w:rsid w:val="001510C9"/>
    <w:rsid w:val="001A549E"/>
    <w:rsid w:val="001A5ED5"/>
    <w:rsid w:val="001E1682"/>
    <w:rsid w:val="001E1985"/>
    <w:rsid w:val="002759FD"/>
    <w:rsid w:val="002822B5"/>
    <w:rsid w:val="002A79B1"/>
    <w:rsid w:val="002B166B"/>
    <w:rsid w:val="002B1B84"/>
    <w:rsid w:val="002E02F4"/>
    <w:rsid w:val="002E038B"/>
    <w:rsid w:val="002E4B9B"/>
    <w:rsid w:val="002E775C"/>
    <w:rsid w:val="0034575E"/>
    <w:rsid w:val="00353A28"/>
    <w:rsid w:val="00354F3E"/>
    <w:rsid w:val="003647CB"/>
    <w:rsid w:val="00376537"/>
    <w:rsid w:val="00377091"/>
    <w:rsid w:val="003802C0"/>
    <w:rsid w:val="00391F73"/>
    <w:rsid w:val="00396BCF"/>
    <w:rsid w:val="003F7691"/>
    <w:rsid w:val="00422FB0"/>
    <w:rsid w:val="004457A7"/>
    <w:rsid w:val="00475546"/>
    <w:rsid w:val="00482012"/>
    <w:rsid w:val="004A240B"/>
    <w:rsid w:val="004E5F02"/>
    <w:rsid w:val="004E65EF"/>
    <w:rsid w:val="004F06FE"/>
    <w:rsid w:val="004F555D"/>
    <w:rsid w:val="00535014"/>
    <w:rsid w:val="00535FD3"/>
    <w:rsid w:val="00540823"/>
    <w:rsid w:val="0055662F"/>
    <w:rsid w:val="005A5841"/>
    <w:rsid w:val="005D6F02"/>
    <w:rsid w:val="00612849"/>
    <w:rsid w:val="00653743"/>
    <w:rsid w:val="00690284"/>
    <w:rsid w:val="006A2331"/>
    <w:rsid w:val="006A708E"/>
    <w:rsid w:val="007003CB"/>
    <w:rsid w:val="00703B70"/>
    <w:rsid w:val="00717C35"/>
    <w:rsid w:val="007326E1"/>
    <w:rsid w:val="00774866"/>
    <w:rsid w:val="0079350E"/>
    <w:rsid w:val="007C0859"/>
    <w:rsid w:val="007E6EBD"/>
    <w:rsid w:val="00800FA6"/>
    <w:rsid w:val="008270AC"/>
    <w:rsid w:val="00837193"/>
    <w:rsid w:val="00847A0D"/>
    <w:rsid w:val="0087065A"/>
    <w:rsid w:val="0087385D"/>
    <w:rsid w:val="00884412"/>
    <w:rsid w:val="00890166"/>
    <w:rsid w:val="00894E90"/>
    <w:rsid w:val="008961E5"/>
    <w:rsid w:val="00896A9C"/>
    <w:rsid w:val="008A49C2"/>
    <w:rsid w:val="008A7C42"/>
    <w:rsid w:val="0094024B"/>
    <w:rsid w:val="00953214"/>
    <w:rsid w:val="0097186B"/>
    <w:rsid w:val="009A6B44"/>
    <w:rsid w:val="009B2E3C"/>
    <w:rsid w:val="00A076E3"/>
    <w:rsid w:val="00A365DB"/>
    <w:rsid w:val="00A66168"/>
    <w:rsid w:val="00AA3B15"/>
    <w:rsid w:val="00AC24FA"/>
    <w:rsid w:val="00AD1885"/>
    <w:rsid w:val="00B069AD"/>
    <w:rsid w:val="00B15BE3"/>
    <w:rsid w:val="00B264CA"/>
    <w:rsid w:val="00B34A7A"/>
    <w:rsid w:val="00B40D4E"/>
    <w:rsid w:val="00B82399"/>
    <w:rsid w:val="00B916D5"/>
    <w:rsid w:val="00BB5938"/>
    <w:rsid w:val="00BE6BB4"/>
    <w:rsid w:val="00C00803"/>
    <w:rsid w:val="00C105A0"/>
    <w:rsid w:val="00C645AA"/>
    <w:rsid w:val="00C73A92"/>
    <w:rsid w:val="00C81656"/>
    <w:rsid w:val="00CC4FB7"/>
    <w:rsid w:val="00D17934"/>
    <w:rsid w:val="00D537FE"/>
    <w:rsid w:val="00D549F3"/>
    <w:rsid w:val="00D8199A"/>
    <w:rsid w:val="00D86AAC"/>
    <w:rsid w:val="00DC427D"/>
    <w:rsid w:val="00DD7A67"/>
    <w:rsid w:val="00DE6B54"/>
    <w:rsid w:val="00E201C7"/>
    <w:rsid w:val="00E46874"/>
    <w:rsid w:val="00E83F5B"/>
    <w:rsid w:val="00E9039E"/>
    <w:rsid w:val="00EA1138"/>
    <w:rsid w:val="00EA236B"/>
    <w:rsid w:val="00EA725F"/>
    <w:rsid w:val="00EB3502"/>
    <w:rsid w:val="00EB7FDE"/>
    <w:rsid w:val="00ED09AD"/>
    <w:rsid w:val="00ED0DC7"/>
    <w:rsid w:val="00ED6535"/>
    <w:rsid w:val="00EF2804"/>
    <w:rsid w:val="00F31049"/>
    <w:rsid w:val="00F431D3"/>
    <w:rsid w:val="00FA778B"/>
    <w:rsid w:val="00FC170F"/>
    <w:rsid w:val="00FD6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BCCFD"/>
  <w15:docId w15:val="{4396C3AB-BB46-4394-B519-42480596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qFormat/>
    <w:pPr>
      <w:keepNext/>
      <w:widowControl w:val="0"/>
      <w:numPr>
        <w:numId w:val="1"/>
      </w:numPr>
      <w:shd w:val="clear" w:color="auto" w:fill="F2F2F2"/>
      <w:spacing w:before="600" w:after="300" w:line="240" w:lineRule="auto"/>
      <w:outlineLvl w:val="0"/>
    </w:pPr>
    <w:rPr>
      <w:rFonts w:ascii="Arial" w:eastAsia="Times New Roman" w:hAnsi="Arial"/>
      <w:b/>
      <w:sz w:val="26"/>
      <w:szCs w:val="20"/>
      <w:lang w:eastAsia="ar-SA"/>
    </w:rPr>
  </w:style>
  <w:style w:type="paragraph" w:styleId="Nadpis2">
    <w:name w:val="heading 2"/>
    <w:basedOn w:val="Normln"/>
    <w:next w:val="Normln"/>
    <w:link w:val="Nadpis2Char"/>
    <w:uiPriority w:val="9"/>
    <w:semiHidden/>
    <w:unhideWhenUsed/>
    <w:qFormat/>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unhideWhenUsed/>
    <w:qFormat/>
    <w:pPr>
      <w:keepNext/>
      <w:keepLines/>
      <w:spacing w:before="320"/>
      <w:outlineLvl w:val="2"/>
    </w:pPr>
    <w:rPr>
      <w:rFonts w:ascii="Arial" w:eastAsia="Arial" w:hAnsi="Arial" w:cs="Arial"/>
      <w:sz w:val="30"/>
      <w:szCs w:val="30"/>
    </w:rPr>
  </w:style>
  <w:style w:type="paragraph" w:styleId="Nadpis4">
    <w:name w:val="heading 4"/>
    <w:basedOn w:val="Normln"/>
    <w:next w:val="Normln"/>
    <w:link w:val="Nadpis4Char"/>
    <w:uiPriority w:val="9"/>
    <w:unhideWhenUsed/>
    <w:qFormat/>
    <w:pPr>
      <w:keepNext/>
      <w:keepLines/>
      <w:spacing w:before="32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outlineLvl w:val="4"/>
    </w:pPr>
    <w:rPr>
      <w:rFonts w:ascii="Arial" w:eastAsia="Arial" w:hAnsi="Arial" w:cs="Arial"/>
      <w:b/>
      <w:bCs/>
      <w:sz w:val="24"/>
      <w:szCs w:val="24"/>
    </w:rPr>
  </w:style>
  <w:style w:type="paragraph" w:styleId="Nadpis6">
    <w:name w:val="heading 6"/>
    <w:basedOn w:val="Normln"/>
    <w:next w:val="Normln"/>
    <w:link w:val="Nadpis6Char"/>
    <w:uiPriority w:val="9"/>
    <w:unhideWhenUsed/>
    <w:qFormat/>
    <w:pPr>
      <w:keepNext/>
      <w:keepLines/>
      <w:spacing w:before="320"/>
      <w:outlineLvl w:val="5"/>
    </w:pPr>
    <w:rPr>
      <w:rFonts w:ascii="Arial" w:eastAsia="Arial" w:hAnsi="Arial" w:cs="Arial"/>
      <w:b/>
      <w:bCs/>
    </w:rPr>
  </w:style>
  <w:style w:type="paragraph" w:styleId="Nadpis7">
    <w:name w:val="heading 7"/>
    <w:basedOn w:val="Normln"/>
    <w:next w:val="Normln"/>
    <w:link w:val="Nadpis7Char"/>
    <w:uiPriority w:val="9"/>
    <w:unhideWhenUsed/>
    <w:qFormat/>
    <w:pPr>
      <w:keepNext/>
      <w:keepLines/>
      <w:spacing w:before="320"/>
      <w:outlineLvl w:val="6"/>
    </w:pPr>
    <w:rPr>
      <w:rFonts w:ascii="Arial" w:eastAsia="Arial" w:hAnsi="Arial" w:cs="Arial"/>
      <w:b/>
      <w:bCs/>
      <w:i/>
      <w:iCs/>
    </w:rPr>
  </w:style>
  <w:style w:type="paragraph" w:styleId="Nadpis8">
    <w:name w:val="heading 8"/>
    <w:basedOn w:val="Normln"/>
    <w:next w:val="Normln"/>
    <w:link w:val="Nadpis8Char"/>
    <w:uiPriority w:val="9"/>
    <w:unhideWhenUsed/>
    <w:qFormat/>
    <w:pPr>
      <w:keepNext/>
      <w:keepLines/>
      <w:spacing w:before="320"/>
      <w:outlineLvl w:val="7"/>
    </w:pPr>
    <w:rPr>
      <w:rFonts w:ascii="Arial" w:eastAsia="Arial" w:hAnsi="Arial" w:cs="Arial"/>
      <w:i/>
      <w:iCs/>
    </w:rPr>
  </w:style>
  <w:style w:type="paragraph" w:styleId="Nadpis9">
    <w:name w:val="heading 9"/>
    <w:basedOn w:val="Normln"/>
    <w:next w:val="Normln"/>
    <w:link w:val="Nadpis9Char"/>
    <w:uiPriority w:val="9"/>
    <w:unhideWhenUsed/>
    <w:qFormat/>
    <w:pPr>
      <w:keepNext/>
      <w:keepLines/>
      <w:spacing w:before="32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character" w:customStyle="1" w:styleId="CaptionChar">
    <w:name w:val="Caption Char"/>
    <w:uiPriority w:val="99"/>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lntabulka"/>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lntabulka"/>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lntabulka"/>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lntabulka"/>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lntabulka"/>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lntabulka"/>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poznpodarou">
    <w:name w:val="footnote text"/>
    <w:basedOn w:val="Normln"/>
    <w:link w:val="TextpoznpodarouChar"/>
    <w:uiPriority w:val="99"/>
    <w:semiHidden/>
    <w:unhideWhenUsed/>
    <w:pPr>
      <w:spacing w:after="40" w:line="240" w:lineRule="auto"/>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Seznamobrzk">
    <w:name w:val="table of figures"/>
    <w:basedOn w:val="Normln"/>
    <w:next w:val="Normln"/>
    <w:uiPriority w:val="99"/>
    <w:unhideWhenUsed/>
    <w:pPr>
      <w:spacing w:after="0"/>
    </w:pPr>
  </w:style>
  <w:style w:type="character" w:customStyle="1" w:styleId="ZhlavChar">
    <w:name w:val="Záhlaví Char"/>
    <w:basedOn w:val="Standardnpsmoodstavce"/>
    <w:link w:val="Zhlav"/>
    <w:uiPriority w:val="99"/>
    <w:qFormat/>
  </w:style>
  <w:style w:type="character" w:styleId="slostrnky">
    <w:name w:val="page number"/>
    <w:uiPriority w:val="99"/>
    <w:qFormat/>
    <w:rPr>
      <w:rFonts w:cs="Times New Roman"/>
    </w:rPr>
  </w:style>
  <w:style w:type="character" w:customStyle="1" w:styleId="ZpatChar">
    <w:name w:val="Zápatí Char"/>
    <w:basedOn w:val="Standardnpsmoodstavce"/>
    <w:link w:val="Zpat"/>
    <w:uiPriority w:val="99"/>
    <w:qFormat/>
  </w:style>
  <w:style w:type="character" w:styleId="Hypertextovodkaz">
    <w:name w:val="Hyperlink"/>
    <w:uiPriority w:val="99"/>
    <w:unhideWhenUsed/>
    <w:rPr>
      <w:color w:val="0000FF"/>
      <w:u w:val="single"/>
    </w:rPr>
  </w:style>
  <w:style w:type="character" w:customStyle="1" w:styleId="Nadpis1Char">
    <w:name w:val="Nadpis 1 Char"/>
    <w:link w:val="Nadpis1"/>
    <w:qFormat/>
    <w:rPr>
      <w:rFonts w:ascii="Arial" w:eastAsia="Times New Roman" w:hAnsi="Arial"/>
      <w:b/>
      <w:sz w:val="26"/>
      <w:shd w:val="clear" w:color="auto" w:fill="F2F2F2"/>
      <w:lang w:eastAsia="ar-SA"/>
    </w:rPr>
  </w:style>
  <w:style w:type="character" w:customStyle="1" w:styleId="TextbublinyChar">
    <w:name w:val="Text bubliny Char"/>
    <w:link w:val="Textbubliny"/>
    <w:uiPriority w:val="99"/>
    <w:semiHidden/>
    <w:qFormat/>
    <w:rPr>
      <w:rFonts w:ascii="Tahoma" w:hAnsi="Tahoma" w:cs="Tahoma"/>
      <w:sz w:val="16"/>
      <w:szCs w:val="16"/>
    </w:rPr>
  </w:style>
  <w:style w:type="character" w:styleId="Odkaznakoment">
    <w:name w:val="annotation reference"/>
    <w:semiHidden/>
    <w:qFormat/>
    <w:rPr>
      <w:sz w:val="16"/>
      <w:szCs w:val="16"/>
    </w:rPr>
  </w:style>
  <w:style w:type="character" w:customStyle="1" w:styleId="TextkomenteChar">
    <w:name w:val="Text komentáře Char"/>
    <w:link w:val="Textkomente"/>
    <w:uiPriority w:val="99"/>
    <w:qFormat/>
    <w:rPr>
      <w:rFonts w:ascii="Arial" w:eastAsia="Times New Roman" w:hAnsi="Arial" w:cs="Times New Roman"/>
      <w:sz w:val="20"/>
      <w:szCs w:val="20"/>
      <w:lang w:eastAsia="ar-SA"/>
    </w:rPr>
  </w:style>
  <w:style w:type="character" w:customStyle="1" w:styleId="PedmtkomenteChar">
    <w:name w:val="Předmět komentáře Char"/>
    <w:link w:val="Pedmtkomente"/>
    <w:uiPriority w:val="99"/>
    <w:semiHidden/>
    <w:qFormat/>
    <w:rPr>
      <w:rFonts w:ascii="Arial" w:eastAsia="Times New Roman" w:hAnsi="Arial" w:cs="Times New Roman"/>
      <w:b/>
      <w:bCs/>
      <w:sz w:val="20"/>
      <w:szCs w:val="20"/>
      <w:lang w:eastAsia="en-US"/>
    </w:rPr>
  </w:style>
  <w:style w:type="character" w:customStyle="1" w:styleId="Nadpis2Char">
    <w:name w:val="Nadpis 2 Char"/>
    <w:link w:val="Nadpis2"/>
    <w:uiPriority w:val="9"/>
    <w:semiHidden/>
    <w:qFormat/>
    <w:rPr>
      <w:rFonts w:ascii="Cambria" w:eastAsia="Times New Roman" w:hAnsi="Cambria" w:cs="Times New Roman"/>
      <w:b/>
      <w:bCs/>
      <w:i/>
      <w:iCs/>
      <w:sz w:val="28"/>
      <w:szCs w:val="28"/>
      <w:lang w:eastAsia="en-US"/>
    </w:rPr>
  </w:style>
  <w:style w:type="character" w:customStyle="1" w:styleId="platne1">
    <w:name w:val="platne1"/>
    <w:qFormat/>
  </w:style>
  <w:style w:type="character" w:customStyle="1" w:styleId="TextkomenteChar1">
    <w:name w:val="Text komentáře Char1"/>
    <w:uiPriority w:val="99"/>
    <w:semiHidden/>
    <w:qFormat/>
    <w:rPr>
      <w:rFonts w:eastAsia="Calibri"/>
      <w:lang w:eastAsia="zh-CN"/>
    </w:rPr>
  </w:style>
  <w:style w:type="character" w:customStyle="1" w:styleId="OdstavecseseznamemChar">
    <w:name w:val="Odstavec se seznamem Char"/>
    <w:link w:val="Odstavecseseznamem"/>
    <w:uiPriority w:val="34"/>
    <w:qFormat/>
    <w:rPr>
      <w:rFonts w:ascii="Arial" w:eastAsia="Times New Roman" w:hAnsi="Arial"/>
      <w:lang w:eastAsia="ar-SA"/>
    </w:rPr>
  </w:style>
  <w:style w:type="character" w:customStyle="1" w:styleId="Nevyeenzmnka1">
    <w:name w:val="Nevyřešená zmínka1"/>
    <w:basedOn w:val="Standardnpsmoodstavce"/>
    <w:uiPriority w:val="99"/>
    <w:semiHidden/>
    <w:unhideWhenUsed/>
    <w:qFormat/>
    <w:rPr>
      <w:color w:val="605E5C"/>
      <w:shd w:val="clear" w:color="auto" w:fill="E1DFDD"/>
    </w:rPr>
  </w:style>
  <w:style w:type="paragraph" w:customStyle="1" w:styleId="Heading">
    <w:name w:val="Heading"/>
    <w:basedOn w:val="Normln"/>
    <w:next w:val="Zkladntext"/>
    <w:qFormat/>
    <w:pPr>
      <w:keepNext/>
      <w:spacing w:before="240" w:after="120"/>
    </w:pPr>
    <w:rPr>
      <w:rFonts w:ascii="Liberation Sans" w:eastAsia="WenQuanYi Zen Hei" w:hAnsi="Liberation Sans" w:cs="FreeSans"/>
      <w:sz w:val="28"/>
      <w:szCs w:val="28"/>
    </w:rPr>
  </w:style>
  <w:style w:type="paragraph" w:styleId="Zkladntext">
    <w:name w:val="Body Text"/>
    <w:basedOn w:val="Normln"/>
    <w:pPr>
      <w:spacing w:after="140"/>
    </w:p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sz w:val="24"/>
      <w:szCs w:val="24"/>
    </w:rPr>
  </w:style>
  <w:style w:type="paragraph" w:customStyle="1" w:styleId="Index">
    <w:name w:val="Index"/>
    <w:basedOn w:val="Normln"/>
    <w:qFormat/>
    <w:pPr>
      <w:suppressLineNumbers/>
    </w:pPr>
    <w:rPr>
      <w:rFonts w:cs="FreeSans"/>
    </w:rPr>
  </w:style>
  <w:style w:type="paragraph" w:customStyle="1" w:styleId="HeaderandFooter">
    <w:name w:val="Header and Footer"/>
    <w:basedOn w:val="Normln"/>
    <w:qFormat/>
  </w:style>
  <w:style w:type="paragraph" w:styleId="Zhlav">
    <w:name w:val="header"/>
    <w:basedOn w:val="Normln"/>
    <w:link w:val="ZhlavChar"/>
    <w:uiPriority w:val="99"/>
    <w:unhideWhenUsed/>
    <w:pPr>
      <w:tabs>
        <w:tab w:val="center" w:pos="4536"/>
        <w:tab w:val="right" w:pos="9072"/>
      </w:tabs>
      <w:spacing w:after="0" w:line="240" w:lineRule="auto"/>
    </w:pPr>
  </w:style>
  <w:style w:type="paragraph" w:styleId="Zpat">
    <w:name w:val="footer"/>
    <w:basedOn w:val="Normln"/>
    <w:link w:val="ZpatChar"/>
    <w:uiPriority w:val="99"/>
    <w:unhideWhenUsed/>
    <w:pPr>
      <w:tabs>
        <w:tab w:val="center" w:pos="4536"/>
        <w:tab w:val="right" w:pos="9072"/>
      </w:tabs>
      <w:spacing w:after="0" w:line="240" w:lineRule="auto"/>
    </w:pPr>
  </w:style>
  <w:style w:type="paragraph" w:styleId="Odstavecseseznamem">
    <w:name w:val="List Paragraph"/>
    <w:basedOn w:val="Normln"/>
    <w:link w:val="OdstavecseseznamemChar"/>
    <w:uiPriority w:val="34"/>
    <w:qFormat/>
    <w:pPr>
      <w:spacing w:after="0" w:line="240" w:lineRule="auto"/>
      <w:ind w:left="708"/>
    </w:pPr>
    <w:rPr>
      <w:rFonts w:ascii="Arial" w:eastAsia="Times New Roman" w:hAnsi="Arial"/>
      <w:sz w:val="20"/>
      <w:szCs w:val="20"/>
      <w:lang w:eastAsia="ar-SA"/>
    </w:rPr>
  </w:style>
  <w:style w:type="paragraph" w:styleId="Textbubliny">
    <w:name w:val="Balloon Text"/>
    <w:basedOn w:val="Normln"/>
    <w:link w:val="TextbublinyChar"/>
    <w:uiPriority w:val="99"/>
    <w:semiHidden/>
    <w:unhideWhenUsed/>
    <w:qFormat/>
    <w:pPr>
      <w:spacing w:after="0" w:line="240" w:lineRule="auto"/>
    </w:pPr>
    <w:rPr>
      <w:rFonts w:ascii="Tahoma" w:hAnsi="Tahoma"/>
      <w:sz w:val="16"/>
      <w:szCs w:val="16"/>
    </w:rPr>
  </w:style>
  <w:style w:type="paragraph" w:styleId="Revize">
    <w:name w:val="Revision"/>
    <w:uiPriority w:val="99"/>
    <w:semiHidden/>
    <w:qFormat/>
    <w:rPr>
      <w:sz w:val="22"/>
      <w:szCs w:val="22"/>
      <w:lang w:eastAsia="en-US"/>
    </w:rPr>
  </w:style>
  <w:style w:type="paragraph" w:styleId="Textkomente">
    <w:name w:val="annotation text"/>
    <w:basedOn w:val="Normln"/>
    <w:link w:val="TextkomenteChar"/>
    <w:uiPriority w:val="99"/>
    <w:qFormat/>
    <w:pPr>
      <w:spacing w:after="0" w:line="240" w:lineRule="auto"/>
    </w:pPr>
    <w:rPr>
      <w:rFonts w:ascii="Arial" w:eastAsia="Times New Roman" w:hAnsi="Arial"/>
      <w:sz w:val="20"/>
      <w:szCs w:val="20"/>
      <w:lang w:eastAsia="ar-SA"/>
    </w:rPr>
  </w:style>
  <w:style w:type="paragraph" w:styleId="Pedmtkomente">
    <w:name w:val="annotation subject"/>
    <w:basedOn w:val="Textkomente"/>
    <w:next w:val="Textkomente"/>
    <w:link w:val="PedmtkomenteChar"/>
    <w:uiPriority w:val="99"/>
    <w:semiHidden/>
    <w:unhideWhenUsed/>
    <w:qFormat/>
    <w:pPr>
      <w:spacing w:after="200" w:line="276" w:lineRule="auto"/>
    </w:pPr>
    <w:rPr>
      <w:rFonts w:ascii="Calibri" w:eastAsia="Calibri" w:hAnsi="Calibri"/>
      <w:b/>
      <w:bCs/>
      <w:lang w:eastAsia="en-US"/>
    </w:rPr>
  </w:style>
  <w:style w:type="paragraph" w:customStyle="1" w:styleId="Standarduser">
    <w:name w:val="Standard (user)"/>
    <w:qFormat/>
    <w:pPr>
      <w:spacing w:after="200" w:line="276" w:lineRule="auto"/>
    </w:pPr>
    <w:rPr>
      <w:rFonts w:cs="Calibri"/>
      <w:sz w:val="22"/>
      <w:szCs w:val="22"/>
      <w:lang w:eastAsia="zh-CN"/>
    </w:rPr>
  </w:style>
  <w:style w:type="numbering" w:customStyle="1" w:styleId="WW8Num13">
    <w:name w:val="WW8Num13"/>
    <w:qFormat/>
  </w:style>
  <w:style w:type="numbering" w:customStyle="1" w:styleId="WW8Num15">
    <w:name w:val="WW8Num15"/>
    <w:qFormat/>
  </w:style>
  <w:style w:type="character" w:customStyle="1" w:styleId="Nevyeenzmnka2">
    <w:name w:val="Nevyřešená zmínka2"/>
    <w:basedOn w:val="Standardnpsmoodstavce"/>
    <w:uiPriority w:val="99"/>
    <w:semiHidden/>
    <w:unhideWhenUsed/>
    <w:rPr>
      <w:color w:val="605E5C"/>
      <w:shd w:val="clear" w:color="auto" w:fill="E1DFDD"/>
    </w:rPr>
  </w:style>
  <w:style w:type="paragraph" w:customStyle="1" w:styleId="Text">
    <w:name w:val="Text"/>
    <w:pPr>
      <w:pBdr>
        <w:top w:val="none" w:sz="4" w:space="0" w:color="000000"/>
        <w:left w:val="none" w:sz="4" w:space="0" w:color="000000"/>
        <w:bottom w:val="none" w:sz="4" w:space="0" w:color="000000"/>
        <w:right w:val="none" w:sz="4" w:space="0" w:color="000000"/>
        <w:between w:val="none" w:sz="4" w:space="0" w:color="000000"/>
      </w:pBdr>
    </w:pPr>
    <w:rPr>
      <w:rFonts w:ascii="Times New Roman" w:eastAsia="Arial Unicode MS" w:hAnsi="Times New Roman" w:cs="Arial Unicode MS"/>
      <w:color w:val="000000"/>
      <w:sz w:val="24"/>
      <w:szCs w:val="24"/>
    </w:rPr>
  </w:style>
  <w:style w:type="character" w:customStyle="1" w:styleId="dn">
    <w:name w:val="Žádný"/>
  </w:style>
  <w:style w:type="character" w:styleId="Sledovanodkaz">
    <w:name w:val="FollowedHyperlink"/>
    <w:basedOn w:val="Standardnpsmoodstavce"/>
    <w:uiPriority w:val="99"/>
    <w:semiHidden/>
    <w:unhideWhenUsed/>
    <w:rsid w:val="00F431D3"/>
    <w:rPr>
      <w:color w:val="800080" w:themeColor="followedHyperlink"/>
      <w:u w:val="single"/>
    </w:rPr>
  </w:style>
  <w:style w:type="character" w:styleId="Nevyeenzmnka">
    <w:name w:val="Unresolved Mention"/>
    <w:basedOn w:val="Standardnpsmoodstavce"/>
    <w:uiPriority w:val="99"/>
    <w:semiHidden/>
    <w:unhideWhenUsed/>
    <w:rsid w:val="00C00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cesnet.cz/contract_display_437.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datelna@cesnet.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55707-6901-49F0-AF24-116D91067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13</Pages>
  <Words>4910</Words>
  <Characters>28973</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CESNET, z.s.p.o.</Company>
  <LinksUpToDate>false</LinksUpToDate>
  <CharactersWithSpaces>33816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Široký Vojtěch</dc:creator>
  <cp:keywords/>
  <dc:description/>
  <cp:lastModifiedBy>Vojtěch Široký</cp:lastModifiedBy>
  <cp:revision>29</cp:revision>
  <dcterms:created xsi:type="dcterms:W3CDTF">2024-11-26T16:53:00Z</dcterms:created>
  <dcterms:modified xsi:type="dcterms:W3CDTF">2025-10-15T09:36:00Z</dcterms:modified>
  <dc:language>en-US</dc:language>
</cp:coreProperties>
</file>