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4FB7" w:rsidRDefault="00CC4FB7">
      <w:pPr>
        <w:spacing w:after="0" w:line="240" w:lineRule="auto"/>
        <w:jc w:val="center"/>
        <w:rPr>
          <w:rFonts w:ascii="Arial" w:hAnsi="Arial" w:cs="Arial"/>
          <w:b/>
          <w:bCs/>
          <w:lang w:eastAsia="zh-CN"/>
        </w:rPr>
      </w:pPr>
      <w:bookmarkStart w:id="0" w:name="_GoBack"/>
      <w:bookmarkEnd w:id="0"/>
    </w:p>
    <w:p w:rsidR="00CC4FB7" w:rsidRDefault="00CC4FB7">
      <w:pPr>
        <w:spacing w:after="0" w:line="240" w:lineRule="auto"/>
        <w:jc w:val="center"/>
        <w:rPr>
          <w:rFonts w:ascii="Arial" w:hAnsi="Arial" w:cs="Arial"/>
          <w:b/>
          <w:bCs/>
          <w:lang w:eastAsia="zh-CN"/>
        </w:rPr>
      </w:pPr>
    </w:p>
    <w:p w:rsidR="00CC4FB7" w:rsidRDefault="00CC4FB7">
      <w:pPr>
        <w:spacing w:after="0" w:line="240" w:lineRule="auto"/>
        <w:jc w:val="center"/>
        <w:rPr>
          <w:rFonts w:ascii="Arial" w:hAnsi="Arial" w:cs="Arial"/>
          <w:b/>
          <w:bCs/>
          <w:lang w:eastAsia="zh-CN"/>
        </w:rPr>
      </w:pPr>
    </w:p>
    <w:p w:rsidR="00CC4FB7" w:rsidRDefault="00CC4FB7">
      <w:pPr>
        <w:spacing w:after="0" w:line="240" w:lineRule="auto"/>
        <w:jc w:val="center"/>
        <w:rPr>
          <w:rFonts w:ascii="Arial" w:hAnsi="Arial" w:cs="Arial"/>
          <w:b/>
          <w:bCs/>
          <w:lang w:eastAsia="zh-CN"/>
        </w:rPr>
      </w:pPr>
    </w:p>
    <w:p w:rsidR="00CC4FB7" w:rsidRDefault="00CC4FB7">
      <w:pPr>
        <w:spacing w:after="0" w:line="240" w:lineRule="auto"/>
        <w:jc w:val="center"/>
        <w:rPr>
          <w:rFonts w:ascii="Arial" w:hAnsi="Arial" w:cs="Arial"/>
          <w:b/>
          <w:bCs/>
          <w:lang w:eastAsia="zh-CN"/>
        </w:rPr>
      </w:pPr>
    </w:p>
    <w:p w:rsidR="00CC4FB7" w:rsidRDefault="00CC4FB7">
      <w:pPr>
        <w:spacing w:after="0" w:line="240" w:lineRule="auto"/>
        <w:jc w:val="center"/>
        <w:rPr>
          <w:rFonts w:ascii="Arial" w:hAnsi="Arial" w:cs="Arial"/>
          <w:b/>
          <w:bCs/>
          <w:lang w:eastAsia="zh-CN"/>
        </w:rPr>
      </w:pPr>
    </w:p>
    <w:p w:rsidR="00CC4FB7" w:rsidRDefault="00CC4FB7">
      <w:pPr>
        <w:spacing w:after="0" w:line="240" w:lineRule="auto"/>
        <w:jc w:val="center"/>
        <w:rPr>
          <w:rFonts w:ascii="Arial" w:hAnsi="Arial" w:cs="Arial"/>
          <w:b/>
          <w:bCs/>
          <w:lang w:eastAsia="zh-CN"/>
        </w:rPr>
      </w:pPr>
    </w:p>
    <w:p w:rsidR="00CC4FB7" w:rsidRDefault="00CC4FB7">
      <w:pPr>
        <w:spacing w:after="0" w:line="240" w:lineRule="auto"/>
        <w:jc w:val="center"/>
        <w:rPr>
          <w:rFonts w:ascii="Arial" w:hAnsi="Arial" w:cs="Arial"/>
          <w:b/>
          <w:bCs/>
          <w:lang w:eastAsia="zh-CN"/>
        </w:rPr>
      </w:pPr>
    </w:p>
    <w:p w:rsidR="00CC4FB7" w:rsidRDefault="004F555D">
      <w:pPr>
        <w:spacing w:after="0" w:line="240" w:lineRule="auto"/>
        <w:jc w:val="center"/>
        <w:rPr>
          <w:rFonts w:ascii="Arial" w:hAnsi="Arial" w:cs="Arial"/>
          <w:b/>
          <w:bCs/>
          <w:lang w:eastAsia="zh-CN"/>
        </w:rPr>
      </w:pPr>
      <w:r>
        <w:rPr>
          <w:rFonts w:ascii="Arial" w:hAnsi="Arial" w:cs="Arial"/>
          <w:b/>
          <w:bCs/>
          <w:lang w:eastAsia="zh-CN"/>
        </w:rPr>
        <w:t>Příloha č. 2 zadávací dokumentace</w:t>
      </w:r>
    </w:p>
    <w:p w:rsidR="00CC4FB7" w:rsidRDefault="00CC4FB7">
      <w:pPr>
        <w:spacing w:after="0" w:line="240" w:lineRule="auto"/>
        <w:jc w:val="center"/>
        <w:rPr>
          <w:rFonts w:ascii="Arial" w:hAnsi="Arial" w:cs="Arial"/>
          <w:b/>
          <w:bCs/>
          <w:lang w:eastAsia="zh-CN"/>
        </w:rPr>
      </w:pPr>
    </w:p>
    <w:p w:rsidR="00CC4FB7" w:rsidRDefault="00CC4FB7">
      <w:pPr>
        <w:spacing w:after="0" w:line="240" w:lineRule="auto"/>
        <w:jc w:val="center"/>
        <w:rPr>
          <w:rFonts w:ascii="Arial" w:hAnsi="Arial" w:cs="Arial"/>
          <w:b/>
          <w:bCs/>
          <w:lang w:eastAsia="zh-CN"/>
        </w:rPr>
      </w:pPr>
    </w:p>
    <w:p w:rsidR="00CC4FB7" w:rsidRDefault="00CC4FB7">
      <w:pPr>
        <w:spacing w:after="0" w:line="240" w:lineRule="auto"/>
        <w:jc w:val="center"/>
        <w:rPr>
          <w:rFonts w:ascii="Arial" w:hAnsi="Arial" w:cs="Arial"/>
          <w:b/>
          <w:bCs/>
          <w:sz w:val="20"/>
          <w:szCs w:val="20"/>
          <w:lang w:eastAsia="zh-CN"/>
        </w:rPr>
      </w:pPr>
    </w:p>
    <w:p w:rsidR="00CC4FB7" w:rsidRDefault="00CC4FB7">
      <w:pPr>
        <w:spacing w:after="0" w:line="240" w:lineRule="auto"/>
        <w:rPr>
          <w:rFonts w:ascii="Arial" w:hAnsi="Arial" w:cs="Arial"/>
          <w:sz w:val="20"/>
          <w:szCs w:val="20"/>
          <w:lang w:eastAsia="zh-CN"/>
        </w:rPr>
      </w:pPr>
    </w:p>
    <w:p w:rsidR="00CC4FB7" w:rsidRDefault="00CC4FB7">
      <w:pPr>
        <w:spacing w:after="0" w:line="240" w:lineRule="auto"/>
        <w:jc w:val="center"/>
        <w:rPr>
          <w:rFonts w:ascii="Arial" w:hAnsi="Arial" w:cs="Arial"/>
          <w:b/>
          <w:bCs/>
          <w:sz w:val="32"/>
          <w:szCs w:val="32"/>
          <w:lang w:eastAsia="zh-CN"/>
        </w:rPr>
      </w:pPr>
    </w:p>
    <w:p w:rsidR="00CC4FB7" w:rsidRDefault="00CC4FB7">
      <w:pPr>
        <w:spacing w:after="0" w:line="240" w:lineRule="auto"/>
        <w:jc w:val="center"/>
        <w:rPr>
          <w:rFonts w:ascii="Arial" w:hAnsi="Arial" w:cs="Arial"/>
          <w:b/>
          <w:bCs/>
          <w:sz w:val="32"/>
          <w:szCs w:val="32"/>
          <w:lang w:eastAsia="zh-CN"/>
        </w:rPr>
      </w:pPr>
    </w:p>
    <w:p w:rsidR="00CC4FB7" w:rsidRDefault="004F555D">
      <w:pPr>
        <w:spacing w:after="0" w:line="240" w:lineRule="auto"/>
        <w:jc w:val="center"/>
        <w:rPr>
          <w:rFonts w:ascii="Arial" w:hAnsi="Arial" w:cs="Arial"/>
          <w:b/>
          <w:bCs/>
          <w:sz w:val="36"/>
          <w:szCs w:val="36"/>
          <w:lang w:eastAsia="zh-CN"/>
        </w:rPr>
      </w:pPr>
      <w:r>
        <w:rPr>
          <w:rFonts w:ascii="Arial" w:hAnsi="Arial" w:cs="Arial"/>
          <w:b/>
          <w:bCs/>
          <w:sz w:val="36"/>
          <w:szCs w:val="36"/>
          <w:lang w:eastAsia="zh-CN"/>
        </w:rPr>
        <w:t>OBCHODNÍ</w:t>
      </w:r>
      <w:r>
        <w:rPr>
          <w:rFonts w:ascii="Arial" w:eastAsia="Arial" w:hAnsi="Arial" w:cs="Arial"/>
          <w:b/>
          <w:bCs/>
          <w:sz w:val="36"/>
          <w:szCs w:val="36"/>
          <w:lang w:eastAsia="zh-CN"/>
        </w:rPr>
        <w:t xml:space="preserve"> </w:t>
      </w:r>
      <w:r>
        <w:rPr>
          <w:rFonts w:ascii="Arial" w:hAnsi="Arial" w:cs="Arial"/>
          <w:b/>
          <w:bCs/>
          <w:sz w:val="36"/>
          <w:szCs w:val="36"/>
          <w:lang w:eastAsia="zh-CN"/>
        </w:rPr>
        <w:t>PODMÍNKY</w:t>
      </w:r>
    </w:p>
    <w:p w:rsidR="00CC4FB7" w:rsidRDefault="004F555D">
      <w:pPr>
        <w:spacing w:after="0" w:line="240" w:lineRule="auto"/>
        <w:jc w:val="center"/>
        <w:rPr>
          <w:rFonts w:ascii="Arial" w:hAnsi="Arial" w:cs="Arial"/>
          <w:b/>
          <w:bCs/>
          <w:sz w:val="20"/>
          <w:szCs w:val="20"/>
          <w:lang w:eastAsia="zh-CN"/>
        </w:rPr>
      </w:pPr>
      <w:r>
        <w:rPr>
          <w:rFonts w:ascii="Arial" w:hAnsi="Arial" w:cs="Arial"/>
          <w:b/>
          <w:bCs/>
          <w:sz w:val="20"/>
          <w:szCs w:val="20"/>
          <w:lang w:eastAsia="zh-CN"/>
        </w:rPr>
        <w:t>ve</w:t>
      </w:r>
      <w:r>
        <w:rPr>
          <w:rFonts w:ascii="Arial" w:eastAsia="Arial" w:hAnsi="Arial" w:cs="Arial"/>
          <w:b/>
          <w:bCs/>
          <w:sz w:val="20"/>
          <w:szCs w:val="20"/>
          <w:lang w:eastAsia="zh-CN"/>
        </w:rPr>
        <w:t xml:space="preserve"> </w:t>
      </w:r>
      <w:r>
        <w:rPr>
          <w:rFonts w:ascii="Arial" w:hAnsi="Arial" w:cs="Arial"/>
          <w:b/>
          <w:bCs/>
          <w:sz w:val="20"/>
          <w:szCs w:val="20"/>
          <w:lang w:eastAsia="zh-CN"/>
        </w:rPr>
        <w:t>smyslu</w:t>
      </w:r>
      <w:r>
        <w:rPr>
          <w:rFonts w:ascii="Arial" w:eastAsia="Arial" w:hAnsi="Arial" w:cs="Arial"/>
          <w:b/>
          <w:bCs/>
          <w:sz w:val="20"/>
          <w:szCs w:val="20"/>
          <w:lang w:eastAsia="zh-CN"/>
        </w:rPr>
        <w:t xml:space="preserve"> </w:t>
      </w:r>
      <w:r>
        <w:rPr>
          <w:rFonts w:ascii="Arial" w:hAnsi="Arial" w:cs="Arial"/>
          <w:b/>
          <w:bCs/>
          <w:sz w:val="20"/>
          <w:szCs w:val="20"/>
          <w:lang w:eastAsia="zh-CN"/>
        </w:rPr>
        <w:t>ustanovení</w:t>
      </w:r>
      <w:r>
        <w:rPr>
          <w:rFonts w:ascii="Arial" w:eastAsia="Arial" w:hAnsi="Arial" w:cs="Arial"/>
          <w:b/>
          <w:bCs/>
          <w:sz w:val="20"/>
          <w:szCs w:val="20"/>
          <w:lang w:eastAsia="zh-CN"/>
        </w:rPr>
        <w:t xml:space="preserve"> </w:t>
      </w:r>
      <w:r>
        <w:rPr>
          <w:rFonts w:ascii="Arial" w:hAnsi="Arial" w:cs="Arial"/>
          <w:b/>
          <w:bCs/>
          <w:sz w:val="20"/>
          <w:szCs w:val="20"/>
          <w:lang w:eastAsia="zh-CN"/>
        </w:rPr>
        <w:t>§</w:t>
      </w:r>
      <w:r>
        <w:rPr>
          <w:rFonts w:ascii="Arial" w:eastAsia="Arial" w:hAnsi="Arial" w:cs="Arial"/>
          <w:b/>
          <w:bCs/>
          <w:sz w:val="20"/>
          <w:szCs w:val="20"/>
          <w:lang w:eastAsia="zh-CN"/>
        </w:rPr>
        <w:t xml:space="preserve"> </w:t>
      </w:r>
      <w:r>
        <w:rPr>
          <w:rFonts w:ascii="Arial" w:hAnsi="Arial" w:cs="Arial"/>
          <w:b/>
          <w:bCs/>
          <w:sz w:val="20"/>
          <w:szCs w:val="20"/>
          <w:lang w:eastAsia="zh-CN"/>
        </w:rPr>
        <w:t>37</w:t>
      </w:r>
      <w:r>
        <w:rPr>
          <w:rFonts w:ascii="Arial" w:eastAsia="Arial" w:hAnsi="Arial" w:cs="Arial"/>
          <w:b/>
          <w:bCs/>
          <w:sz w:val="20"/>
          <w:szCs w:val="20"/>
          <w:lang w:eastAsia="zh-CN"/>
        </w:rPr>
        <w:t xml:space="preserve"> </w:t>
      </w:r>
      <w:r>
        <w:rPr>
          <w:rFonts w:ascii="Arial" w:hAnsi="Arial" w:cs="Arial"/>
          <w:b/>
          <w:bCs/>
          <w:sz w:val="20"/>
          <w:szCs w:val="20"/>
          <w:lang w:eastAsia="zh-CN"/>
        </w:rPr>
        <w:t>odst.</w:t>
      </w:r>
      <w:r>
        <w:rPr>
          <w:rFonts w:ascii="Arial" w:eastAsia="Arial" w:hAnsi="Arial" w:cs="Arial"/>
          <w:b/>
          <w:bCs/>
          <w:sz w:val="20"/>
          <w:szCs w:val="20"/>
          <w:lang w:eastAsia="zh-CN"/>
        </w:rPr>
        <w:t xml:space="preserve"> 1 písm. c) </w:t>
      </w:r>
      <w:r>
        <w:rPr>
          <w:rFonts w:ascii="Arial" w:hAnsi="Arial" w:cs="Arial"/>
          <w:b/>
          <w:bCs/>
          <w:sz w:val="20"/>
          <w:szCs w:val="20"/>
          <w:lang w:eastAsia="zh-CN"/>
        </w:rPr>
        <w:t>zák.</w:t>
      </w:r>
      <w:r>
        <w:rPr>
          <w:rFonts w:ascii="Arial" w:eastAsia="Arial" w:hAnsi="Arial" w:cs="Arial"/>
          <w:b/>
          <w:bCs/>
          <w:sz w:val="20"/>
          <w:szCs w:val="20"/>
          <w:lang w:eastAsia="zh-CN"/>
        </w:rPr>
        <w:t xml:space="preserve"> </w:t>
      </w:r>
      <w:r>
        <w:rPr>
          <w:rFonts w:ascii="Arial" w:hAnsi="Arial" w:cs="Arial"/>
          <w:b/>
          <w:bCs/>
          <w:sz w:val="20"/>
          <w:szCs w:val="20"/>
          <w:lang w:eastAsia="zh-CN"/>
        </w:rPr>
        <w:t>č.</w:t>
      </w:r>
      <w:r>
        <w:rPr>
          <w:rFonts w:ascii="Arial" w:eastAsia="Arial" w:hAnsi="Arial" w:cs="Arial"/>
          <w:b/>
          <w:bCs/>
          <w:sz w:val="20"/>
          <w:szCs w:val="20"/>
          <w:lang w:eastAsia="zh-CN"/>
        </w:rPr>
        <w:t xml:space="preserve"> </w:t>
      </w:r>
      <w:r>
        <w:rPr>
          <w:rFonts w:ascii="Arial" w:hAnsi="Arial" w:cs="Arial"/>
          <w:b/>
          <w:bCs/>
          <w:sz w:val="20"/>
          <w:szCs w:val="20"/>
          <w:lang w:eastAsia="zh-CN"/>
        </w:rPr>
        <w:t>134/2016</w:t>
      </w:r>
      <w:r>
        <w:rPr>
          <w:rFonts w:ascii="Arial" w:eastAsia="Arial" w:hAnsi="Arial" w:cs="Arial"/>
          <w:b/>
          <w:bCs/>
          <w:sz w:val="20"/>
          <w:szCs w:val="20"/>
          <w:lang w:eastAsia="zh-CN"/>
        </w:rPr>
        <w:t xml:space="preserve"> </w:t>
      </w:r>
      <w:r>
        <w:rPr>
          <w:rFonts w:ascii="Arial" w:hAnsi="Arial" w:cs="Arial"/>
          <w:b/>
          <w:bCs/>
          <w:sz w:val="20"/>
          <w:szCs w:val="20"/>
          <w:lang w:eastAsia="zh-CN"/>
        </w:rPr>
        <w:t>Sb.,</w:t>
      </w:r>
      <w:r>
        <w:rPr>
          <w:rFonts w:ascii="Arial" w:eastAsia="Arial" w:hAnsi="Arial" w:cs="Arial"/>
          <w:b/>
          <w:bCs/>
          <w:sz w:val="20"/>
          <w:szCs w:val="20"/>
          <w:lang w:eastAsia="zh-CN"/>
        </w:rPr>
        <w:t xml:space="preserve"> </w:t>
      </w:r>
      <w:r>
        <w:rPr>
          <w:rFonts w:ascii="Arial" w:hAnsi="Arial" w:cs="Arial"/>
          <w:b/>
          <w:bCs/>
          <w:sz w:val="20"/>
          <w:szCs w:val="20"/>
          <w:lang w:eastAsia="zh-CN"/>
        </w:rPr>
        <w:t>o</w:t>
      </w:r>
      <w:r>
        <w:rPr>
          <w:rFonts w:ascii="Arial" w:eastAsia="Arial" w:hAnsi="Arial" w:cs="Arial"/>
          <w:b/>
          <w:bCs/>
          <w:sz w:val="20"/>
          <w:szCs w:val="20"/>
          <w:lang w:eastAsia="zh-CN"/>
        </w:rPr>
        <w:t xml:space="preserve"> zadávání </w:t>
      </w:r>
      <w:r>
        <w:rPr>
          <w:rFonts w:ascii="Arial" w:hAnsi="Arial" w:cs="Arial"/>
          <w:b/>
          <w:bCs/>
          <w:sz w:val="20"/>
          <w:szCs w:val="20"/>
          <w:lang w:eastAsia="zh-CN"/>
        </w:rPr>
        <w:t>veřejných</w:t>
      </w:r>
      <w:r>
        <w:rPr>
          <w:rFonts w:ascii="Arial" w:eastAsia="Arial" w:hAnsi="Arial" w:cs="Arial"/>
          <w:b/>
          <w:bCs/>
          <w:sz w:val="20"/>
          <w:szCs w:val="20"/>
          <w:lang w:eastAsia="zh-CN"/>
        </w:rPr>
        <w:t xml:space="preserve"> </w:t>
      </w:r>
      <w:r>
        <w:rPr>
          <w:rFonts w:ascii="Arial" w:hAnsi="Arial" w:cs="Arial"/>
          <w:b/>
          <w:bCs/>
          <w:sz w:val="20"/>
          <w:szCs w:val="20"/>
          <w:lang w:eastAsia="zh-CN"/>
        </w:rPr>
        <w:t>zakázek</w:t>
      </w:r>
    </w:p>
    <w:p w:rsidR="00CC4FB7" w:rsidRDefault="00CC4FB7">
      <w:pPr>
        <w:spacing w:after="0" w:line="240" w:lineRule="auto"/>
        <w:ind w:firstLine="567"/>
        <w:jc w:val="center"/>
        <w:rPr>
          <w:rFonts w:ascii="Arial" w:hAnsi="Arial" w:cs="Arial"/>
          <w:b/>
          <w:bCs/>
          <w:sz w:val="20"/>
          <w:szCs w:val="20"/>
          <w:lang w:eastAsia="zh-CN"/>
        </w:rPr>
      </w:pPr>
    </w:p>
    <w:p w:rsidR="00CC4FB7" w:rsidRDefault="00CC4FB7">
      <w:pPr>
        <w:spacing w:after="0" w:line="240" w:lineRule="auto"/>
        <w:ind w:firstLine="567"/>
        <w:jc w:val="center"/>
        <w:rPr>
          <w:rFonts w:ascii="Arial" w:hAnsi="Arial" w:cs="Arial"/>
          <w:b/>
          <w:bCs/>
          <w:sz w:val="20"/>
          <w:szCs w:val="20"/>
          <w:lang w:eastAsia="zh-CN"/>
        </w:rPr>
      </w:pPr>
    </w:p>
    <w:p w:rsidR="00CC4FB7" w:rsidRDefault="00CC4FB7">
      <w:pPr>
        <w:spacing w:after="0" w:line="240" w:lineRule="auto"/>
        <w:ind w:firstLine="567"/>
        <w:jc w:val="center"/>
        <w:rPr>
          <w:rFonts w:ascii="Arial" w:hAnsi="Arial" w:cs="Arial"/>
          <w:b/>
          <w:bCs/>
          <w:sz w:val="20"/>
          <w:szCs w:val="20"/>
          <w:lang w:eastAsia="zh-CN"/>
        </w:rPr>
      </w:pPr>
    </w:p>
    <w:p w:rsidR="00CC4FB7" w:rsidRDefault="004F555D">
      <w:pPr>
        <w:spacing w:after="0" w:line="240" w:lineRule="auto"/>
        <w:ind w:firstLine="567"/>
        <w:jc w:val="center"/>
        <w:rPr>
          <w:rFonts w:ascii="Arial" w:eastAsia="Arial" w:hAnsi="Arial" w:cs="Arial"/>
          <w:b/>
          <w:bCs/>
          <w:sz w:val="24"/>
          <w:szCs w:val="24"/>
          <w:lang w:eastAsia="zh-CN"/>
        </w:rPr>
      </w:pPr>
      <w:r>
        <w:rPr>
          <w:rFonts w:ascii="Arial" w:hAnsi="Arial" w:cs="Arial"/>
          <w:b/>
          <w:bCs/>
          <w:sz w:val="24"/>
          <w:szCs w:val="24"/>
          <w:lang w:eastAsia="zh-CN"/>
        </w:rPr>
        <w:t>Závazný vzor Kupní smlouvy</w:t>
      </w:r>
    </w:p>
    <w:p w:rsidR="00CC4FB7" w:rsidRDefault="00CC4FB7">
      <w:pPr>
        <w:spacing w:before="80" w:after="80" w:line="240" w:lineRule="auto"/>
        <w:jc w:val="center"/>
        <w:rPr>
          <w:rFonts w:ascii="Arial" w:eastAsia="Times New Roman" w:hAnsi="Arial" w:cs="Arial"/>
          <w:b/>
          <w:bCs/>
          <w:sz w:val="20"/>
          <w:szCs w:val="20"/>
          <w:lang w:eastAsia="cs-CZ"/>
        </w:rPr>
      </w:pPr>
    </w:p>
    <w:p w:rsidR="00CC4FB7" w:rsidRDefault="00CC4FB7">
      <w:pPr>
        <w:spacing w:before="80" w:after="80" w:line="240" w:lineRule="auto"/>
        <w:jc w:val="center"/>
        <w:rPr>
          <w:rFonts w:ascii="Arial" w:eastAsia="Times New Roman" w:hAnsi="Arial" w:cs="Arial"/>
          <w:b/>
          <w:bCs/>
          <w:sz w:val="28"/>
          <w:szCs w:val="28"/>
          <w:lang w:eastAsia="cs-CZ"/>
        </w:rPr>
      </w:pPr>
    </w:p>
    <w:p w:rsidR="00CC4FB7" w:rsidRDefault="00CC4FB7">
      <w:pPr>
        <w:rPr>
          <w:rFonts w:ascii="Arial" w:eastAsia="Times New Roman" w:hAnsi="Arial" w:cs="Arial"/>
          <w:sz w:val="28"/>
          <w:szCs w:val="28"/>
          <w:lang w:eastAsia="cs-CZ"/>
        </w:rPr>
      </w:pPr>
    </w:p>
    <w:p w:rsidR="00CC4FB7" w:rsidRDefault="00CC4FB7">
      <w:pPr>
        <w:rPr>
          <w:rFonts w:ascii="Arial" w:eastAsia="Times New Roman" w:hAnsi="Arial" w:cs="Arial"/>
          <w:sz w:val="28"/>
          <w:szCs w:val="28"/>
          <w:lang w:eastAsia="cs-CZ"/>
        </w:rPr>
      </w:pPr>
    </w:p>
    <w:p w:rsidR="00CC4FB7" w:rsidRDefault="00CC4FB7">
      <w:pPr>
        <w:spacing w:before="80" w:after="80" w:line="240" w:lineRule="auto"/>
        <w:jc w:val="center"/>
        <w:rPr>
          <w:rFonts w:ascii="Arial" w:eastAsia="Times New Roman" w:hAnsi="Arial" w:cs="Arial"/>
          <w:sz w:val="28"/>
          <w:szCs w:val="28"/>
          <w:lang w:eastAsia="cs-CZ"/>
        </w:rPr>
      </w:pPr>
    </w:p>
    <w:p w:rsidR="00CC4FB7" w:rsidRDefault="00CC4FB7">
      <w:pPr>
        <w:spacing w:before="80" w:after="80" w:line="240" w:lineRule="auto"/>
        <w:jc w:val="center"/>
        <w:rPr>
          <w:rFonts w:ascii="Arial" w:eastAsia="Times New Roman" w:hAnsi="Arial" w:cs="Arial"/>
          <w:sz w:val="28"/>
          <w:szCs w:val="28"/>
          <w:lang w:eastAsia="cs-CZ"/>
        </w:rPr>
      </w:pPr>
    </w:p>
    <w:p w:rsidR="00CC4FB7" w:rsidRDefault="00CC4FB7">
      <w:pPr>
        <w:spacing w:before="80" w:after="80" w:line="240" w:lineRule="auto"/>
        <w:jc w:val="center"/>
        <w:rPr>
          <w:rFonts w:ascii="Arial" w:eastAsia="Times New Roman" w:hAnsi="Arial" w:cs="Arial"/>
          <w:sz w:val="28"/>
          <w:szCs w:val="28"/>
          <w:lang w:eastAsia="cs-CZ"/>
        </w:rPr>
      </w:pPr>
    </w:p>
    <w:p w:rsidR="00CC4FB7" w:rsidRDefault="00CC4FB7">
      <w:pPr>
        <w:spacing w:before="80" w:after="80" w:line="240" w:lineRule="auto"/>
        <w:jc w:val="center"/>
        <w:rPr>
          <w:rFonts w:ascii="Arial" w:eastAsia="Times New Roman" w:hAnsi="Arial" w:cs="Arial"/>
          <w:sz w:val="28"/>
          <w:szCs w:val="28"/>
          <w:lang w:eastAsia="cs-CZ"/>
        </w:rPr>
      </w:pPr>
    </w:p>
    <w:p w:rsidR="00CC4FB7" w:rsidRDefault="00CC4FB7">
      <w:pPr>
        <w:spacing w:before="80" w:after="80" w:line="240" w:lineRule="auto"/>
        <w:jc w:val="center"/>
        <w:rPr>
          <w:rFonts w:ascii="Arial" w:eastAsia="Times New Roman" w:hAnsi="Arial" w:cs="Arial"/>
          <w:sz w:val="28"/>
          <w:szCs w:val="28"/>
          <w:lang w:eastAsia="cs-CZ"/>
        </w:rPr>
      </w:pPr>
    </w:p>
    <w:p w:rsidR="00CC4FB7" w:rsidRDefault="00CC4FB7">
      <w:pPr>
        <w:spacing w:before="80" w:after="80" w:line="240" w:lineRule="auto"/>
        <w:jc w:val="center"/>
        <w:rPr>
          <w:rFonts w:ascii="Arial" w:eastAsia="Times New Roman" w:hAnsi="Arial" w:cs="Arial"/>
          <w:sz w:val="28"/>
          <w:szCs w:val="28"/>
          <w:lang w:eastAsia="cs-CZ"/>
        </w:rPr>
      </w:pPr>
    </w:p>
    <w:p w:rsidR="00CC4FB7" w:rsidRDefault="00CC4FB7">
      <w:pPr>
        <w:spacing w:before="80" w:after="80" w:line="240" w:lineRule="auto"/>
        <w:jc w:val="center"/>
        <w:rPr>
          <w:rFonts w:ascii="Arial" w:eastAsia="Times New Roman" w:hAnsi="Arial" w:cs="Arial"/>
          <w:sz w:val="28"/>
          <w:szCs w:val="28"/>
          <w:lang w:eastAsia="cs-CZ"/>
        </w:rPr>
      </w:pPr>
    </w:p>
    <w:p w:rsidR="00CC4FB7" w:rsidRDefault="00CC4FB7">
      <w:pPr>
        <w:spacing w:before="80" w:after="80" w:line="240" w:lineRule="auto"/>
        <w:jc w:val="center"/>
        <w:rPr>
          <w:rFonts w:ascii="Arial" w:eastAsia="Times New Roman" w:hAnsi="Arial" w:cs="Arial"/>
          <w:sz w:val="28"/>
          <w:szCs w:val="28"/>
          <w:lang w:eastAsia="cs-CZ"/>
        </w:rPr>
      </w:pPr>
    </w:p>
    <w:p w:rsidR="00CC4FB7" w:rsidRDefault="00CC4FB7">
      <w:pPr>
        <w:spacing w:before="80" w:after="80" w:line="240" w:lineRule="auto"/>
        <w:jc w:val="center"/>
        <w:rPr>
          <w:rFonts w:ascii="Arial" w:eastAsia="Times New Roman" w:hAnsi="Arial" w:cs="Arial"/>
          <w:sz w:val="28"/>
          <w:szCs w:val="28"/>
          <w:lang w:eastAsia="cs-CZ"/>
        </w:rPr>
      </w:pPr>
    </w:p>
    <w:p w:rsidR="00CC4FB7" w:rsidRDefault="00CC4FB7">
      <w:pPr>
        <w:spacing w:before="80" w:after="80" w:line="240" w:lineRule="auto"/>
        <w:jc w:val="center"/>
        <w:rPr>
          <w:rFonts w:ascii="Arial" w:eastAsia="Times New Roman" w:hAnsi="Arial" w:cs="Arial"/>
          <w:sz w:val="28"/>
          <w:szCs w:val="28"/>
          <w:lang w:eastAsia="cs-CZ"/>
        </w:rPr>
      </w:pPr>
    </w:p>
    <w:p w:rsidR="00CC4FB7" w:rsidRDefault="00CC4FB7">
      <w:pPr>
        <w:spacing w:before="80" w:after="80" w:line="240" w:lineRule="auto"/>
        <w:jc w:val="center"/>
        <w:rPr>
          <w:rFonts w:ascii="Arial" w:eastAsia="Times New Roman" w:hAnsi="Arial" w:cs="Arial"/>
          <w:sz w:val="28"/>
          <w:szCs w:val="28"/>
          <w:lang w:eastAsia="cs-CZ"/>
        </w:rPr>
      </w:pPr>
    </w:p>
    <w:p w:rsidR="00CC4FB7" w:rsidRDefault="004F555D">
      <w:pPr>
        <w:spacing w:before="80" w:after="80" w:line="240" w:lineRule="auto"/>
        <w:rPr>
          <w:rFonts w:ascii="Arial" w:eastAsia="Times New Roman" w:hAnsi="Arial" w:cs="Arial"/>
          <w:sz w:val="28"/>
          <w:szCs w:val="28"/>
          <w:lang w:eastAsia="cs-CZ"/>
        </w:rPr>
      </w:pPr>
      <w:r>
        <w:rPr>
          <w:rFonts w:ascii="Arial" w:eastAsia="Times New Roman" w:hAnsi="Arial" w:cs="Arial"/>
          <w:i/>
          <w:sz w:val="20"/>
          <w:szCs w:val="20"/>
          <w:highlight w:val="yellow"/>
          <w:lang w:eastAsia="cs-CZ"/>
        </w:rPr>
        <w:t>Pozn.: části Smlouvy označené žlutě budou doplněny nebo upraveny podle znění nabídky vybraného dodavatele,</w:t>
      </w:r>
      <w:r w:rsidR="00DE3CBC">
        <w:rPr>
          <w:rFonts w:ascii="Arial" w:eastAsia="Times New Roman" w:hAnsi="Arial" w:cs="Arial"/>
          <w:i/>
          <w:sz w:val="20"/>
          <w:szCs w:val="20"/>
          <w:highlight w:val="yellow"/>
          <w:lang w:eastAsia="cs-CZ"/>
        </w:rPr>
        <w:t xml:space="preserve"> případně </w:t>
      </w:r>
      <w:r w:rsidR="00DE3CBC" w:rsidRPr="00DE3CBC">
        <w:rPr>
          <w:rFonts w:ascii="Arial" w:eastAsia="Times New Roman" w:hAnsi="Arial" w:cs="Arial"/>
          <w:i/>
          <w:sz w:val="20"/>
          <w:szCs w:val="20"/>
          <w:highlight w:val="yellow"/>
          <w:lang w:eastAsia="cs-CZ"/>
        </w:rPr>
        <w:t xml:space="preserve">podle </w:t>
      </w:r>
      <w:r w:rsidRPr="00DE3CBC">
        <w:rPr>
          <w:rFonts w:ascii="Arial" w:eastAsia="Times New Roman" w:hAnsi="Arial" w:cs="Arial"/>
          <w:i/>
          <w:sz w:val="20"/>
          <w:szCs w:val="20"/>
          <w:highlight w:val="yellow"/>
          <w:lang w:eastAsia="cs-CZ"/>
        </w:rPr>
        <w:t>průběh</w:t>
      </w:r>
      <w:r w:rsidR="00DE3CBC" w:rsidRPr="00DE3CBC">
        <w:rPr>
          <w:rFonts w:ascii="Arial" w:eastAsia="Times New Roman" w:hAnsi="Arial" w:cs="Arial"/>
          <w:i/>
          <w:sz w:val="20"/>
          <w:szCs w:val="20"/>
          <w:highlight w:val="yellow"/>
          <w:lang w:eastAsia="cs-CZ"/>
        </w:rPr>
        <w:t>u</w:t>
      </w:r>
      <w:r w:rsidRPr="00DE3CBC">
        <w:rPr>
          <w:rFonts w:ascii="Arial" w:eastAsia="Times New Roman" w:hAnsi="Arial" w:cs="Arial"/>
          <w:i/>
          <w:sz w:val="20"/>
          <w:szCs w:val="20"/>
          <w:highlight w:val="yellow"/>
          <w:lang w:eastAsia="cs-CZ"/>
        </w:rPr>
        <w:t xml:space="preserve"> zadávacího řízení.</w:t>
      </w:r>
      <w:r>
        <w:br w:type="page" w:clear="all"/>
      </w:r>
    </w:p>
    <w:p w:rsidR="00CC4FB7" w:rsidRDefault="004F555D">
      <w:pPr>
        <w:spacing w:before="80" w:after="80" w:line="240" w:lineRule="auto"/>
        <w:jc w:val="center"/>
        <w:rPr>
          <w:rFonts w:ascii="Arial" w:eastAsia="Times New Roman" w:hAnsi="Arial" w:cs="Arial"/>
          <w:b/>
          <w:bCs/>
          <w:sz w:val="28"/>
          <w:szCs w:val="28"/>
          <w:lang w:eastAsia="cs-CZ"/>
        </w:rPr>
      </w:pPr>
      <w:r>
        <w:rPr>
          <w:rFonts w:ascii="Arial" w:hAnsi="Arial" w:cs="Arial"/>
          <w:b/>
          <w:bCs/>
          <w:caps/>
          <w:sz w:val="28"/>
          <w:szCs w:val="28"/>
        </w:rPr>
        <w:lastRenderedPageBreak/>
        <w:t>KUPNÍ Smlouva</w:t>
      </w:r>
    </w:p>
    <w:p w:rsidR="00CC4FB7" w:rsidRDefault="004F555D">
      <w:pPr>
        <w:spacing w:after="40" w:line="240" w:lineRule="auto"/>
        <w:jc w:val="center"/>
        <w:rPr>
          <w:rFonts w:ascii="Arial" w:eastAsia="Times New Roman" w:hAnsi="Arial" w:cs="Arial"/>
        </w:rPr>
      </w:pPr>
      <w:r>
        <w:rPr>
          <w:rFonts w:ascii="Arial" w:eastAsia="Times New Roman" w:hAnsi="Arial" w:cs="Arial"/>
        </w:rPr>
        <w:t>(dále jen „Smlouva“)</w:t>
      </w:r>
    </w:p>
    <w:p w:rsidR="00CC4FB7" w:rsidRDefault="004F555D">
      <w:pPr>
        <w:spacing w:after="40" w:line="240" w:lineRule="auto"/>
        <w:jc w:val="center"/>
        <w:rPr>
          <w:rFonts w:ascii="Arial" w:eastAsia="Times New Roman" w:hAnsi="Arial" w:cs="Arial"/>
        </w:rPr>
      </w:pPr>
      <w:r>
        <w:rPr>
          <w:rFonts w:ascii="Arial" w:eastAsia="Times New Roman" w:hAnsi="Arial" w:cs="Arial"/>
        </w:rPr>
        <w:t xml:space="preserve">Č. Smlouvy Objednatele: </w:t>
      </w:r>
      <w:proofErr w:type="gramStart"/>
      <w:r>
        <w:rPr>
          <w:rFonts w:ascii="Arial" w:eastAsia="Times New Roman" w:hAnsi="Arial" w:cs="Arial"/>
          <w:color w:val="FF0000"/>
        </w:rPr>
        <w:t>...</w:t>
      </w:r>
      <w:r>
        <w:rPr>
          <w:rFonts w:ascii="Arial" w:eastAsia="Times New Roman" w:hAnsi="Arial" w:cs="Arial"/>
          <w:i/>
          <w:color w:val="FF0000"/>
        </w:rPr>
        <w:t>(</w:t>
      </w:r>
      <w:proofErr w:type="gramEnd"/>
      <w:r>
        <w:rPr>
          <w:rFonts w:ascii="Arial" w:eastAsia="Times New Roman" w:hAnsi="Arial" w:cs="Arial"/>
          <w:i/>
          <w:color w:val="FF0000"/>
        </w:rPr>
        <w:t>bude doplněno před uzavřením smlouvy)...</w:t>
      </w:r>
    </w:p>
    <w:p w:rsidR="00CC4FB7" w:rsidRDefault="004F555D">
      <w:pPr>
        <w:spacing w:after="40" w:line="240" w:lineRule="auto"/>
        <w:jc w:val="center"/>
        <w:rPr>
          <w:rFonts w:ascii="Arial" w:eastAsia="Times New Roman" w:hAnsi="Arial" w:cs="Arial"/>
        </w:rPr>
      </w:pPr>
      <w:r>
        <w:rPr>
          <w:rFonts w:ascii="Arial" w:eastAsia="Times New Roman" w:hAnsi="Arial" w:cs="Arial"/>
        </w:rPr>
        <w:t xml:space="preserve">Č. Smlouvy Dodavatele: </w:t>
      </w:r>
      <w:proofErr w:type="gramStart"/>
      <w:r>
        <w:rPr>
          <w:rFonts w:ascii="Arial" w:eastAsia="Times New Roman" w:hAnsi="Arial" w:cs="Arial"/>
          <w:color w:val="FF0000"/>
        </w:rPr>
        <w:t>...</w:t>
      </w:r>
      <w:r>
        <w:rPr>
          <w:rFonts w:ascii="Arial" w:eastAsia="Times New Roman" w:hAnsi="Arial" w:cs="Arial"/>
          <w:i/>
          <w:color w:val="FF0000"/>
        </w:rPr>
        <w:t>(</w:t>
      </w:r>
      <w:proofErr w:type="gramEnd"/>
      <w:r>
        <w:rPr>
          <w:rFonts w:ascii="Arial" w:eastAsia="Times New Roman" w:hAnsi="Arial" w:cs="Arial"/>
          <w:i/>
          <w:color w:val="FF0000"/>
        </w:rPr>
        <w:t>bude doplněno před uzavřením smlouvy)...</w:t>
      </w:r>
    </w:p>
    <w:p w:rsidR="00CC4FB7" w:rsidRDefault="004F555D">
      <w:pPr>
        <w:spacing w:after="40" w:line="240" w:lineRule="auto"/>
        <w:jc w:val="center"/>
        <w:rPr>
          <w:rFonts w:ascii="Arial" w:eastAsia="Times New Roman" w:hAnsi="Arial" w:cs="Arial"/>
        </w:rPr>
      </w:pPr>
      <w:r>
        <w:rPr>
          <w:rFonts w:ascii="Arial" w:eastAsia="Times New Roman" w:hAnsi="Arial" w:cs="Arial"/>
        </w:rPr>
        <w:t>uzavřená ve smyslu ustanovení § 2079 a následujících (kupní smlouva), s přiměřeným použitím ustanovení § 2586 a následujících (smlouva o dílo) zák. č. 89/2012 Sb., občanský zákoník (dále jen „občanský zákoník“)</w:t>
      </w:r>
    </w:p>
    <w:p w:rsidR="00CC4FB7" w:rsidRDefault="00CC4FB7">
      <w:pPr>
        <w:spacing w:after="40" w:line="240" w:lineRule="auto"/>
        <w:jc w:val="both"/>
        <w:rPr>
          <w:rFonts w:ascii="Arial" w:eastAsia="Times New Roman" w:hAnsi="Arial" w:cs="Arial"/>
        </w:rPr>
      </w:pPr>
    </w:p>
    <w:p w:rsidR="00CC4FB7" w:rsidRDefault="004F555D">
      <w:pPr>
        <w:spacing w:after="120" w:line="240" w:lineRule="auto"/>
        <w:jc w:val="both"/>
        <w:rPr>
          <w:rFonts w:ascii="Arial" w:eastAsia="Times New Roman" w:hAnsi="Arial" w:cs="Arial"/>
        </w:rPr>
      </w:pPr>
      <w:r>
        <w:rPr>
          <w:rFonts w:ascii="Arial" w:eastAsia="Times New Roman" w:hAnsi="Arial" w:cs="Arial"/>
          <w:b/>
        </w:rPr>
        <w:t>Smluvní strany</w:t>
      </w:r>
      <w:r>
        <w:rPr>
          <w:rFonts w:ascii="Arial" w:eastAsia="Times New Roman" w:hAnsi="Arial" w:cs="Arial"/>
        </w:rPr>
        <w:t>:</w:t>
      </w:r>
    </w:p>
    <w:tbl>
      <w:tblPr>
        <w:tblW w:w="5000" w:type="pct"/>
        <w:tblLook w:val="04A0" w:firstRow="1" w:lastRow="0" w:firstColumn="1" w:lastColumn="0" w:noHBand="0" w:noVBand="1"/>
      </w:tblPr>
      <w:tblGrid>
        <w:gridCol w:w="2286"/>
        <w:gridCol w:w="7686"/>
      </w:tblGrid>
      <w:tr w:rsidR="00CC4FB7">
        <w:tc>
          <w:tcPr>
            <w:tcW w:w="1146" w:type="pct"/>
          </w:tcPr>
          <w:p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Název:</w:t>
            </w:r>
            <w:r>
              <w:rPr>
                <w:rFonts w:ascii="Arial" w:eastAsia="Times New Roman" w:hAnsi="Arial" w:cs="Arial"/>
              </w:rPr>
              <w:tab/>
            </w:r>
          </w:p>
        </w:tc>
        <w:tc>
          <w:tcPr>
            <w:tcW w:w="3854" w:type="pct"/>
          </w:tcPr>
          <w:p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b/>
              </w:rPr>
              <w:t>CESNET, zájmové sdružení právnických osob</w:t>
            </w:r>
          </w:p>
        </w:tc>
      </w:tr>
      <w:tr w:rsidR="00CC4FB7">
        <w:tc>
          <w:tcPr>
            <w:tcW w:w="1146" w:type="pct"/>
          </w:tcPr>
          <w:p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Zapsané ve:</w:t>
            </w:r>
          </w:p>
        </w:tc>
        <w:tc>
          <w:tcPr>
            <w:tcW w:w="3854" w:type="pct"/>
          </w:tcPr>
          <w:p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spolkovém rejstříku, vedeném Městským soudem v Praze, pod spisovou značkou L 58848</w:t>
            </w:r>
          </w:p>
        </w:tc>
      </w:tr>
      <w:tr w:rsidR="00CC4FB7">
        <w:tc>
          <w:tcPr>
            <w:tcW w:w="1146" w:type="pct"/>
          </w:tcPr>
          <w:p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Sídlo:</w:t>
            </w:r>
          </w:p>
        </w:tc>
        <w:tc>
          <w:tcPr>
            <w:tcW w:w="3854" w:type="pct"/>
          </w:tcPr>
          <w:p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Generála Píky 430/26, 160 00 Praha 6</w:t>
            </w:r>
          </w:p>
        </w:tc>
      </w:tr>
      <w:tr w:rsidR="00CC4FB7">
        <w:tc>
          <w:tcPr>
            <w:tcW w:w="1146" w:type="pct"/>
          </w:tcPr>
          <w:p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IČO:</w:t>
            </w:r>
          </w:p>
        </w:tc>
        <w:tc>
          <w:tcPr>
            <w:tcW w:w="3854" w:type="pct"/>
          </w:tcPr>
          <w:p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63839172</w:t>
            </w:r>
          </w:p>
        </w:tc>
      </w:tr>
      <w:tr w:rsidR="00CC4FB7">
        <w:tc>
          <w:tcPr>
            <w:tcW w:w="1146" w:type="pct"/>
          </w:tcPr>
          <w:p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 xml:space="preserve">DIČ: </w:t>
            </w:r>
          </w:p>
        </w:tc>
        <w:tc>
          <w:tcPr>
            <w:tcW w:w="3854" w:type="pct"/>
          </w:tcPr>
          <w:p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CZ63839172</w:t>
            </w:r>
          </w:p>
        </w:tc>
      </w:tr>
      <w:tr w:rsidR="00CC4FB7">
        <w:tc>
          <w:tcPr>
            <w:tcW w:w="1146" w:type="pct"/>
          </w:tcPr>
          <w:p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Bankovní spojení:</w:t>
            </w:r>
          </w:p>
        </w:tc>
        <w:tc>
          <w:tcPr>
            <w:tcW w:w="3854" w:type="pct"/>
          </w:tcPr>
          <w:p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Komerční banka, a. s., pobočka Praha 6</w:t>
            </w:r>
          </w:p>
        </w:tc>
      </w:tr>
      <w:tr w:rsidR="00CC4FB7">
        <w:tc>
          <w:tcPr>
            <w:tcW w:w="1146" w:type="pct"/>
          </w:tcPr>
          <w:p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č. účtu:</w:t>
            </w:r>
          </w:p>
        </w:tc>
        <w:tc>
          <w:tcPr>
            <w:tcW w:w="3854" w:type="pct"/>
          </w:tcPr>
          <w:p w:rsidR="00CC4FB7" w:rsidRDefault="00023671">
            <w:pPr>
              <w:widowControl w:val="0"/>
              <w:tabs>
                <w:tab w:val="right" w:pos="1843"/>
              </w:tabs>
              <w:spacing w:after="0" w:line="240" w:lineRule="auto"/>
              <w:jc w:val="both"/>
              <w:rPr>
                <w:rFonts w:ascii="Arial" w:eastAsia="Times New Roman" w:hAnsi="Arial" w:cs="Arial"/>
              </w:rPr>
            </w:pPr>
            <w:r w:rsidRPr="00023671">
              <w:rPr>
                <w:rFonts w:ascii="Arial" w:hAnsi="Arial" w:cs="Arial"/>
              </w:rPr>
              <w:t>107</w:t>
            </w:r>
            <w:r w:rsidRPr="00023671">
              <w:rPr>
                <w:rFonts w:ascii="Cambria Math" w:hAnsi="Cambria Math" w:cs="Cambria Math"/>
              </w:rPr>
              <w:t>‐</w:t>
            </w:r>
            <w:r w:rsidRPr="00023671">
              <w:rPr>
                <w:rFonts w:ascii="Arial" w:hAnsi="Arial" w:cs="Arial"/>
              </w:rPr>
              <w:t>1569910257/0100</w:t>
            </w:r>
          </w:p>
        </w:tc>
      </w:tr>
      <w:tr w:rsidR="00CC4FB7">
        <w:tc>
          <w:tcPr>
            <w:tcW w:w="1146" w:type="pct"/>
          </w:tcPr>
          <w:p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ID datové schránky:</w:t>
            </w:r>
          </w:p>
        </w:tc>
        <w:tc>
          <w:tcPr>
            <w:tcW w:w="3854" w:type="pct"/>
          </w:tcPr>
          <w:p w:rsidR="00CC4FB7" w:rsidRDefault="004F555D">
            <w:pPr>
              <w:widowControl w:val="0"/>
              <w:tabs>
                <w:tab w:val="right" w:pos="1843"/>
              </w:tabs>
              <w:spacing w:after="0" w:line="240" w:lineRule="auto"/>
              <w:jc w:val="both"/>
              <w:rPr>
                <w:rFonts w:ascii="Arial" w:hAnsi="Arial" w:cs="Arial"/>
              </w:rPr>
            </w:pPr>
            <w:r>
              <w:rPr>
                <w:rFonts w:ascii="Arial" w:hAnsi="Arial" w:cs="Arial"/>
              </w:rPr>
              <w:t>gn35eaq</w:t>
            </w:r>
          </w:p>
        </w:tc>
      </w:tr>
      <w:tr w:rsidR="00CC4FB7">
        <w:tc>
          <w:tcPr>
            <w:tcW w:w="1146" w:type="pct"/>
          </w:tcPr>
          <w:p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Zastoupené:</w:t>
            </w:r>
          </w:p>
        </w:tc>
        <w:tc>
          <w:tcPr>
            <w:tcW w:w="3854" w:type="pct"/>
          </w:tcPr>
          <w:p w:rsidR="00CC4FB7" w:rsidRDefault="004F555D" w:rsidP="00023671">
            <w:pPr>
              <w:widowControl w:val="0"/>
              <w:spacing w:after="0" w:line="240" w:lineRule="auto"/>
              <w:jc w:val="both"/>
              <w:rPr>
                <w:rFonts w:ascii="Arial" w:eastAsia="Times New Roman" w:hAnsi="Arial" w:cs="Arial"/>
              </w:rPr>
            </w:pPr>
            <w:r>
              <w:rPr>
                <w:rFonts w:ascii="Arial" w:hAnsi="Arial" w:cs="Arial"/>
                <w:lang w:eastAsia="zh-CN"/>
              </w:rPr>
              <w:t>Ing.</w:t>
            </w:r>
            <w:r>
              <w:rPr>
                <w:rFonts w:ascii="Arial" w:eastAsia="Arial" w:hAnsi="Arial" w:cs="Arial"/>
                <w:lang w:eastAsia="zh-CN"/>
              </w:rPr>
              <w:t xml:space="preserve"> </w:t>
            </w:r>
            <w:r w:rsidR="00023671">
              <w:rPr>
                <w:rFonts w:ascii="Arial" w:eastAsia="Arial" w:hAnsi="Arial" w:cs="Arial"/>
                <w:lang w:eastAsia="zh-CN"/>
              </w:rPr>
              <w:t>Jakubem Papírníkem</w:t>
            </w:r>
            <w:r w:rsidR="00023671">
              <w:rPr>
                <w:rFonts w:ascii="Arial" w:hAnsi="Arial" w:cs="Arial"/>
                <w:lang w:eastAsia="zh-CN"/>
              </w:rPr>
              <w:t>, ředitelem</w:t>
            </w:r>
          </w:p>
        </w:tc>
      </w:tr>
      <w:tr w:rsidR="00CC4FB7">
        <w:tc>
          <w:tcPr>
            <w:tcW w:w="1146" w:type="pct"/>
          </w:tcPr>
          <w:p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Kontaktní osoba pro technické záležitosti:</w:t>
            </w:r>
          </w:p>
        </w:tc>
        <w:tc>
          <w:tcPr>
            <w:tcW w:w="3854" w:type="pct"/>
          </w:tcPr>
          <w:p w:rsidR="00CC4FB7" w:rsidRDefault="004F555D">
            <w:pPr>
              <w:tabs>
                <w:tab w:val="right" w:pos="1843"/>
              </w:tabs>
              <w:spacing w:after="0" w:line="240" w:lineRule="auto"/>
              <w:jc w:val="both"/>
              <w:rPr>
                <w:rFonts w:ascii="Arial" w:eastAsia="Times New Roman" w:hAnsi="Arial" w:cs="Arial"/>
              </w:rPr>
            </w:pPr>
            <w:r>
              <w:rPr>
                <w:rFonts w:ascii="Arial" w:eastAsia="Times New Roman" w:hAnsi="Arial" w:cs="Arial"/>
              </w:rPr>
              <w:t>Ing. Jan Růžička</w:t>
            </w:r>
          </w:p>
          <w:p w:rsidR="00CC4FB7" w:rsidRDefault="004F555D">
            <w:pPr>
              <w:tabs>
                <w:tab w:val="right" w:pos="1843"/>
              </w:tabs>
              <w:spacing w:after="0" w:line="240" w:lineRule="auto"/>
              <w:jc w:val="both"/>
              <w:rPr>
                <w:rFonts w:ascii="Arial" w:eastAsia="Times New Roman" w:hAnsi="Arial" w:cs="Arial"/>
              </w:rPr>
            </w:pPr>
            <w:r>
              <w:rPr>
                <w:rFonts w:ascii="Arial" w:eastAsia="Times New Roman" w:hAnsi="Arial" w:cs="Arial"/>
              </w:rPr>
              <w:t xml:space="preserve">e-mail: </w:t>
            </w:r>
            <w:r>
              <w:rPr>
                <w:rFonts w:ascii="Arial" w:eastAsia="Times New Roman" w:hAnsi="Arial" w:cs="Arial"/>
                <w:highlight w:val="yellow"/>
              </w:rPr>
              <w:t>(bude doplněno před uzavřením smlouvy)</w:t>
            </w:r>
          </w:p>
          <w:p w:rsidR="00CC4FB7" w:rsidRDefault="004F555D">
            <w:pPr>
              <w:widowControl w:val="0"/>
              <w:spacing w:after="0" w:line="240" w:lineRule="auto"/>
              <w:jc w:val="both"/>
              <w:rPr>
                <w:rFonts w:ascii="Arial" w:hAnsi="Arial" w:cs="Arial"/>
                <w:lang w:eastAsia="zh-CN"/>
              </w:rPr>
            </w:pPr>
            <w:r>
              <w:rPr>
                <w:rFonts w:ascii="Arial" w:eastAsia="Times New Roman" w:hAnsi="Arial" w:cs="Arial"/>
              </w:rPr>
              <w:t xml:space="preserve">tel.: +420 </w:t>
            </w:r>
            <w:r>
              <w:rPr>
                <w:rFonts w:ascii="Arial" w:eastAsia="Times New Roman" w:hAnsi="Arial" w:cs="Arial"/>
                <w:highlight w:val="yellow"/>
              </w:rPr>
              <w:t>(bude doplněno před uzavřením smlouvy)</w:t>
            </w:r>
          </w:p>
        </w:tc>
      </w:tr>
      <w:tr w:rsidR="00CC4FB7">
        <w:tc>
          <w:tcPr>
            <w:tcW w:w="1146" w:type="pct"/>
          </w:tcPr>
          <w:p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Kontaktní osoba pro obchodní a finanční záležitosti:</w:t>
            </w:r>
          </w:p>
        </w:tc>
        <w:tc>
          <w:tcPr>
            <w:tcW w:w="3854" w:type="pct"/>
          </w:tcPr>
          <w:p w:rsidR="00CC4FB7" w:rsidRDefault="004F555D">
            <w:pPr>
              <w:tabs>
                <w:tab w:val="right" w:pos="1843"/>
              </w:tabs>
              <w:spacing w:after="0" w:line="240" w:lineRule="auto"/>
              <w:jc w:val="both"/>
              <w:rPr>
                <w:rFonts w:ascii="Arial" w:eastAsia="Times New Roman" w:hAnsi="Arial" w:cs="Arial"/>
              </w:rPr>
            </w:pPr>
            <w:r>
              <w:rPr>
                <w:rFonts w:ascii="Arial" w:eastAsia="Times New Roman" w:hAnsi="Arial" w:cs="Arial"/>
              </w:rPr>
              <w:t>Ing. Jiří Klimt</w:t>
            </w:r>
          </w:p>
          <w:p w:rsidR="00CC4FB7" w:rsidRDefault="004F555D">
            <w:pPr>
              <w:tabs>
                <w:tab w:val="right" w:pos="1843"/>
              </w:tabs>
              <w:spacing w:after="0" w:line="240" w:lineRule="auto"/>
              <w:jc w:val="both"/>
              <w:rPr>
                <w:rFonts w:ascii="Arial" w:eastAsia="Times New Roman" w:hAnsi="Arial" w:cs="Arial"/>
              </w:rPr>
            </w:pPr>
            <w:r>
              <w:rPr>
                <w:rFonts w:ascii="Arial" w:eastAsia="Times New Roman" w:hAnsi="Arial" w:cs="Arial"/>
              </w:rPr>
              <w:t xml:space="preserve">e-mail: </w:t>
            </w:r>
            <w:r>
              <w:rPr>
                <w:rFonts w:ascii="Arial" w:eastAsia="Times New Roman" w:hAnsi="Arial" w:cs="Arial"/>
                <w:highlight w:val="yellow"/>
              </w:rPr>
              <w:t>(bude doplněno před uzavřením smlouvy)</w:t>
            </w:r>
          </w:p>
          <w:p w:rsidR="00CC4FB7" w:rsidRDefault="004F555D">
            <w:pPr>
              <w:widowControl w:val="0"/>
              <w:spacing w:after="0" w:line="240" w:lineRule="auto"/>
              <w:jc w:val="both"/>
              <w:rPr>
                <w:rFonts w:ascii="Arial" w:hAnsi="Arial" w:cs="Arial"/>
                <w:lang w:eastAsia="zh-CN"/>
              </w:rPr>
            </w:pPr>
            <w:r>
              <w:rPr>
                <w:rFonts w:ascii="Arial" w:eastAsia="Times New Roman" w:hAnsi="Arial" w:cs="Arial"/>
              </w:rPr>
              <w:t xml:space="preserve">tel.: +420 </w:t>
            </w:r>
            <w:r>
              <w:rPr>
                <w:rFonts w:ascii="Arial" w:eastAsia="Times New Roman" w:hAnsi="Arial" w:cs="Arial"/>
                <w:highlight w:val="yellow"/>
              </w:rPr>
              <w:t>(bude doplněno před uzavřením smlouvy)</w:t>
            </w:r>
          </w:p>
        </w:tc>
      </w:tr>
      <w:tr w:rsidR="00CC4FB7">
        <w:tc>
          <w:tcPr>
            <w:tcW w:w="1146" w:type="pct"/>
          </w:tcPr>
          <w:p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 xml:space="preserve">Osoba s rozhodovacím oprávněním: </w:t>
            </w:r>
          </w:p>
        </w:tc>
        <w:tc>
          <w:tcPr>
            <w:tcW w:w="3854" w:type="pct"/>
          </w:tcPr>
          <w:p w:rsidR="00CC4FB7" w:rsidRDefault="004F555D">
            <w:pPr>
              <w:tabs>
                <w:tab w:val="right" w:pos="1843"/>
              </w:tabs>
              <w:spacing w:after="0" w:line="240" w:lineRule="auto"/>
              <w:jc w:val="both"/>
              <w:rPr>
                <w:rFonts w:ascii="Arial" w:eastAsia="Times New Roman" w:hAnsi="Arial" w:cs="Arial"/>
              </w:rPr>
            </w:pPr>
            <w:r>
              <w:rPr>
                <w:rFonts w:ascii="Arial" w:eastAsia="Times New Roman" w:hAnsi="Arial" w:cs="Arial"/>
              </w:rPr>
              <w:t>Ing. Jakub Papírník</w:t>
            </w:r>
          </w:p>
          <w:p w:rsidR="00CC4FB7" w:rsidRDefault="004F555D">
            <w:pPr>
              <w:tabs>
                <w:tab w:val="right" w:pos="1843"/>
              </w:tabs>
              <w:spacing w:after="0" w:line="240" w:lineRule="auto"/>
              <w:jc w:val="both"/>
              <w:rPr>
                <w:rFonts w:ascii="Arial" w:eastAsia="Times New Roman" w:hAnsi="Arial" w:cs="Arial"/>
              </w:rPr>
            </w:pPr>
            <w:r>
              <w:rPr>
                <w:rFonts w:ascii="Arial" w:eastAsia="Times New Roman" w:hAnsi="Arial" w:cs="Arial"/>
              </w:rPr>
              <w:t>Funkce: ředitel</w:t>
            </w:r>
          </w:p>
          <w:p w:rsidR="00CC4FB7" w:rsidRDefault="004F555D">
            <w:pPr>
              <w:tabs>
                <w:tab w:val="right" w:pos="1843"/>
              </w:tabs>
              <w:spacing w:after="0" w:line="240" w:lineRule="auto"/>
              <w:jc w:val="both"/>
              <w:rPr>
                <w:rFonts w:ascii="Arial" w:eastAsia="Times New Roman" w:hAnsi="Arial" w:cs="Arial"/>
              </w:rPr>
            </w:pPr>
            <w:r>
              <w:rPr>
                <w:rFonts w:ascii="Arial" w:eastAsia="Times New Roman" w:hAnsi="Arial" w:cs="Arial"/>
              </w:rPr>
              <w:t xml:space="preserve">e-mail: </w:t>
            </w:r>
            <w:r>
              <w:rPr>
                <w:rFonts w:ascii="Arial" w:eastAsia="Times New Roman" w:hAnsi="Arial" w:cs="Arial"/>
                <w:highlight w:val="yellow"/>
              </w:rPr>
              <w:t>(bude doplněno před uzavřením smlouvy)</w:t>
            </w:r>
          </w:p>
          <w:p w:rsidR="00CC4FB7" w:rsidRDefault="004F555D">
            <w:pPr>
              <w:widowControl w:val="0"/>
              <w:spacing w:after="0" w:line="240" w:lineRule="auto"/>
              <w:jc w:val="both"/>
              <w:rPr>
                <w:rFonts w:ascii="Arial" w:hAnsi="Arial" w:cs="Arial"/>
                <w:lang w:eastAsia="zh-CN"/>
              </w:rPr>
            </w:pPr>
            <w:r>
              <w:rPr>
                <w:rFonts w:ascii="Arial" w:eastAsia="Times New Roman" w:hAnsi="Arial" w:cs="Arial"/>
              </w:rPr>
              <w:t xml:space="preserve">tel.: +420 </w:t>
            </w:r>
            <w:r>
              <w:rPr>
                <w:rFonts w:ascii="Arial" w:eastAsia="Times New Roman" w:hAnsi="Arial" w:cs="Arial"/>
                <w:highlight w:val="yellow"/>
              </w:rPr>
              <w:t>(bude doplněno před uzavřením smlouvy)</w:t>
            </w:r>
          </w:p>
        </w:tc>
      </w:tr>
      <w:tr w:rsidR="00CC4FB7">
        <w:tc>
          <w:tcPr>
            <w:tcW w:w="5000" w:type="pct"/>
            <w:gridSpan w:val="2"/>
          </w:tcPr>
          <w:p w:rsidR="00CC4FB7" w:rsidRDefault="004F555D">
            <w:pPr>
              <w:widowControl w:val="0"/>
              <w:tabs>
                <w:tab w:val="left" w:pos="1627"/>
              </w:tabs>
              <w:spacing w:before="120" w:after="0" w:line="240" w:lineRule="auto"/>
              <w:jc w:val="both"/>
              <w:rPr>
                <w:rFonts w:ascii="Arial" w:hAnsi="Arial" w:cs="Arial"/>
                <w:lang w:eastAsia="zh-CN"/>
              </w:rPr>
            </w:pPr>
            <w:r>
              <w:rPr>
                <w:rFonts w:ascii="Arial" w:hAnsi="Arial" w:cs="Arial"/>
              </w:rPr>
              <w:t>na</w:t>
            </w:r>
            <w:r>
              <w:rPr>
                <w:rFonts w:ascii="Arial" w:eastAsia="Arial" w:hAnsi="Arial" w:cs="Arial"/>
              </w:rPr>
              <w:t xml:space="preserve"> </w:t>
            </w:r>
            <w:r>
              <w:rPr>
                <w:rFonts w:ascii="Arial" w:hAnsi="Arial" w:cs="Arial"/>
              </w:rPr>
              <w:t>straně</w:t>
            </w:r>
            <w:r>
              <w:rPr>
                <w:rFonts w:ascii="Arial" w:eastAsia="Arial" w:hAnsi="Arial" w:cs="Arial"/>
              </w:rPr>
              <w:t xml:space="preserve"> </w:t>
            </w:r>
            <w:r>
              <w:rPr>
                <w:rFonts w:ascii="Arial" w:hAnsi="Arial" w:cs="Arial"/>
              </w:rPr>
              <w:t>jedné</w:t>
            </w:r>
            <w:r>
              <w:rPr>
                <w:rFonts w:ascii="Arial" w:eastAsia="Arial" w:hAnsi="Arial" w:cs="Arial"/>
              </w:rPr>
              <w:t xml:space="preserve"> </w:t>
            </w:r>
            <w:r>
              <w:rPr>
                <w:rFonts w:ascii="Arial" w:hAnsi="Arial" w:cs="Arial"/>
              </w:rPr>
              <w:t>jako</w:t>
            </w:r>
            <w:r>
              <w:rPr>
                <w:rFonts w:ascii="Arial" w:eastAsia="Arial" w:hAnsi="Arial" w:cs="Arial"/>
              </w:rPr>
              <w:t xml:space="preserve"> „</w:t>
            </w:r>
            <w:r>
              <w:rPr>
                <w:rFonts w:ascii="Arial" w:hAnsi="Arial" w:cs="Arial"/>
                <w:b/>
              </w:rPr>
              <w:t>Objednatel</w:t>
            </w:r>
            <w:r>
              <w:rPr>
                <w:rFonts w:ascii="Arial" w:eastAsia="Arial" w:hAnsi="Arial" w:cs="Arial"/>
              </w:rPr>
              <w:t>“</w:t>
            </w:r>
          </w:p>
        </w:tc>
      </w:tr>
    </w:tbl>
    <w:p w:rsidR="00CC4FB7" w:rsidRDefault="00CC4FB7">
      <w:pPr>
        <w:spacing w:after="0" w:line="240" w:lineRule="auto"/>
        <w:jc w:val="both"/>
        <w:rPr>
          <w:rFonts w:ascii="Arial" w:eastAsia="Times New Roman" w:hAnsi="Arial" w:cs="Arial"/>
        </w:rPr>
      </w:pPr>
    </w:p>
    <w:p w:rsidR="00CC4FB7" w:rsidRDefault="004F555D">
      <w:pPr>
        <w:spacing w:after="40" w:line="240" w:lineRule="auto"/>
        <w:jc w:val="both"/>
        <w:rPr>
          <w:rFonts w:ascii="Arial" w:eastAsia="Times New Roman" w:hAnsi="Arial" w:cs="Arial"/>
        </w:rPr>
      </w:pPr>
      <w:r>
        <w:rPr>
          <w:rFonts w:ascii="Arial" w:eastAsia="Times New Roman" w:hAnsi="Arial" w:cs="Arial"/>
        </w:rPr>
        <w:t>a</w:t>
      </w:r>
    </w:p>
    <w:p w:rsidR="00CC4FB7" w:rsidRDefault="00CC4FB7">
      <w:pPr>
        <w:spacing w:after="0" w:line="240" w:lineRule="auto"/>
        <w:jc w:val="both"/>
        <w:rPr>
          <w:rFonts w:ascii="Arial" w:eastAsia="Times New Roman" w:hAnsi="Arial" w:cs="Arial"/>
        </w:rPr>
      </w:pPr>
    </w:p>
    <w:tbl>
      <w:tblPr>
        <w:tblW w:w="5000" w:type="pct"/>
        <w:tblLook w:val="04A0" w:firstRow="1" w:lastRow="0" w:firstColumn="1" w:lastColumn="0" w:noHBand="0" w:noVBand="1"/>
      </w:tblPr>
      <w:tblGrid>
        <w:gridCol w:w="2501"/>
        <w:gridCol w:w="7471"/>
      </w:tblGrid>
      <w:tr w:rsidR="00CC4FB7">
        <w:tc>
          <w:tcPr>
            <w:tcW w:w="1254" w:type="pct"/>
          </w:tcPr>
          <w:p w:rsidR="00CC4FB7" w:rsidRDefault="004F555D">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Název / firma:</w:t>
            </w:r>
          </w:p>
        </w:tc>
        <w:tc>
          <w:tcPr>
            <w:tcW w:w="3746" w:type="pct"/>
          </w:tcPr>
          <w:p w:rsidR="00CC4FB7" w:rsidRDefault="00CC4FB7">
            <w:pPr>
              <w:widowControl w:val="0"/>
              <w:spacing w:after="40" w:line="240" w:lineRule="auto"/>
              <w:jc w:val="both"/>
              <w:rPr>
                <w:rFonts w:ascii="Arial" w:eastAsia="Times New Roman" w:hAnsi="Arial" w:cs="Arial"/>
                <w:b/>
                <w:highlight w:val="yellow"/>
              </w:rPr>
            </w:pPr>
          </w:p>
        </w:tc>
      </w:tr>
      <w:tr w:rsidR="00CC4FB7">
        <w:tc>
          <w:tcPr>
            <w:tcW w:w="1254" w:type="pct"/>
          </w:tcPr>
          <w:p w:rsidR="00CC4FB7" w:rsidRDefault="004F555D">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Zapsaná v:</w:t>
            </w:r>
          </w:p>
        </w:tc>
        <w:tc>
          <w:tcPr>
            <w:tcW w:w="3746" w:type="pct"/>
          </w:tcPr>
          <w:p w:rsidR="00CC4FB7" w:rsidRDefault="00CC4FB7">
            <w:pPr>
              <w:widowControl w:val="0"/>
              <w:spacing w:after="40" w:line="240" w:lineRule="auto"/>
              <w:jc w:val="both"/>
              <w:rPr>
                <w:rFonts w:ascii="Arial" w:eastAsia="Times New Roman" w:hAnsi="Arial" w:cs="Arial"/>
                <w:highlight w:val="yellow"/>
              </w:rPr>
            </w:pPr>
          </w:p>
        </w:tc>
      </w:tr>
      <w:tr w:rsidR="00CC4FB7">
        <w:tc>
          <w:tcPr>
            <w:tcW w:w="1254" w:type="pct"/>
          </w:tcPr>
          <w:p w:rsidR="00CC4FB7" w:rsidRDefault="004F555D">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Sídlo:</w:t>
            </w:r>
          </w:p>
        </w:tc>
        <w:tc>
          <w:tcPr>
            <w:tcW w:w="3746" w:type="pct"/>
          </w:tcPr>
          <w:p w:rsidR="00CC4FB7" w:rsidRDefault="00CC4FB7">
            <w:pPr>
              <w:widowControl w:val="0"/>
              <w:spacing w:after="40" w:line="240" w:lineRule="auto"/>
              <w:jc w:val="both"/>
              <w:rPr>
                <w:rFonts w:ascii="Arial" w:eastAsia="Times New Roman" w:hAnsi="Arial" w:cs="Arial"/>
                <w:highlight w:val="yellow"/>
              </w:rPr>
            </w:pPr>
          </w:p>
        </w:tc>
      </w:tr>
      <w:tr w:rsidR="00CC4FB7">
        <w:tc>
          <w:tcPr>
            <w:tcW w:w="1254" w:type="pct"/>
          </w:tcPr>
          <w:p w:rsidR="00CC4FB7" w:rsidRDefault="004F555D">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IČO:</w:t>
            </w:r>
          </w:p>
        </w:tc>
        <w:tc>
          <w:tcPr>
            <w:tcW w:w="3746" w:type="pct"/>
          </w:tcPr>
          <w:p w:rsidR="00CC4FB7" w:rsidRDefault="00CC4FB7">
            <w:pPr>
              <w:widowControl w:val="0"/>
              <w:spacing w:after="40" w:line="240" w:lineRule="auto"/>
              <w:jc w:val="both"/>
              <w:rPr>
                <w:rFonts w:ascii="Arial" w:eastAsia="Times New Roman" w:hAnsi="Arial" w:cs="Arial"/>
                <w:highlight w:val="yellow"/>
              </w:rPr>
            </w:pPr>
          </w:p>
        </w:tc>
      </w:tr>
      <w:tr w:rsidR="00CC4FB7">
        <w:tc>
          <w:tcPr>
            <w:tcW w:w="1254" w:type="pct"/>
          </w:tcPr>
          <w:p w:rsidR="00CC4FB7" w:rsidRDefault="004F555D">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 xml:space="preserve">DIČ: </w:t>
            </w:r>
          </w:p>
        </w:tc>
        <w:tc>
          <w:tcPr>
            <w:tcW w:w="3746" w:type="pct"/>
          </w:tcPr>
          <w:p w:rsidR="00CC4FB7" w:rsidRDefault="00CC4FB7">
            <w:pPr>
              <w:widowControl w:val="0"/>
              <w:spacing w:after="40" w:line="240" w:lineRule="auto"/>
              <w:jc w:val="both"/>
              <w:rPr>
                <w:rFonts w:ascii="Arial" w:eastAsia="Times New Roman" w:hAnsi="Arial" w:cs="Arial"/>
                <w:highlight w:val="yellow"/>
              </w:rPr>
            </w:pPr>
          </w:p>
        </w:tc>
      </w:tr>
      <w:tr w:rsidR="00CC4FB7">
        <w:tc>
          <w:tcPr>
            <w:tcW w:w="1254" w:type="pct"/>
          </w:tcPr>
          <w:p w:rsidR="00CC4FB7" w:rsidRDefault="004F555D">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Bankovní spojení:</w:t>
            </w:r>
          </w:p>
        </w:tc>
        <w:tc>
          <w:tcPr>
            <w:tcW w:w="3746" w:type="pct"/>
          </w:tcPr>
          <w:p w:rsidR="00CC4FB7" w:rsidRDefault="00CC4FB7">
            <w:pPr>
              <w:widowControl w:val="0"/>
              <w:spacing w:after="40" w:line="240" w:lineRule="auto"/>
              <w:jc w:val="both"/>
              <w:rPr>
                <w:rFonts w:ascii="Arial" w:eastAsia="Times New Roman" w:hAnsi="Arial" w:cs="Arial"/>
                <w:highlight w:val="yellow"/>
              </w:rPr>
            </w:pPr>
          </w:p>
        </w:tc>
      </w:tr>
      <w:tr w:rsidR="00CC4FB7">
        <w:tc>
          <w:tcPr>
            <w:tcW w:w="1254" w:type="pct"/>
          </w:tcPr>
          <w:p w:rsidR="00CC4FB7" w:rsidRDefault="004F555D">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č. účtu:</w:t>
            </w:r>
          </w:p>
        </w:tc>
        <w:tc>
          <w:tcPr>
            <w:tcW w:w="3746" w:type="pct"/>
          </w:tcPr>
          <w:p w:rsidR="00CC4FB7" w:rsidRDefault="00CC4FB7">
            <w:pPr>
              <w:widowControl w:val="0"/>
              <w:spacing w:after="40" w:line="240" w:lineRule="auto"/>
              <w:jc w:val="both"/>
              <w:rPr>
                <w:rFonts w:ascii="Arial" w:eastAsia="Times New Roman" w:hAnsi="Arial" w:cs="Arial"/>
                <w:highlight w:val="yellow"/>
              </w:rPr>
            </w:pPr>
          </w:p>
        </w:tc>
      </w:tr>
      <w:tr w:rsidR="00CC4FB7">
        <w:tc>
          <w:tcPr>
            <w:tcW w:w="1254" w:type="pct"/>
          </w:tcPr>
          <w:p w:rsidR="00CC4FB7" w:rsidRDefault="004F555D">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ID datové schránky:</w:t>
            </w:r>
          </w:p>
        </w:tc>
        <w:tc>
          <w:tcPr>
            <w:tcW w:w="3746" w:type="pct"/>
          </w:tcPr>
          <w:p w:rsidR="00CC4FB7" w:rsidRDefault="00CC4FB7">
            <w:pPr>
              <w:widowControl w:val="0"/>
              <w:spacing w:after="40" w:line="240" w:lineRule="auto"/>
              <w:jc w:val="both"/>
              <w:rPr>
                <w:rFonts w:ascii="Arial" w:eastAsia="Times New Roman" w:hAnsi="Arial" w:cs="Arial"/>
                <w:highlight w:val="yellow"/>
              </w:rPr>
            </w:pPr>
          </w:p>
        </w:tc>
      </w:tr>
      <w:tr w:rsidR="00CC4FB7">
        <w:tc>
          <w:tcPr>
            <w:tcW w:w="1254" w:type="pct"/>
          </w:tcPr>
          <w:p w:rsidR="00CC4FB7" w:rsidRDefault="004F555D">
            <w:pPr>
              <w:widowControl w:val="0"/>
              <w:spacing w:after="40" w:line="240" w:lineRule="auto"/>
              <w:jc w:val="both"/>
              <w:rPr>
                <w:rFonts w:ascii="Arial" w:eastAsia="Times New Roman" w:hAnsi="Arial" w:cs="Arial"/>
              </w:rPr>
            </w:pPr>
            <w:r>
              <w:rPr>
                <w:rFonts w:ascii="Arial" w:eastAsia="Times New Roman" w:hAnsi="Arial" w:cs="Arial"/>
                <w:highlight w:val="yellow"/>
              </w:rPr>
              <w:t>Zastoupená:</w:t>
            </w:r>
          </w:p>
        </w:tc>
        <w:tc>
          <w:tcPr>
            <w:tcW w:w="3746" w:type="pct"/>
          </w:tcPr>
          <w:p w:rsidR="00CC4FB7" w:rsidRDefault="00CC4FB7">
            <w:pPr>
              <w:widowControl w:val="0"/>
              <w:spacing w:after="40" w:line="240" w:lineRule="auto"/>
              <w:jc w:val="both"/>
              <w:rPr>
                <w:rFonts w:ascii="Arial" w:eastAsia="Times New Roman" w:hAnsi="Arial" w:cs="Arial"/>
              </w:rPr>
            </w:pPr>
          </w:p>
        </w:tc>
      </w:tr>
      <w:tr w:rsidR="00CC4FB7">
        <w:tc>
          <w:tcPr>
            <w:tcW w:w="1254" w:type="pct"/>
          </w:tcPr>
          <w:p w:rsidR="00CC4FB7" w:rsidRDefault="004F555D">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Kontaktní osoba pro technické záležitosti:</w:t>
            </w:r>
          </w:p>
        </w:tc>
        <w:tc>
          <w:tcPr>
            <w:tcW w:w="3746" w:type="pct"/>
          </w:tcPr>
          <w:p w:rsidR="00CC4FB7" w:rsidRDefault="004F555D">
            <w:pPr>
              <w:tabs>
                <w:tab w:val="right" w:pos="1843"/>
              </w:tabs>
              <w:spacing w:after="0" w:line="240" w:lineRule="auto"/>
              <w:jc w:val="both"/>
              <w:rPr>
                <w:rFonts w:ascii="Arial" w:eastAsia="Times New Roman" w:hAnsi="Arial" w:cs="Arial"/>
                <w:highlight w:val="yellow"/>
              </w:rPr>
            </w:pPr>
            <w:r>
              <w:rPr>
                <w:rFonts w:ascii="Arial" w:eastAsia="Times New Roman" w:hAnsi="Arial" w:cs="Arial"/>
                <w:highlight w:val="yellow"/>
              </w:rPr>
              <w:t>(jméno)</w:t>
            </w:r>
          </w:p>
          <w:p w:rsidR="00CC4FB7" w:rsidRDefault="004F555D">
            <w:pPr>
              <w:tabs>
                <w:tab w:val="right" w:pos="1843"/>
              </w:tabs>
              <w:spacing w:after="0" w:line="240" w:lineRule="auto"/>
              <w:jc w:val="both"/>
              <w:rPr>
                <w:rFonts w:ascii="Arial" w:eastAsia="Times New Roman" w:hAnsi="Arial" w:cs="Arial"/>
                <w:highlight w:val="yellow"/>
              </w:rPr>
            </w:pPr>
            <w:r>
              <w:rPr>
                <w:rFonts w:ascii="Arial" w:eastAsia="Times New Roman" w:hAnsi="Arial" w:cs="Arial"/>
                <w:highlight w:val="yellow"/>
              </w:rPr>
              <w:t>Funkce: …</w:t>
            </w:r>
          </w:p>
          <w:p w:rsidR="00CC4FB7" w:rsidRDefault="004F555D">
            <w:pPr>
              <w:widowControl w:val="0"/>
              <w:spacing w:after="40" w:line="240" w:lineRule="auto"/>
              <w:jc w:val="both"/>
              <w:rPr>
                <w:rFonts w:ascii="Arial" w:eastAsia="Times New Roman" w:hAnsi="Arial" w:cs="Arial"/>
              </w:rPr>
            </w:pPr>
            <w:r>
              <w:rPr>
                <w:rFonts w:ascii="Arial" w:eastAsia="Times New Roman" w:hAnsi="Arial" w:cs="Arial"/>
                <w:highlight w:val="yellow"/>
              </w:rPr>
              <w:t>e-mail: …; tel.: +420 … … …</w:t>
            </w:r>
          </w:p>
        </w:tc>
      </w:tr>
      <w:tr w:rsidR="00CC4FB7">
        <w:tc>
          <w:tcPr>
            <w:tcW w:w="1254" w:type="pct"/>
          </w:tcPr>
          <w:p w:rsidR="00CC4FB7" w:rsidRDefault="004F555D">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Kontaktní osoba pro obchodní a finanční záležitosti:</w:t>
            </w:r>
          </w:p>
        </w:tc>
        <w:tc>
          <w:tcPr>
            <w:tcW w:w="3746" w:type="pct"/>
          </w:tcPr>
          <w:p w:rsidR="00CC4FB7" w:rsidRDefault="004F555D">
            <w:pPr>
              <w:tabs>
                <w:tab w:val="right" w:pos="1843"/>
              </w:tabs>
              <w:spacing w:after="0" w:line="240" w:lineRule="auto"/>
              <w:jc w:val="both"/>
              <w:rPr>
                <w:rFonts w:ascii="Arial" w:eastAsia="Times New Roman" w:hAnsi="Arial" w:cs="Arial"/>
                <w:highlight w:val="yellow"/>
              </w:rPr>
            </w:pPr>
            <w:r>
              <w:rPr>
                <w:rFonts w:ascii="Arial" w:eastAsia="Times New Roman" w:hAnsi="Arial" w:cs="Arial"/>
                <w:highlight w:val="yellow"/>
              </w:rPr>
              <w:t>(jméno)</w:t>
            </w:r>
          </w:p>
          <w:p w:rsidR="00CC4FB7" w:rsidRDefault="004F555D">
            <w:pPr>
              <w:tabs>
                <w:tab w:val="right" w:pos="1843"/>
              </w:tabs>
              <w:spacing w:after="0" w:line="240" w:lineRule="auto"/>
              <w:jc w:val="both"/>
              <w:rPr>
                <w:rFonts w:ascii="Arial" w:eastAsia="Times New Roman" w:hAnsi="Arial" w:cs="Arial"/>
                <w:highlight w:val="yellow"/>
              </w:rPr>
            </w:pPr>
            <w:r>
              <w:rPr>
                <w:rFonts w:ascii="Arial" w:eastAsia="Times New Roman" w:hAnsi="Arial" w:cs="Arial"/>
                <w:highlight w:val="yellow"/>
              </w:rPr>
              <w:t>Funkce: …</w:t>
            </w:r>
          </w:p>
          <w:p w:rsidR="00CC4FB7" w:rsidRDefault="004F555D">
            <w:pPr>
              <w:widowControl w:val="0"/>
              <w:spacing w:after="40" w:line="240" w:lineRule="auto"/>
              <w:jc w:val="both"/>
              <w:rPr>
                <w:rFonts w:ascii="Arial" w:eastAsia="Times New Roman" w:hAnsi="Arial" w:cs="Arial"/>
              </w:rPr>
            </w:pPr>
            <w:r>
              <w:rPr>
                <w:rFonts w:ascii="Arial" w:eastAsia="Times New Roman" w:hAnsi="Arial" w:cs="Arial"/>
                <w:highlight w:val="yellow"/>
              </w:rPr>
              <w:t>e-mail: …; tel.: +420 … … …</w:t>
            </w:r>
          </w:p>
        </w:tc>
      </w:tr>
      <w:tr w:rsidR="00CC4FB7">
        <w:tc>
          <w:tcPr>
            <w:tcW w:w="1254" w:type="pct"/>
          </w:tcPr>
          <w:p w:rsidR="00CC4FB7" w:rsidRDefault="004F555D">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 xml:space="preserve">Osoba s rozhodovacím </w:t>
            </w:r>
            <w:r>
              <w:rPr>
                <w:rFonts w:ascii="Arial" w:eastAsia="Times New Roman" w:hAnsi="Arial" w:cs="Arial"/>
                <w:highlight w:val="yellow"/>
              </w:rPr>
              <w:lastRenderedPageBreak/>
              <w:t>oprávněním:</w:t>
            </w:r>
            <w:r>
              <w:rPr>
                <w:rFonts w:ascii="Arial" w:eastAsia="Times New Roman" w:hAnsi="Arial" w:cs="Arial"/>
              </w:rPr>
              <w:t xml:space="preserve"> </w:t>
            </w:r>
          </w:p>
        </w:tc>
        <w:tc>
          <w:tcPr>
            <w:tcW w:w="3746" w:type="pct"/>
          </w:tcPr>
          <w:p w:rsidR="00CC4FB7" w:rsidRDefault="004F555D">
            <w:pPr>
              <w:tabs>
                <w:tab w:val="right" w:pos="1843"/>
              </w:tabs>
              <w:spacing w:after="0" w:line="240" w:lineRule="auto"/>
              <w:jc w:val="both"/>
              <w:rPr>
                <w:rFonts w:ascii="Arial" w:eastAsia="Times New Roman" w:hAnsi="Arial" w:cs="Arial"/>
                <w:highlight w:val="yellow"/>
              </w:rPr>
            </w:pPr>
            <w:r>
              <w:rPr>
                <w:rFonts w:ascii="Arial" w:eastAsia="Times New Roman" w:hAnsi="Arial" w:cs="Arial"/>
                <w:highlight w:val="yellow"/>
              </w:rPr>
              <w:lastRenderedPageBreak/>
              <w:t>(jméno)</w:t>
            </w:r>
          </w:p>
          <w:p w:rsidR="00CC4FB7" w:rsidRDefault="004F555D">
            <w:pPr>
              <w:tabs>
                <w:tab w:val="right" w:pos="1843"/>
              </w:tabs>
              <w:spacing w:after="0" w:line="240" w:lineRule="auto"/>
              <w:jc w:val="both"/>
              <w:rPr>
                <w:rFonts w:ascii="Arial" w:eastAsia="Times New Roman" w:hAnsi="Arial" w:cs="Arial"/>
                <w:highlight w:val="yellow"/>
              </w:rPr>
            </w:pPr>
            <w:r>
              <w:rPr>
                <w:rFonts w:ascii="Arial" w:eastAsia="Times New Roman" w:hAnsi="Arial" w:cs="Arial"/>
                <w:highlight w:val="yellow"/>
              </w:rPr>
              <w:lastRenderedPageBreak/>
              <w:t>Funkce: …</w:t>
            </w:r>
          </w:p>
          <w:p w:rsidR="00CC4FB7" w:rsidRDefault="004F555D">
            <w:pPr>
              <w:widowControl w:val="0"/>
              <w:spacing w:after="40" w:line="240" w:lineRule="auto"/>
              <w:jc w:val="both"/>
              <w:rPr>
                <w:rFonts w:ascii="Arial" w:eastAsia="Times New Roman" w:hAnsi="Arial" w:cs="Arial"/>
              </w:rPr>
            </w:pPr>
            <w:r>
              <w:rPr>
                <w:rFonts w:ascii="Arial" w:eastAsia="Times New Roman" w:hAnsi="Arial" w:cs="Arial"/>
                <w:highlight w:val="yellow"/>
              </w:rPr>
              <w:t>e-mail: …; tel.: +420 … … …</w:t>
            </w:r>
          </w:p>
        </w:tc>
      </w:tr>
      <w:tr w:rsidR="00CC4FB7">
        <w:tc>
          <w:tcPr>
            <w:tcW w:w="5000" w:type="pct"/>
            <w:gridSpan w:val="2"/>
          </w:tcPr>
          <w:p w:rsidR="00CC4FB7" w:rsidRDefault="004F555D">
            <w:pPr>
              <w:widowControl w:val="0"/>
              <w:spacing w:before="120" w:after="0" w:line="240" w:lineRule="auto"/>
              <w:jc w:val="both"/>
              <w:rPr>
                <w:rFonts w:ascii="Arial" w:eastAsia="Times New Roman" w:hAnsi="Arial" w:cs="Arial"/>
              </w:rPr>
            </w:pPr>
            <w:r>
              <w:rPr>
                <w:rStyle w:val="platne1"/>
                <w:rFonts w:ascii="Arial" w:hAnsi="Arial" w:cs="Arial"/>
              </w:rPr>
              <w:lastRenderedPageBreak/>
              <w:t>na</w:t>
            </w:r>
            <w:r>
              <w:rPr>
                <w:rStyle w:val="platne1"/>
                <w:rFonts w:ascii="Arial" w:eastAsia="Arial" w:hAnsi="Arial" w:cs="Arial"/>
              </w:rPr>
              <w:t xml:space="preserve"> </w:t>
            </w:r>
            <w:r>
              <w:rPr>
                <w:rStyle w:val="platne1"/>
                <w:rFonts w:ascii="Arial" w:hAnsi="Arial" w:cs="Arial"/>
              </w:rPr>
              <w:t>straně</w:t>
            </w:r>
            <w:r>
              <w:rPr>
                <w:rStyle w:val="platne1"/>
                <w:rFonts w:ascii="Arial" w:eastAsia="Arial" w:hAnsi="Arial" w:cs="Arial"/>
              </w:rPr>
              <w:t xml:space="preserve"> </w:t>
            </w:r>
            <w:r>
              <w:rPr>
                <w:rStyle w:val="platne1"/>
                <w:rFonts w:ascii="Arial" w:hAnsi="Arial" w:cs="Arial"/>
              </w:rPr>
              <w:t>druhé</w:t>
            </w:r>
            <w:r>
              <w:rPr>
                <w:rStyle w:val="platne1"/>
                <w:rFonts w:ascii="Arial" w:eastAsia="Arial" w:hAnsi="Arial" w:cs="Arial"/>
              </w:rPr>
              <w:t xml:space="preserve"> </w:t>
            </w:r>
            <w:r>
              <w:rPr>
                <w:rStyle w:val="platne1"/>
                <w:rFonts w:ascii="Arial" w:hAnsi="Arial" w:cs="Arial"/>
              </w:rPr>
              <w:t>jako</w:t>
            </w:r>
            <w:r>
              <w:rPr>
                <w:rStyle w:val="platne1"/>
                <w:rFonts w:ascii="Arial" w:eastAsia="Arial" w:hAnsi="Arial" w:cs="Arial"/>
              </w:rPr>
              <w:t xml:space="preserve"> „</w:t>
            </w:r>
            <w:r>
              <w:rPr>
                <w:rStyle w:val="platne1"/>
                <w:rFonts w:ascii="Arial" w:hAnsi="Arial" w:cs="Arial"/>
                <w:b/>
              </w:rPr>
              <w:t>Dodavatel</w:t>
            </w:r>
            <w:r>
              <w:rPr>
                <w:rStyle w:val="platne1"/>
                <w:rFonts w:ascii="Arial" w:eastAsia="Arial" w:hAnsi="Arial" w:cs="Arial"/>
              </w:rPr>
              <w:t>“</w:t>
            </w:r>
          </w:p>
        </w:tc>
      </w:tr>
    </w:tbl>
    <w:p w:rsidR="00CC4FB7" w:rsidRDefault="00CC4FB7">
      <w:pPr>
        <w:tabs>
          <w:tab w:val="right" w:pos="1843"/>
        </w:tabs>
        <w:spacing w:before="80" w:after="80" w:line="240" w:lineRule="auto"/>
        <w:jc w:val="both"/>
        <w:rPr>
          <w:rFonts w:ascii="Arial" w:eastAsia="Times New Roman" w:hAnsi="Arial" w:cs="Arial"/>
        </w:rPr>
      </w:pPr>
    </w:p>
    <w:p w:rsidR="00CC4FB7" w:rsidRDefault="00CC4FB7">
      <w:pPr>
        <w:tabs>
          <w:tab w:val="right" w:pos="1843"/>
        </w:tabs>
        <w:spacing w:before="80" w:after="80" w:line="240" w:lineRule="auto"/>
        <w:jc w:val="both"/>
        <w:rPr>
          <w:rFonts w:ascii="Arial" w:eastAsia="Times New Roman" w:hAnsi="Arial" w:cs="Arial"/>
        </w:rPr>
      </w:pPr>
    </w:p>
    <w:p w:rsidR="00CC4FB7" w:rsidRDefault="004F555D">
      <w:pPr>
        <w:spacing w:after="0"/>
        <w:jc w:val="center"/>
        <w:rPr>
          <w:rFonts w:ascii="Arial" w:hAnsi="Arial" w:cs="Arial"/>
          <w:b/>
          <w:bCs/>
        </w:rPr>
      </w:pPr>
      <w:r>
        <w:rPr>
          <w:rFonts w:ascii="Arial" w:hAnsi="Arial" w:cs="Arial"/>
          <w:b/>
          <w:bCs/>
        </w:rPr>
        <w:t>Preambule</w:t>
      </w:r>
    </w:p>
    <w:p w:rsidR="00CC4FB7" w:rsidRDefault="004F555D">
      <w:pPr>
        <w:spacing w:before="120" w:after="0" w:line="240" w:lineRule="auto"/>
        <w:jc w:val="both"/>
        <w:rPr>
          <w:rStyle w:val="platne1"/>
          <w:rFonts w:ascii="Arial" w:eastAsia="Arial" w:hAnsi="Arial" w:cs="Arial"/>
        </w:rPr>
      </w:pPr>
      <w:r>
        <w:rPr>
          <w:rFonts w:ascii="Arial" w:hAnsi="Arial" w:cs="Arial"/>
        </w:rPr>
        <w:t>Tato</w:t>
      </w:r>
      <w:r>
        <w:rPr>
          <w:rFonts w:ascii="Arial" w:eastAsia="Arial" w:hAnsi="Arial" w:cs="Arial"/>
        </w:rPr>
        <w:t xml:space="preserve"> </w:t>
      </w:r>
      <w:r>
        <w:rPr>
          <w:rFonts w:ascii="Arial" w:hAnsi="Arial" w:cs="Arial"/>
        </w:rPr>
        <w:t>smlouva</w:t>
      </w:r>
      <w:r>
        <w:rPr>
          <w:rFonts w:ascii="Arial" w:eastAsia="Arial" w:hAnsi="Arial" w:cs="Arial"/>
        </w:rPr>
        <w:t xml:space="preserve"> </w:t>
      </w:r>
      <w:r>
        <w:rPr>
          <w:rFonts w:ascii="Arial" w:hAnsi="Arial" w:cs="Arial"/>
        </w:rPr>
        <w:t>se</w:t>
      </w:r>
      <w:r>
        <w:rPr>
          <w:rFonts w:ascii="Arial" w:eastAsia="Arial" w:hAnsi="Arial" w:cs="Arial"/>
        </w:rPr>
        <w:t xml:space="preserve"> </w:t>
      </w:r>
      <w:r>
        <w:rPr>
          <w:rFonts w:ascii="Arial" w:hAnsi="Arial" w:cs="Arial"/>
        </w:rPr>
        <w:t>uzavírá</w:t>
      </w:r>
      <w:r>
        <w:rPr>
          <w:rFonts w:ascii="Arial" w:eastAsia="Arial" w:hAnsi="Arial" w:cs="Arial"/>
        </w:rPr>
        <w:t xml:space="preserve"> </w:t>
      </w:r>
      <w:r>
        <w:rPr>
          <w:rFonts w:ascii="Arial" w:hAnsi="Arial" w:cs="Arial"/>
        </w:rPr>
        <w:t>na</w:t>
      </w:r>
      <w:r>
        <w:rPr>
          <w:rFonts w:ascii="Arial" w:eastAsia="Arial" w:hAnsi="Arial" w:cs="Arial"/>
        </w:rPr>
        <w:t xml:space="preserve"> </w:t>
      </w:r>
      <w:r>
        <w:rPr>
          <w:rFonts w:ascii="Arial" w:hAnsi="Arial" w:cs="Arial"/>
        </w:rPr>
        <w:t>základě</w:t>
      </w:r>
      <w:r>
        <w:rPr>
          <w:rFonts w:ascii="Arial" w:eastAsia="Arial" w:hAnsi="Arial" w:cs="Arial"/>
        </w:rPr>
        <w:t xml:space="preserve"> </w:t>
      </w:r>
      <w:r>
        <w:rPr>
          <w:rFonts w:ascii="Arial" w:hAnsi="Arial" w:cs="Arial"/>
        </w:rPr>
        <w:t>výsledku</w:t>
      </w:r>
      <w:r>
        <w:rPr>
          <w:rFonts w:ascii="Arial" w:eastAsia="Arial" w:hAnsi="Arial" w:cs="Arial"/>
        </w:rPr>
        <w:t xml:space="preserve"> </w:t>
      </w:r>
      <w:r>
        <w:rPr>
          <w:rFonts w:ascii="Arial" w:hAnsi="Arial" w:cs="Arial"/>
        </w:rPr>
        <w:t>zadávacího</w:t>
      </w:r>
      <w:r>
        <w:rPr>
          <w:rFonts w:ascii="Arial" w:eastAsia="Arial" w:hAnsi="Arial" w:cs="Arial"/>
        </w:rPr>
        <w:t xml:space="preserve"> </w:t>
      </w:r>
      <w:r>
        <w:rPr>
          <w:rFonts w:ascii="Arial" w:hAnsi="Arial" w:cs="Arial"/>
        </w:rPr>
        <w:t>řízení</w:t>
      </w:r>
      <w:r>
        <w:rPr>
          <w:rFonts w:ascii="Arial" w:eastAsia="Arial" w:hAnsi="Arial" w:cs="Arial"/>
        </w:rPr>
        <w:t xml:space="preserve"> </w:t>
      </w:r>
      <w:r>
        <w:rPr>
          <w:rFonts w:ascii="Arial" w:hAnsi="Arial" w:cs="Arial"/>
        </w:rPr>
        <w:t>veřejné</w:t>
      </w:r>
      <w:r>
        <w:rPr>
          <w:rFonts w:ascii="Arial" w:eastAsia="Arial" w:hAnsi="Arial" w:cs="Arial"/>
        </w:rPr>
        <w:t xml:space="preserve"> </w:t>
      </w:r>
      <w:r>
        <w:rPr>
          <w:rFonts w:ascii="Arial" w:hAnsi="Arial" w:cs="Arial"/>
        </w:rPr>
        <w:t>zakázky</w:t>
      </w:r>
      <w:r>
        <w:rPr>
          <w:rFonts w:ascii="Arial" w:eastAsia="Arial" w:hAnsi="Arial" w:cs="Arial"/>
        </w:rPr>
        <w:t xml:space="preserve"> </w:t>
      </w:r>
      <w:r>
        <w:rPr>
          <w:rFonts w:ascii="Arial" w:hAnsi="Arial" w:cs="Arial"/>
        </w:rPr>
        <w:t>s</w:t>
      </w:r>
      <w:r>
        <w:rPr>
          <w:rFonts w:ascii="Arial" w:eastAsia="Arial" w:hAnsi="Arial" w:cs="Arial"/>
        </w:rPr>
        <w:t xml:space="preserve"> </w:t>
      </w:r>
      <w:r>
        <w:rPr>
          <w:rFonts w:ascii="Arial" w:hAnsi="Arial" w:cs="Arial"/>
        </w:rPr>
        <w:t>názvem</w:t>
      </w:r>
      <w:r>
        <w:rPr>
          <w:rFonts w:ascii="Arial" w:eastAsia="Arial" w:hAnsi="Arial" w:cs="Arial"/>
        </w:rPr>
        <w:t xml:space="preserve"> </w:t>
      </w:r>
      <w:r>
        <w:rPr>
          <w:rFonts w:ascii="Arial" w:eastAsia="Arial" w:hAnsi="Arial" w:cs="Arial"/>
          <w:b/>
        </w:rPr>
        <w:t>„</w:t>
      </w:r>
      <w:r w:rsidR="00EE77D6" w:rsidRPr="00EE77D6">
        <w:rPr>
          <w:rFonts w:ascii="Arial" w:hAnsi="Arial" w:cs="Arial"/>
          <w:b/>
          <w:bCs/>
        </w:rPr>
        <w:t xml:space="preserve">CESNET – dodávka serverů a úložných kapacit pro centrální </w:t>
      </w:r>
      <w:proofErr w:type="spellStart"/>
      <w:r w:rsidR="00EE77D6" w:rsidRPr="00EE77D6">
        <w:rPr>
          <w:rFonts w:ascii="Arial" w:hAnsi="Arial" w:cs="Arial"/>
          <w:b/>
          <w:bCs/>
        </w:rPr>
        <w:t>logmanagement</w:t>
      </w:r>
      <w:proofErr w:type="spellEnd"/>
      <w:r w:rsidR="00102CD7">
        <w:rPr>
          <w:rFonts w:ascii="Arial" w:hAnsi="Arial" w:cs="Arial"/>
          <w:b/>
          <w:bCs/>
        </w:rPr>
        <w:t xml:space="preserve"> č. 1 (2025)</w:t>
      </w:r>
      <w:r>
        <w:rPr>
          <w:rFonts w:ascii="Arial" w:hAnsi="Arial" w:cs="Arial"/>
          <w:b/>
          <w:bCs/>
        </w:rPr>
        <w:t>“</w:t>
      </w:r>
      <w:r>
        <w:rPr>
          <w:rFonts w:ascii="Arial" w:hAnsi="Arial" w:cs="Arial"/>
        </w:rPr>
        <w:t>,</w:t>
      </w:r>
      <w:r>
        <w:rPr>
          <w:rFonts w:ascii="Arial" w:eastAsia="Arial" w:hAnsi="Arial" w:cs="Arial"/>
        </w:rPr>
        <w:t xml:space="preserve"> </w:t>
      </w:r>
      <w:r>
        <w:rPr>
          <w:rFonts w:ascii="Arial" w:hAnsi="Arial" w:cs="Arial"/>
        </w:rPr>
        <w:t>vypsaného</w:t>
      </w:r>
      <w:r>
        <w:rPr>
          <w:rFonts w:ascii="Arial" w:eastAsia="Arial" w:hAnsi="Arial" w:cs="Arial"/>
        </w:rPr>
        <w:t xml:space="preserve"> </w:t>
      </w:r>
      <w:r>
        <w:rPr>
          <w:rFonts w:ascii="Arial" w:hAnsi="Arial" w:cs="Arial"/>
        </w:rPr>
        <w:t>Objednatelem</w:t>
      </w:r>
      <w:r>
        <w:rPr>
          <w:rFonts w:ascii="Arial" w:eastAsia="Arial" w:hAnsi="Arial" w:cs="Arial"/>
        </w:rPr>
        <w:t xml:space="preserve"> </w:t>
      </w:r>
      <w:r>
        <w:rPr>
          <w:rFonts w:ascii="Arial" w:hAnsi="Arial" w:cs="Arial"/>
        </w:rPr>
        <w:t>podle</w:t>
      </w:r>
      <w:r>
        <w:rPr>
          <w:rFonts w:ascii="Arial" w:eastAsia="Arial" w:hAnsi="Arial" w:cs="Arial"/>
        </w:rPr>
        <w:t xml:space="preserve"> </w:t>
      </w:r>
      <w:r>
        <w:rPr>
          <w:rFonts w:ascii="Arial" w:hAnsi="Arial" w:cs="Arial"/>
        </w:rPr>
        <w:t>zákona</w:t>
      </w:r>
      <w:r>
        <w:rPr>
          <w:rFonts w:ascii="Arial" w:eastAsia="Arial" w:hAnsi="Arial" w:cs="Arial"/>
        </w:rPr>
        <w:t xml:space="preserve"> </w:t>
      </w:r>
      <w:r>
        <w:rPr>
          <w:rFonts w:ascii="Arial" w:hAnsi="Arial" w:cs="Arial"/>
        </w:rPr>
        <w:t>č.</w:t>
      </w:r>
      <w:r>
        <w:rPr>
          <w:rFonts w:ascii="Arial" w:eastAsia="Arial" w:hAnsi="Arial" w:cs="Arial"/>
        </w:rPr>
        <w:t> </w:t>
      </w:r>
      <w:r>
        <w:rPr>
          <w:rFonts w:ascii="Arial" w:hAnsi="Arial" w:cs="Arial"/>
        </w:rPr>
        <w:t>134/2016</w:t>
      </w:r>
      <w:r>
        <w:rPr>
          <w:rFonts w:ascii="Arial" w:eastAsia="Arial" w:hAnsi="Arial" w:cs="Arial"/>
        </w:rPr>
        <w:t xml:space="preserve"> </w:t>
      </w:r>
      <w:r>
        <w:rPr>
          <w:rFonts w:ascii="Arial" w:hAnsi="Arial" w:cs="Arial"/>
        </w:rPr>
        <w:t>Sb.,</w:t>
      </w:r>
      <w:r>
        <w:rPr>
          <w:rFonts w:ascii="Arial" w:eastAsia="Arial" w:hAnsi="Arial" w:cs="Arial"/>
        </w:rPr>
        <w:t xml:space="preserve"> </w:t>
      </w:r>
      <w:r>
        <w:rPr>
          <w:rFonts w:ascii="Arial" w:hAnsi="Arial" w:cs="Arial"/>
        </w:rPr>
        <w:t>o</w:t>
      </w:r>
      <w:r>
        <w:rPr>
          <w:rFonts w:ascii="Arial" w:eastAsia="Arial" w:hAnsi="Arial" w:cs="Arial"/>
        </w:rPr>
        <w:t xml:space="preserve"> zadávání </w:t>
      </w:r>
      <w:r>
        <w:rPr>
          <w:rFonts w:ascii="Arial" w:hAnsi="Arial" w:cs="Arial"/>
        </w:rPr>
        <w:t>veřejných</w:t>
      </w:r>
      <w:r>
        <w:rPr>
          <w:rFonts w:ascii="Arial" w:eastAsia="Arial" w:hAnsi="Arial" w:cs="Arial"/>
        </w:rPr>
        <w:t xml:space="preserve"> </w:t>
      </w:r>
      <w:r>
        <w:rPr>
          <w:rFonts w:ascii="Arial" w:hAnsi="Arial" w:cs="Arial"/>
        </w:rPr>
        <w:t>zakázek,</w:t>
      </w:r>
      <w:r>
        <w:rPr>
          <w:rFonts w:ascii="Arial" w:eastAsia="Arial" w:hAnsi="Arial" w:cs="Arial"/>
        </w:rPr>
        <w:t xml:space="preserve"> </w:t>
      </w:r>
      <w:r>
        <w:rPr>
          <w:rFonts w:ascii="Arial" w:hAnsi="Arial" w:cs="Arial"/>
        </w:rPr>
        <w:t>v</w:t>
      </w:r>
      <w:r>
        <w:rPr>
          <w:rFonts w:ascii="Arial" w:eastAsia="Arial" w:hAnsi="Arial" w:cs="Arial"/>
        </w:rPr>
        <w:t> </w:t>
      </w:r>
      <w:r>
        <w:rPr>
          <w:rFonts w:ascii="Arial" w:hAnsi="Arial" w:cs="Arial"/>
        </w:rPr>
        <w:t>platném</w:t>
      </w:r>
      <w:r>
        <w:rPr>
          <w:rFonts w:ascii="Arial" w:eastAsia="Arial" w:hAnsi="Arial" w:cs="Arial"/>
        </w:rPr>
        <w:t xml:space="preserve"> </w:t>
      </w:r>
      <w:r>
        <w:rPr>
          <w:rFonts w:ascii="Arial" w:hAnsi="Arial" w:cs="Arial"/>
        </w:rPr>
        <w:t>znění</w:t>
      </w:r>
      <w:r>
        <w:rPr>
          <w:rFonts w:ascii="Arial" w:eastAsia="Arial" w:hAnsi="Arial" w:cs="Arial"/>
        </w:rPr>
        <w:t xml:space="preserve"> </w:t>
      </w:r>
      <w:r>
        <w:rPr>
          <w:rFonts w:ascii="Arial" w:hAnsi="Arial" w:cs="Arial"/>
        </w:rPr>
        <w:t>(dále</w:t>
      </w:r>
      <w:r>
        <w:rPr>
          <w:rFonts w:ascii="Arial" w:eastAsia="Arial" w:hAnsi="Arial" w:cs="Arial"/>
        </w:rPr>
        <w:t xml:space="preserve"> </w:t>
      </w:r>
      <w:r>
        <w:rPr>
          <w:rFonts w:ascii="Arial" w:hAnsi="Arial" w:cs="Arial"/>
        </w:rPr>
        <w:t>jen</w:t>
      </w:r>
      <w:r>
        <w:rPr>
          <w:rFonts w:ascii="Arial" w:eastAsia="Arial" w:hAnsi="Arial" w:cs="Arial"/>
        </w:rPr>
        <w:t xml:space="preserve"> „ZZVZ“</w:t>
      </w:r>
      <w:r>
        <w:rPr>
          <w:rFonts w:ascii="Arial" w:hAnsi="Arial" w:cs="Arial"/>
        </w:rPr>
        <w:t>), ev. č. ve VVZ: …… (</w:t>
      </w:r>
      <w:r>
        <w:rPr>
          <w:rFonts w:ascii="Arial" w:hAnsi="Arial" w:cs="Arial"/>
          <w:highlight w:val="yellow"/>
        </w:rPr>
        <w:t>bude doplněno před podpisem smlouvy</w:t>
      </w:r>
      <w:r>
        <w:rPr>
          <w:rFonts w:ascii="Arial" w:hAnsi="Arial" w:cs="Arial"/>
        </w:rPr>
        <w:t xml:space="preserve">), dále také jen „Veřejná zakázka“, která je zveřejněna na profilu zadavatele na adrese:  </w:t>
      </w:r>
      <w:hyperlink r:id="rId8" w:history="1">
        <w:r w:rsidR="000804F9" w:rsidRPr="00645D00">
          <w:rPr>
            <w:rStyle w:val="Hypertextovodkaz"/>
            <w:rFonts w:ascii="Arial" w:hAnsi="Arial" w:cs="Arial"/>
          </w:rPr>
          <w:t>https://zakazky.cesnet.cz/contract_display_409.html</w:t>
        </w:r>
      </w:hyperlink>
      <w:r>
        <w:rPr>
          <w:rStyle w:val="platne1"/>
          <w:rFonts w:ascii="Arial" w:hAnsi="Arial" w:cs="Arial"/>
        </w:rPr>
        <w:t>.</w:t>
      </w:r>
      <w:r>
        <w:rPr>
          <w:rStyle w:val="platne1"/>
          <w:rFonts w:ascii="Arial" w:eastAsia="Arial" w:hAnsi="Arial" w:cs="Arial"/>
        </w:rPr>
        <w:t xml:space="preserve"> </w:t>
      </w:r>
      <w:r>
        <w:rPr>
          <w:rFonts w:ascii="Arial" w:hAnsi="Arial" w:cs="Arial"/>
        </w:rPr>
        <w:t>Ustanovení této smlouvy je třeba v případě nejasností vykládat v souladu se zadávacími podmínkami stanovenými v zadávací dokumentaci Veřejné zakázky, včetně příloh a včetně případných vysvětlení, změn či doplnění, jakož i v souladu s nabídkou Dodavatele, včetně případných vysvětlení na základě dotazů Objednatele (zadavatele), podanou na plnění této Veřejné zakázky, jejíž technická a cenová část tvoří přílohu č. 1 této smlouvy.</w:t>
      </w:r>
    </w:p>
    <w:p w:rsidR="00CC4FB7" w:rsidRDefault="004F555D">
      <w:pPr>
        <w:spacing w:before="120" w:after="0" w:line="240" w:lineRule="auto"/>
        <w:jc w:val="both"/>
        <w:rPr>
          <w:rFonts w:ascii="Arial" w:eastAsia="Times New Roman" w:hAnsi="Arial" w:cs="Arial"/>
        </w:rPr>
      </w:pPr>
      <w:r>
        <w:rPr>
          <w:rFonts w:ascii="Arial" w:hAnsi="Arial" w:cs="Arial"/>
        </w:rPr>
        <w:t>Dodavatel</w:t>
      </w:r>
      <w:r>
        <w:rPr>
          <w:rFonts w:ascii="Arial" w:eastAsia="Arial" w:hAnsi="Arial" w:cs="Arial"/>
        </w:rPr>
        <w:t xml:space="preserve"> </w:t>
      </w:r>
      <w:r>
        <w:rPr>
          <w:rFonts w:ascii="Arial" w:hAnsi="Arial" w:cs="Arial"/>
        </w:rPr>
        <w:t>bere</w:t>
      </w:r>
      <w:r>
        <w:rPr>
          <w:rFonts w:ascii="Arial" w:eastAsia="Arial" w:hAnsi="Arial" w:cs="Arial"/>
        </w:rPr>
        <w:t xml:space="preserve"> </w:t>
      </w:r>
      <w:r>
        <w:rPr>
          <w:rFonts w:ascii="Arial" w:hAnsi="Arial" w:cs="Arial"/>
        </w:rPr>
        <w:t>na</w:t>
      </w:r>
      <w:r>
        <w:rPr>
          <w:rFonts w:ascii="Arial" w:eastAsia="Arial" w:hAnsi="Arial" w:cs="Arial"/>
        </w:rPr>
        <w:t xml:space="preserve"> </w:t>
      </w:r>
      <w:r>
        <w:rPr>
          <w:rFonts w:ascii="Arial" w:hAnsi="Arial" w:cs="Arial"/>
        </w:rPr>
        <w:t>vědomí,</w:t>
      </w:r>
      <w:r>
        <w:rPr>
          <w:rFonts w:ascii="Arial" w:eastAsia="Arial" w:hAnsi="Arial" w:cs="Arial"/>
        </w:rPr>
        <w:t xml:space="preserve"> </w:t>
      </w:r>
      <w:r>
        <w:rPr>
          <w:rFonts w:ascii="Arial" w:hAnsi="Arial" w:cs="Arial"/>
        </w:rPr>
        <w:t>že</w:t>
      </w:r>
      <w:r>
        <w:rPr>
          <w:rFonts w:ascii="Arial" w:eastAsia="Arial" w:hAnsi="Arial" w:cs="Arial"/>
        </w:rPr>
        <w:t xml:space="preserve"> </w:t>
      </w:r>
      <w:r>
        <w:rPr>
          <w:rFonts w:ascii="Arial" w:hAnsi="Arial" w:cs="Arial"/>
        </w:rPr>
        <w:t>Veřejná</w:t>
      </w:r>
      <w:r>
        <w:rPr>
          <w:rFonts w:ascii="Arial" w:eastAsia="Arial" w:hAnsi="Arial" w:cs="Arial"/>
        </w:rPr>
        <w:t xml:space="preserve"> </w:t>
      </w:r>
      <w:r>
        <w:rPr>
          <w:rFonts w:ascii="Arial" w:hAnsi="Arial" w:cs="Arial"/>
        </w:rPr>
        <w:t>zakázka</w:t>
      </w:r>
      <w:r>
        <w:rPr>
          <w:rFonts w:ascii="Arial" w:eastAsia="Arial" w:hAnsi="Arial" w:cs="Arial"/>
        </w:rPr>
        <w:t xml:space="preserve"> </w:t>
      </w:r>
      <w:r>
        <w:rPr>
          <w:rFonts w:ascii="Arial" w:hAnsi="Arial" w:cs="Arial"/>
        </w:rPr>
        <w:t>(dodávka)</w:t>
      </w:r>
      <w:r>
        <w:rPr>
          <w:rFonts w:ascii="Arial" w:eastAsia="Arial" w:hAnsi="Arial" w:cs="Arial"/>
        </w:rPr>
        <w:t xml:space="preserve"> </w:t>
      </w:r>
      <w:r>
        <w:rPr>
          <w:rFonts w:ascii="Arial" w:hAnsi="Arial" w:cs="Arial"/>
        </w:rPr>
        <w:t>je</w:t>
      </w:r>
      <w:r>
        <w:rPr>
          <w:rFonts w:ascii="Arial" w:eastAsia="Arial" w:hAnsi="Arial" w:cs="Arial"/>
        </w:rPr>
        <w:t xml:space="preserve"> </w:t>
      </w:r>
      <w:r>
        <w:rPr>
          <w:rFonts w:ascii="Arial" w:hAnsi="Arial" w:cs="Arial"/>
        </w:rPr>
        <w:t>realizována</w:t>
      </w:r>
      <w:r>
        <w:rPr>
          <w:rFonts w:ascii="Arial" w:eastAsia="Arial" w:hAnsi="Arial" w:cs="Arial"/>
        </w:rPr>
        <w:t xml:space="preserve"> </w:t>
      </w:r>
      <w:r>
        <w:rPr>
          <w:rFonts w:ascii="Arial" w:hAnsi="Arial" w:cs="Arial"/>
        </w:rPr>
        <w:t>v rámci</w:t>
      </w:r>
      <w:r>
        <w:rPr>
          <w:rFonts w:ascii="Arial" w:eastAsia="Arial" w:hAnsi="Arial" w:cs="Arial"/>
        </w:rPr>
        <w:t xml:space="preserve"> </w:t>
      </w:r>
      <w:r>
        <w:rPr>
          <w:rFonts w:ascii="Arial" w:hAnsi="Arial" w:cs="Arial"/>
        </w:rPr>
        <w:t>projektu</w:t>
      </w:r>
      <w:r>
        <w:rPr>
          <w:rFonts w:ascii="Arial" w:eastAsia="Arial" w:hAnsi="Arial" w:cs="Arial"/>
        </w:rPr>
        <w:t xml:space="preserve"> </w:t>
      </w:r>
      <w:r>
        <w:rPr>
          <w:rFonts w:ascii="Arial" w:hAnsi="Arial" w:cs="Arial"/>
        </w:rPr>
        <w:t>Objednatele</w:t>
      </w:r>
      <w:r>
        <w:rPr>
          <w:rFonts w:ascii="Arial" w:eastAsia="Arial" w:hAnsi="Arial" w:cs="Arial"/>
        </w:rPr>
        <w:t xml:space="preserve"> </w:t>
      </w:r>
      <w:r>
        <w:rPr>
          <w:rFonts w:ascii="Arial" w:hAnsi="Arial" w:cs="Arial"/>
        </w:rPr>
        <w:t>s názvem</w:t>
      </w:r>
      <w:r>
        <w:rPr>
          <w:rFonts w:ascii="Arial" w:eastAsia="Arial" w:hAnsi="Arial" w:cs="Arial"/>
        </w:rPr>
        <w:t xml:space="preserve"> </w:t>
      </w:r>
      <w:r>
        <w:rPr>
          <w:rFonts w:ascii="Arial" w:eastAsia="Arial" w:hAnsi="Arial" w:cs="Arial"/>
          <w:b/>
        </w:rPr>
        <w:t>„</w:t>
      </w:r>
      <w:r w:rsidR="000804F9" w:rsidRPr="000804F9">
        <w:rPr>
          <w:rFonts w:ascii="Arial" w:hAnsi="Arial" w:cs="Arial"/>
          <w:b/>
        </w:rPr>
        <w:t xml:space="preserve">Národní </w:t>
      </w:r>
      <w:proofErr w:type="spellStart"/>
      <w:r w:rsidR="000804F9" w:rsidRPr="000804F9">
        <w:rPr>
          <w:rFonts w:ascii="Arial" w:hAnsi="Arial" w:cs="Arial"/>
          <w:b/>
        </w:rPr>
        <w:t>repozitářová</w:t>
      </w:r>
      <w:proofErr w:type="spellEnd"/>
      <w:r w:rsidR="000804F9" w:rsidRPr="000804F9">
        <w:rPr>
          <w:rFonts w:ascii="Arial" w:hAnsi="Arial" w:cs="Arial"/>
          <w:b/>
        </w:rPr>
        <w:t xml:space="preserve"> platforma pro výzkumná data</w:t>
      </w:r>
      <w:r>
        <w:rPr>
          <w:rFonts w:ascii="Arial" w:eastAsia="Arial" w:hAnsi="Arial" w:cs="Arial"/>
          <w:b/>
        </w:rPr>
        <w:t>“</w:t>
      </w:r>
      <w:r>
        <w:rPr>
          <w:rFonts w:ascii="Arial" w:hAnsi="Arial" w:cs="Arial"/>
        </w:rPr>
        <w:t>,</w:t>
      </w:r>
      <w:r>
        <w:rPr>
          <w:rFonts w:ascii="Arial" w:eastAsia="Arial" w:hAnsi="Arial" w:cs="Arial"/>
        </w:rPr>
        <w:t xml:space="preserve"> </w:t>
      </w:r>
      <w:proofErr w:type="spellStart"/>
      <w:r w:rsidR="000804F9">
        <w:rPr>
          <w:rFonts w:ascii="Arial" w:hAnsi="Arial" w:cs="Arial"/>
        </w:rPr>
        <w:t>reg</w:t>
      </w:r>
      <w:proofErr w:type="spellEnd"/>
      <w:r w:rsidR="000804F9">
        <w:rPr>
          <w:rFonts w:ascii="Arial" w:hAnsi="Arial" w:cs="Arial"/>
        </w:rPr>
        <w:t>. č.</w:t>
      </w:r>
      <w:r>
        <w:rPr>
          <w:rFonts w:ascii="Arial" w:hAnsi="Arial" w:cs="Arial"/>
        </w:rPr>
        <w:t xml:space="preserve">: </w:t>
      </w:r>
      <w:r w:rsidR="000804F9">
        <w:rPr>
          <w:rFonts w:ascii="Arial" w:hAnsi="Arial" w:cs="Arial"/>
        </w:rPr>
        <w:t>CZ.02.01.01/00/23_014/0008787</w:t>
      </w:r>
      <w:r>
        <w:rPr>
          <w:rFonts w:ascii="Arial" w:eastAsia="Arial" w:hAnsi="Arial" w:cs="Arial"/>
        </w:rPr>
        <w:t xml:space="preserve"> </w:t>
      </w:r>
      <w:r>
        <w:rPr>
          <w:rFonts w:ascii="Arial" w:hAnsi="Arial" w:cs="Arial"/>
        </w:rPr>
        <w:t>(dále</w:t>
      </w:r>
      <w:r>
        <w:rPr>
          <w:rFonts w:ascii="Arial" w:eastAsia="Arial" w:hAnsi="Arial" w:cs="Arial"/>
        </w:rPr>
        <w:t xml:space="preserve"> </w:t>
      </w:r>
      <w:r>
        <w:rPr>
          <w:rFonts w:ascii="Arial" w:hAnsi="Arial" w:cs="Arial"/>
        </w:rPr>
        <w:t>jen</w:t>
      </w:r>
      <w:r>
        <w:rPr>
          <w:rFonts w:ascii="Arial" w:eastAsia="Arial" w:hAnsi="Arial" w:cs="Arial"/>
        </w:rPr>
        <w:t xml:space="preserve"> „</w:t>
      </w:r>
      <w:r>
        <w:rPr>
          <w:rFonts w:ascii="Arial" w:hAnsi="Arial" w:cs="Arial"/>
        </w:rPr>
        <w:t>Projekt</w:t>
      </w:r>
      <w:r>
        <w:rPr>
          <w:rFonts w:ascii="Arial" w:eastAsia="Arial" w:hAnsi="Arial" w:cs="Arial"/>
        </w:rPr>
        <w:t>“</w:t>
      </w:r>
      <w:r>
        <w:rPr>
          <w:rFonts w:ascii="Arial" w:hAnsi="Arial" w:cs="Arial"/>
        </w:rPr>
        <w:t>).</w:t>
      </w:r>
      <w:r>
        <w:rPr>
          <w:rFonts w:ascii="Arial" w:eastAsia="Arial" w:hAnsi="Arial" w:cs="Arial"/>
        </w:rPr>
        <w:t xml:space="preserve"> </w:t>
      </w:r>
      <w:r>
        <w:rPr>
          <w:rFonts w:ascii="Arial" w:hAnsi="Arial" w:cs="Arial"/>
        </w:rPr>
        <w:t>Projekt je realizován</w:t>
      </w:r>
      <w:r>
        <w:rPr>
          <w:rFonts w:ascii="Arial" w:eastAsia="Arial" w:hAnsi="Arial" w:cs="Arial"/>
        </w:rPr>
        <w:t xml:space="preserve"> </w:t>
      </w:r>
      <w:r>
        <w:rPr>
          <w:rFonts w:ascii="Arial" w:hAnsi="Arial" w:cs="Arial"/>
        </w:rPr>
        <w:t>v rámci</w:t>
      </w:r>
      <w:r>
        <w:rPr>
          <w:rFonts w:ascii="Arial" w:eastAsia="Arial" w:hAnsi="Arial" w:cs="Arial"/>
        </w:rPr>
        <w:t xml:space="preserve"> </w:t>
      </w:r>
      <w:r>
        <w:rPr>
          <w:rFonts w:ascii="Arial" w:hAnsi="Arial" w:cs="Arial"/>
        </w:rPr>
        <w:t>Operačního</w:t>
      </w:r>
      <w:r>
        <w:rPr>
          <w:rFonts w:ascii="Arial" w:eastAsia="Arial" w:hAnsi="Arial" w:cs="Arial"/>
        </w:rPr>
        <w:t xml:space="preserve"> </w:t>
      </w:r>
      <w:r>
        <w:rPr>
          <w:rFonts w:ascii="Arial" w:hAnsi="Arial" w:cs="Arial"/>
        </w:rPr>
        <w:t>programu</w:t>
      </w:r>
      <w:r>
        <w:rPr>
          <w:rFonts w:ascii="Arial" w:eastAsia="Arial" w:hAnsi="Arial" w:cs="Arial"/>
          <w:i/>
        </w:rPr>
        <w:t xml:space="preserve"> </w:t>
      </w:r>
      <w:r>
        <w:rPr>
          <w:rFonts w:ascii="Arial" w:hAnsi="Arial" w:cs="Arial"/>
        </w:rPr>
        <w:t>Jan Amos Komenský</w:t>
      </w:r>
      <w:r>
        <w:rPr>
          <w:rFonts w:ascii="Arial" w:eastAsia="Arial" w:hAnsi="Arial" w:cs="Arial"/>
          <w:i/>
        </w:rPr>
        <w:t xml:space="preserve"> </w:t>
      </w:r>
      <w:r>
        <w:rPr>
          <w:rFonts w:ascii="Arial" w:hAnsi="Arial" w:cs="Arial"/>
        </w:rPr>
        <w:t>(dále</w:t>
      </w:r>
      <w:r>
        <w:rPr>
          <w:rFonts w:ascii="Arial" w:eastAsia="Arial" w:hAnsi="Arial" w:cs="Arial"/>
        </w:rPr>
        <w:t xml:space="preserve"> </w:t>
      </w:r>
      <w:r>
        <w:rPr>
          <w:rFonts w:ascii="Arial" w:hAnsi="Arial" w:cs="Arial"/>
        </w:rPr>
        <w:t>rovněž</w:t>
      </w:r>
      <w:r>
        <w:rPr>
          <w:rFonts w:ascii="Arial" w:eastAsia="Arial" w:hAnsi="Arial" w:cs="Arial"/>
        </w:rPr>
        <w:t xml:space="preserve"> </w:t>
      </w:r>
      <w:r>
        <w:rPr>
          <w:rFonts w:ascii="Arial" w:hAnsi="Arial" w:cs="Arial"/>
        </w:rPr>
        <w:t>jen</w:t>
      </w:r>
      <w:r>
        <w:rPr>
          <w:rFonts w:ascii="Arial" w:eastAsia="Arial" w:hAnsi="Arial" w:cs="Arial"/>
        </w:rPr>
        <w:t xml:space="preserve"> „</w:t>
      </w:r>
      <w:r>
        <w:rPr>
          <w:rFonts w:ascii="Arial" w:hAnsi="Arial" w:cs="Arial"/>
        </w:rPr>
        <w:t>OP</w:t>
      </w:r>
      <w:r>
        <w:rPr>
          <w:rFonts w:ascii="Arial" w:eastAsia="Arial" w:hAnsi="Arial" w:cs="Arial"/>
        </w:rPr>
        <w:t xml:space="preserve"> </w:t>
      </w:r>
      <w:r>
        <w:rPr>
          <w:rFonts w:ascii="Arial" w:hAnsi="Arial" w:cs="Arial"/>
        </w:rPr>
        <w:t>JAK</w:t>
      </w:r>
      <w:r>
        <w:rPr>
          <w:rFonts w:ascii="Arial" w:eastAsia="Arial" w:hAnsi="Arial" w:cs="Arial"/>
        </w:rPr>
        <w:t>“</w:t>
      </w:r>
      <w:r>
        <w:rPr>
          <w:rFonts w:ascii="Arial" w:hAnsi="Arial" w:cs="Arial"/>
        </w:rPr>
        <w:t>),</w:t>
      </w:r>
      <w:r>
        <w:rPr>
          <w:rFonts w:ascii="Arial" w:eastAsia="Arial" w:hAnsi="Arial" w:cs="Arial"/>
        </w:rPr>
        <w:t xml:space="preserve"> </w:t>
      </w:r>
      <w:r>
        <w:rPr>
          <w:rFonts w:ascii="Arial" w:hAnsi="Arial" w:cs="Arial"/>
        </w:rPr>
        <w:t>jehož</w:t>
      </w:r>
      <w:r>
        <w:rPr>
          <w:rFonts w:ascii="Arial" w:eastAsia="Arial" w:hAnsi="Arial" w:cs="Arial"/>
        </w:rPr>
        <w:t xml:space="preserve"> </w:t>
      </w:r>
      <w:r>
        <w:rPr>
          <w:rFonts w:ascii="Arial" w:hAnsi="Arial" w:cs="Arial"/>
        </w:rPr>
        <w:t>řídícím</w:t>
      </w:r>
      <w:r>
        <w:rPr>
          <w:rFonts w:ascii="Arial" w:eastAsia="Arial" w:hAnsi="Arial" w:cs="Arial"/>
        </w:rPr>
        <w:t xml:space="preserve"> </w:t>
      </w:r>
      <w:r>
        <w:rPr>
          <w:rFonts w:ascii="Arial" w:hAnsi="Arial" w:cs="Arial"/>
        </w:rPr>
        <w:t>orgánem</w:t>
      </w:r>
      <w:r>
        <w:rPr>
          <w:rFonts w:ascii="Arial" w:eastAsia="Arial" w:hAnsi="Arial" w:cs="Arial"/>
        </w:rPr>
        <w:t xml:space="preserve"> </w:t>
      </w:r>
      <w:r>
        <w:rPr>
          <w:rFonts w:ascii="Arial" w:hAnsi="Arial" w:cs="Arial"/>
        </w:rPr>
        <w:t>je</w:t>
      </w:r>
      <w:r>
        <w:rPr>
          <w:rFonts w:ascii="Arial" w:eastAsia="Arial" w:hAnsi="Arial" w:cs="Arial"/>
        </w:rPr>
        <w:t xml:space="preserve"> </w:t>
      </w:r>
      <w:r>
        <w:rPr>
          <w:rFonts w:ascii="Arial" w:hAnsi="Arial" w:cs="Arial"/>
        </w:rPr>
        <w:t>Ministerstvo</w:t>
      </w:r>
      <w:r>
        <w:rPr>
          <w:rFonts w:ascii="Arial" w:eastAsia="Arial" w:hAnsi="Arial" w:cs="Arial"/>
        </w:rPr>
        <w:t xml:space="preserve"> </w:t>
      </w:r>
      <w:r>
        <w:rPr>
          <w:rFonts w:ascii="Arial" w:hAnsi="Arial" w:cs="Arial"/>
        </w:rPr>
        <w:t>školství,</w:t>
      </w:r>
      <w:r>
        <w:rPr>
          <w:rFonts w:ascii="Arial" w:eastAsia="Arial" w:hAnsi="Arial" w:cs="Arial"/>
        </w:rPr>
        <w:t xml:space="preserve"> </w:t>
      </w:r>
      <w:r>
        <w:rPr>
          <w:rFonts w:ascii="Arial" w:hAnsi="Arial" w:cs="Arial"/>
        </w:rPr>
        <w:t>mládeže</w:t>
      </w:r>
      <w:r>
        <w:rPr>
          <w:rFonts w:ascii="Arial" w:eastAsia="Arial" w:hAnsi="Arial" w:cs="Arial"/>
        </w:rPr>
        <w:t xml:space="preserve"> </w:t>
      </w:r>
      <w:r>
        <w:rPr>
          <w:rFonts w:ascii="Arial" w:hAnsi="Arial" w:cs="Arial"/>
        </w:rPr>
        <w:t>a</w:t>
      </w:r>
      <w:r>
        <w:rPr>
          <w:rFonts w:ascii="Arial" w:eastAsia="Arial" w:hAnsi="Arial" w:cs="Arial"/>
        </w:rPr>
        <w:t xml:space="preserve"> </w:t>
      </w:r>
      <w:r>
        <w:rPr>
          <w:rFonts w:ascii="Arial" w:hAnsi="Arial" w:cs="Arial"/>
        </w:rPr>
        <w:t>tělovýchovy</w:t>
      </w:r>
      <w:r>
        <w:rPr>
          <w:rFonts w:ascii="Arial" w:eastAsia="Arial" w:hAnsi="Arial" w:cs="Arial"/>
        </w:rPr>
        <w:t xml:space="preserve"> </w:t>
      </w:r>
      <w:r>
        <w:rPr>
          <w:rFonts w:ascii="Arial" w:hAnsi="Arial" w:cs="Arial"/>
        </w:rPr>
        <w:t>České</w:t>
      </w:r>
      <w:r>
        <w:rPr>
          <w:rFonts w:ascii="Arial" w:eastAsia="Arial" w:hAnsi="Arial" w:cs="Arial"/>
        </w:rPr>
        <w:t xml:space="preserve"> </w:t>
      </w:r>
      <w:r>
        <w:rPr>
          <w:rFonts w:ascii="Arial" w:hAnsi="Arial" w:cs="Arial"/>
        </w:rPr>
        <w:t>republiky</w:t>
      </w:r>
      <w:r>
        <w:rPr>
          <w:rFonts w:ascii="Arial" w:eastAsia="Arial" w:hAnsi="Arial" w:cs="Arial"/>
        </w:rPr>
        <w:t xml:space="preserve"> </w:t>
      </w:r>
      <w:r>
        <w:rPr>
          <w:rFonts w:ascii="Arial" w:hAnsi="Arial" w:cs="Arial"/>
        </w:rPr>
        <w:t>(dále</w:t>
      </w:r>
      <w:r>
        <w:rPr>
          <w:rFonts w:ascii="Arial" w:eastAsia="Arial" w:hAnsi="Arial" w:cs="Arial"/>
        </w:rPr>
        <w:t xml:space="preserve"> </w:t>
      </w:r>
      <w:r>
        <w:rPr>
          <w:rFonts w:ascii="Arial" w:hAnsi="Arial" w:cs="Arial"/>
        </w:rPr>
        <w:t>rovněž</w:t>
      </w:r>
      <w:r>
        <w:rPr>
          <w:rFonts w:ascii="Arial" w:eastAsia="Arial" w:hAnsi="Arial" w:cs="Arial"/>
        </w:rPr>
        <w:t xml:space="preserve"> </w:t>
      </w:r>
      <w:r>
        <w:rPr>
          <w:rFonts w:ascii="Arial" w:hAnsi="Arial" w:cs="Arial"/>
        </w:rPr>
        <w:t>jen</w:t>
      </w:r>
      <w:r>
        <w:rPr>
          <w:rFonts w:ascii="Arial" w:eastAsia="Arial" w:hAnsi="Arial" w:cs="Arial"/>
        </w:rPr>
        <w:t xml:space="preserve"> „</w:t>
      </w:r>
      <w:r>
        <w:rPr>
          <w:rFonts w:ascii="Arial" w:hAnsi="Arial" w:cs="Arial"/>
        </w:rPr>
        <w:t>MŠMT</w:t>
      </w:r>
      <w:r>
        <w:rPr>
          <w:rFonts w:ascii="Arial" w:eastAsia="Arial" w:hAnsi="Arial" w:cs="Arial"/>
        </w:rPr>
        <w:t>“</w:t>
      </w:r>
      <w:r>
        <w:rPr>
          <w:rFonts w:ascii="Arial" w:hAnsi="Arial" w:cs="Arial"/>
        </w:rPr>
        <w:t>)</w:t>
      </w:r>
      <w:r>
        <w:rPr>
          <w:rFonts w:ascii="Arial" w:eastAsia="Arial" w:hAnsi="Arial" w:cs="Arial"/>
        </w:rPr>
        <w:t xml:space="preserve"> </w:t>
      </w:r>
      <w:r>
        <w:rPr>
          <w:rFonts w:ascii="Arial" w:hAnsi="Arial" w:cs="Arial"/>
        </w:rPr>
        <w:t>a</w:t>
      </w:r>
      <w:r>
        <w:rPr>
          <w:rFonts w:ascii="Arial" w:eastAsia="Arial" w:hAnsi="Arial" w:cs="Arial"/>
        </w:rPr>
        <w:t xml:space="preserve"> </w:t>
      </w:r>
      <w:r>
        <w:rPr>
          <w:rFonts w:ascii="Arial" w:hAnsi="Arial" w:cs="Arial"/>
        </w:rPr>
        <w:t>který</w:t>
      </w:r>
      <w:r>
        <w:rPr>
          <w:rFonts w:ascii="Arial" w:eastAsia="Arial" w:hAnsi="Arial" w:cs="Arial"/>
        </w:rPr>
        <w:t xml:space="preserve"> </w:t>
      </w:r>
      <w:r>
        <w:rPr>
          <w:rFonts w:ascii="Arial" w:hAnsi="Arial" w:cs="Arial"/>
        </w:rPr>
        <w:t>je</w:t>
      </w:r>
      <w:r>
        <w:rPr>
          <w:rFonts w:ascii="Arial" w:eastAsia="Arial" w:hAnsi="Arial" w:cs="Arial"/>
        </w:rPr>
        <w:t xml:space="preserve"> </w:t>
      </w:r>
      <w:r>
        <w:rPr>
          <w:rFonts w:ascii="Arial" w:hAnsi="Arial" w:cs="Arial"/>
        </w:rPr>
        <w:t>spolufinancován</w:t>
      </w:r>
      <w:r>
        <w:rPr>
          <w:rFonts w:ascii="Arial" w:eastAsia="Arial" w:hAnsi="Arial" w:cs="Arial"/>
        </w:rPr>
        <w:t xml:space="preserve"> </w:t>
      </w:r>
      <w:r>
        <w:rPr>
          <w:rFonts w:ascii="Arial" w:hAnsi="Arial" w:cs="Arial"/>
        </w:rPr>
        <w:t>z Evropsk</w:t>
      </w:r>
      <w:r w:rsidR="00985A27">
        <w:rPr>
          <w:rFonts w:ascii="Arial" w:hAnsi="Arial" w:cs="Arial"/>
        </w:rPr>
        <w:t>ých</w:t>
      </w:r>
      <w:r>
        <w:rPr>
          <w:rFonts w:ascii="Arial" w:eastAsia="Arial" w:hAnsi="Arial" w:cs="Arial"/>
        </w:rPr>
        <w:t xml:space="preserve"> </w:t>
      </w:r>
      <w:r>
        <w:rPr>
          <w:rFonts w:ascii="Arial" w:hAnsi="Arial" w:cs="Arial"/>
        </w:rPr>
        <w:t>fond</w:t>
      </w:r>
      <w:r w:rsidR="00985A27">
        <w:rPr>
          <w:rFonts w:ascii="Arial" w:hAnsi="Arial" w:cs="Arial"/>
        </w:rPr>
        <w:t>ů</w:t>
      </w:r>
      <w:r>
        <w:rPr>
          <w:rFonts w:ascii="Arial" w:eastAsia="Arial" w:hAnsi="Arial" w:cs="Arial"/>
        </w:rPr>
        <w:t xml:space="preserve"> </w:t>
      </w:r>
      <w:r>
        <w:rPr>
          <w:rFonts w:ascii="Arial" w:hAnsi="Arial" w:cs="Arial"/>
        </w:rPr>
        <w:t>a</w:t>
      </w:r>
      <w:r>
        <w:rPr>
          <w:rFonts w:ascii="Arial" w:eastAsia="Arial" w:hAnsi="Arial" w:cs="Arial"/>
        </w:rPr>
        <w:t xml:space="preserve"> </w:t>
      </w:r>
      <w:r>
        <w:rPr>
          <w:rFonts w:ascii="Arial" w:hAnsi="Arial" w:cs="Arial"/>
        </w:rPr>
        <w:t>ze</w:t>
      </w:r>
      <w:r>
        <w:rPr>
          <w:rFonts w:ascii="Arial" w:eastAsia="Arial" w:hAnsi="Arial" w:cs="Arial"/>
        </w:rPr>
        <w:t xml:space="preserve"> </w:t>
      </w:r>
      <w:r>
        <w:rPr>
          <w:rFonts w:ascii="Arial" w:hAnsi="Arial" w:cs="Arial"/>
        </w:rPr>
        <w:t>státního</w:t>
      </w:r>
      <w:r>
        <w:rPr>
          <w:rFonts w:ascii="Arial" w:eastAsia="Arial" w:hAnsi="Arial" w:cs="Arial"/>
        </w:rPr>
        <w:t xml:space="preserve"> </w:t>
      </w:r>
      <w:r>
        <w:rPr>
          <w:rFonts w:ascii="Arial" w:hAnsi="Arial" w:cs="Arial"/>
        </w:rPr>
        <w:t>rozpočtu</w:t>
      </w:r>
      <w:r>
        <w:rPr>
          <w:rFonts w:ascii="Arial" w:eastAsia="Arial" w:hAnsi="Arial" w:cs="Arial"/>
        </w:rPr>
        <w:t xml:space="preserve"> </w:t>
      </w:r>
      <w:r>
        <w:rPr>
          <w:rFonts w:ascii="Arial" w:hAnsi="Arial" w:cs="Arial"/>
        </w:rPr>
        <w:t>České</w:t>
      </w:r>
      <w:r>
        <w:rPr>
          <w:rFonts w:ascii="Arial" w:eastAsia="Arial" w:hAnsi="Arial" w:cs="Arial"/>
        </w:rPr>
        <w:t xml:space="preserve"> </w:t>
      </w:r>
      <w:r>
        <w:rPr>
          <w:rFonts w:ascii="Arial" w:hAnsi="Arial" w:cs="Arial"/>
        </w:rPr>
        <w:t>republiky. Poskytovatelem</w:t>
      </w:r>
      <w:r>
        <w:rPr>
          <w:rFonts w:ascii="Arial" w:eastAsia="Arial" w:hAnsi="Arial" w:cs="Arial"/>
        </w:rPr>
        <w:t xml:space="preserve"> </w:t>
      </w:r>
      <w:r>
        <w:rPr>
          <w:rFonts w:ascii="Arial" w:hAnsi="Arial" w:cs="Arial"/>
        </w:rPr>
        <w:t>dotace</w:t>
      </w:r>
      <w:r>
        <w:rPr>
          <w:rFonts w:ascii="Arial" w:eastAsia="Arial" w:hAnsi="Arial" w:cs="Arial"/>
        </w:rPr>
        <w:t xml:space="preserve"> </w:t>
      </w:r>
      <w:r>
        <w:rPr>
          <w:rFonts w:ascii="Arial" w:hAnsi="Arial" w:cs="Arial"/>
        </w:rPr>
        <w:t>je</w:t>
      </w:r>
      <w:r>
        <w:rPr>
          <w:rFonts w:ascii="Arial" w:eastAsia="Arial" w:hAnsi="Arial" w:cs="Arial"/>
        </w:rPr>
        <w:t xml:space="preserve"> </w:t>
      </w:r>
      <w:r>
        <w:rPr>
          <w:rFonts w:ascii="Arial" w:hAnsi="Arial" w:cs="Arial"/>
        </w:rPr>
        <w:t>Česká</w:t>
      </w:r>
      <w:r>
        <w:rPr>
          <w:rFonts w:ascii="Arial" w:eastAsia="Arial" w:hAnsi="Arial" w:cs="Arial"/>
        </w:rPr>
        <w:t xml:space="preserve"> </w:t>
      </w:r>
      <w:r>
        <w:rPr>
          <w:rFonts w:ascii="Arial" w:hAnsi="Arial" w:cs="Arial"/>
        </w:rPr>
        <w:t>republika prostřednictvím</w:t>
      </w:r>
      <w:r>
        <w:rPr>
          <w:rFonts w:ascii="Arial" w:eastAsia="Arial" w:hAnsi="Arial" w:cs="Arial"/>
        </w:rPr>
        <w:t xml:space="preserve"> </w:t>
      </w:r>
      <w:r>
        <w:rPr>
          <w:rFonts w:ascii="Arial" w:hAnsi="Arial" w:cs="Arial"/>
        </w:rPr>
        <w:t>MŠMT.</w:t>
      </w:r>
      <w:r>
        <w:rPr>
          <w:rFonts w:ascii="Arial" w:eastAsia="Arial" w:hAnsi="Arial" w:cs="Arial"/>
        </w:rPr>
        <w:t xml:space="preserve"> </w:t>
      </w:r>
      <w:r>
        <w:rPr>
          <w:rFonts w:ascii="Arial" w:hAnsi="Arial" w:cs="Arial"/>
        </w:rPr>
        <w:t>Z tohoto</w:t>
      </w:r>
      <w:r>
        <w:rPr>
          <w:rFonts w:ascii="Arial" w:eastAsia="Arial" w:hAnsi="Arial" w:cs="Arial"/>
        </w:rPr>
        <w:t xml:space="preserve"> </w:t>
      </w:r>
      <w:r>
        <w:rPr>
          <w:rFonts w:ascii="Arial" w:hAnsi="Arial" w:cs="Arial"/>
        </w:rPr>
        <w:t>důvodu</w:t>
      </w:r>
      <w:r>
        <w:rPr>
          <w:rFonts w:ascii="Arial" w:eastAsia="Arial" w:hAnsi="Arial" w:cs="Arial"/>
        </w:rPr>
        <w:t xml:space="preserve"> </w:t>
      </w:r>
      <w:r>
        <w:rPr>
          <w:rFonts w:ascii="Arial" w:hAnsi="Arial" w:cs="Arial"/>
        </w:rPr>
        <w:t>se</w:t>
      </w:r>
      <w:r>
        <w:rPr>
          <w:rFonts w:ascii="Arial" w:eastAsia="Arial" w:hAnsi="Arial" w:cs="Arial"/>
        </w:rPr>
        <w:t xml:space="preserve"> </w:t>
      </w:r>
      <w:r>
        <w:rPr>
          <w:rFonts w:ascii="Arial" w:hAnsi="Arial" w:cs="Arial"/>
        </w:rPr>
        <w:t>na</w:t>
      </w:r>
      <w:r>
        <w:rPr>
          <w:rFonts w:ascii="Arial" w:eastAsia="Arial" w:hAnsi="Arial" w:cs="Arial"/>
        </w:rPr>
        <w:t xml:space="preserve"> </w:t>
      </w:r>
      <w:r>
        <w:rPr>
          <w:rFonts w:ascii="Arial" w:hAnsi="Arial" w:cs="Arial"/>
        </w:rPr>
        <w:t>plnění</w:t>
      </w:r>
      <w:r>
        <w:rPr>
          <w:rFonts w:ascii="Arial" w:eastAsia="Arial" w:hAnsi="Arial" w:cs="Arial"/>
        </w:rPr>
        <w:t xml:space="preserve"> </w:t>
      </w:r>
      <w:r>
        <w:rPr>
          <w:rFonts w:ascii="Arial" w:hAnsi="Arial" w:cs="Arial"/>
        </w:rPr>
        <w:t>této</w:t>
      </w:r>
      <w:r>
        <w:rPr>
          <w:rFonts w:ascii="Arial" w:eastAsia="Arial" w:hAnsi="Arial" w:cs="Arial"/>
        </w:rPr>
        <w:t xml:space="preserve"> </w:t>
      </w:r>
      <w:r>
        <w:rPr>
          <w:rFonts w:ascii="Arial" w:hAnsi="Arial" w:cs="Arial"/>
        </w:rPr>
        <w:t>Smlouvy</w:t>
      </w:r>
      <w:r>
        <w:rPr>
          <w:rFonts w:ascii="Arial" w:eastAsia="Arial" w:hAnsi="Arial" w:cs="Arial"/>
        </w:rPr>
        <w:t xml:space="preserve"> </w:t>
      </w:r>
      <w:r>
        <w:rPr>
          <w:rFonts w:ascii="Arial" w:hAnsi="Arial" w:cs="Arial"/>
        </w:rPr>
        <w:t>a</w:t>
      </w:r>
      <w:r>
        <w:rPr>
          <w:rFonts w:ascii="Arial" w:eastAsia="Arial" w:hAnsi="Arial" w:cs="Arial"/>
        </w:rPr>
        <w:t xml:space="preserve"> </w:t>
      </w:r>
      <w:r>
        <w:rPr>
          <w:rFonts w:ascii="Arial" w:hAnsi="Arial" w:cs="Arial"/>
        </w:rPr>
        <w:t>na</w:t>
      </w:r>
      <w:r>
        <w:rPr>
          <w:rFonts w:ascii="Arial" w:eastAsia="Arial" w:hAnsi="Arial" w:cs="Arial"/>
        </w:rPr>
        <w:t xml:space="preserve"> </w:t>
      </w:r>
      <w:r>
        <w:rPr>
          <w:rFonts w:ascii="Arial" w:hAnsi="Arial" w:cs="Arial"/>
        </w:rPr>
        <w:t>následnou</w:t>
      </w:r>
      <w:r>
        <w:rPr>
          <w:rFonts w:ascii="Arial" w:eastAsia="Arial" w:hAnsi="Arial" w:cs="Arial"/>
        </w:rPr>
        <w:t xml:space="preserve"> </w:t>
      </w:r>
      <w:r>
        <w:rPr>
          <w:rFonts w:ascii="Arial" w:hAnsi="Arial" w:cs="Arial"/>
        </w:rPr>
        <w:t>kontrolu</w:t>
      </w:r>
      <w:r>
        <w:rPr>
          <w:rFonts w:ascii="Arial" w:eastAsia="Arial" w:hAnsi="Arial" w:cs="Arial"/>
        </w:rPr>
        <w:t xml:space="preserve"> </w:t>
      </w:r>
      <w:r>
        <w:rPr>
          <w:rFonts w:ascii="Arial" w:hAnsi="Arial" w:cs="Arial"/>
        </w:rPr>
        <w:t>vztahují</w:t>
      </w:r>
      <w:r>
        <w:rPr>
          <w:rFonts w:ascii="Arial" w:eastAsia="Arial" w:hAnsi="Arial" w:cs="Arial"/>
        </w:rPr>
        <w:t xml:space="preserve"> </w:t>
      </w:r>
      <w:r>
        <w:rPr>
          <w:rFonts w:ascii="Arial" w:hAnsi="Arial" w:cs="Arial"/>
        </w:rPr>
        <w:t>mimo</w:t>
      </w:r>
      <w:r>
        <w:rPr>
          <w:rFonts w:ascii="Arial" w:eastAsia="Arial" w:hAnsi="Arial" w:cs="Arial"/>
        </w:rPr>
        <w:t xml:space="preserve"> </w:t>
      </w:r>
      <w:r>
        <w:rPr>
          <w:rFonts w:ascii="Arial" w:hAnsi="Arial" w:cs="Arial"/>
        </w:rPr>
        <w:t>Zákon</w:t>
      </w:r>
      <w:r>
        <w:rPr>
          <w:rFonts w:ascii="Arial" w:eastAsia="Arial" w:hAnsi="Arial" w:cs="Arial"/>
        </w:rPr>
        <w:t xml:space="preserve"> </w:t>
      </w:r>
      <w:r>
        <w:rPr>
          <w:rFonts w:ascii="Arial" w:hAnsi="Arial" w:cs="Arial"/>
        </w:rPr>
        <w:t>i</w:t>
      </w:r>
      <w:r>
        <w:rPr>
          <w:rFonts w:ascii="Arial" w:eastAsia="Arial" w:hAnsi="Arial" w:cs="Arial"/>
        </w:rPr>
        <w:t xml:space="preserve"> </w:t>
      </w:r>
      <w:r>
        <w:rPr>
          <w:rFonts w:ascii="Arial" w:hAnsi="Arial" w:cs="Arial"/>
        </w:rPr>
        <w:t>další</w:t>
      </w:r>
      <w:r>
        <w:rPr>
          <w:rFonts w:ascii="Arial" w:eastAsia="Arial" w:hAnsi="Arial" w:cs="Arial"/>
        </w:rPr>
        <w:t xml:space="preserve"> </w:t>
      </w:r>
      <w:r>
        <w:rPr>
          <w:rFonts w:ascii="Arial" w:hAnsi="Arial" w:cs="Arial"/>
        </w:rPr>
        <w:t>právní</w:t>
      </w:r>
      <w:r>
        <w:rPr>
          <w:rFonts w:ascii="Arial" w:eastAsia="Arial" w:hAnsi="Arial" w:cs="Arial"/>
        </w:rPr>
        <w:t xml:space="preserve"> </w:t>
      </w:r>
      <w:r>
        <w:rPr>
          <w:rFonts w:ascii="Arial" w:hAnsi="Arial" w:cs="Arial"/>
        </w:rPr>
        <w:t>předpisy</w:t>
      </w:r>
      <w:r>
        <w:rPr>
          <w:rFonts w:ascii="Arial" w:eastAsia="Arial" w:hAnsi="Arial" w:cs="Arial"/>
        </w:rPr>
        <w:t xml:space="preserve"> </w:t>
      </w:r>
      <w:r>
        <w:rPr>
          <w:rFonts w:ascii="Arial" w:hAnsi="Arial" w:cs="Arial"/>
        </w:rPr>
        <w:t>(např.</w:t>
      </w:r>
      <w:r>
        <w:rPr>
          <w:rFonts w:ascii="Arial" w:eastAsia="Arial" w:hAnsi="Arial" w:cs="Arial"/>
        </w:rPr>
        <w:t xml:space="preserve"> </w:t>
      </w:r>
      <w:r>
        <w:rPr>
          <w:rFonts w:ascii="Arial" w:hAnsi="Arial" w:cs="Arial"/>
        </w:rPr>
        <w:t>zák.</w:t>
      </w:r>
      <w:r>
        <w:rPr>
          <w:rFonts w:ascii="Arial" w:eastAsia="Arial" w:hAnsi="Arial" w:cs="Arial"/>
        </w:rPr>
        <w:t xml:space="preserve"> </w:t>
      </w:r>
      <w:r>
        <w:rPr>
          <w:rFonts w:ascii="Arial" w:hAnsi="Arial" w:cs="Arial"/>
        </w:rPr>
        <w:t>č. 320/2001 Sb.,</w:t>
      </w:r>
      <w:r>
        <w:rPr>
          <w:rFonts w:ascii="Arial" w:eastAsia="Arial" w:hAnsi="Arial" w:cs="Arial"/>
        </w:rPr>
        <w:t xml:space="preserve"> </w:t>
      </w:r>
      <w:r>
        <w:rPr>
          <w:rFonts w:ascii="Arial" w:hAnsi="Arial" w:cs="Arial"/>
        </w:rPr>
        <w:t>o finanční</w:t>
      </w:r>
      <w:r>
        <w:rPr>
          <w:rFonts w:ascii="Arial" w:eastAsia="Arial" w:hAnsi="Arial" w:cs="Arial"/>
        </w:rPr>
        <w:t xml:space="preserve"> </w:t>
      </w:r>
      <w:r>
        <w:rPr>
          <w:rFonts w:ascii="Arial" w:hAnsi="Arial" w:cs="Arial"/>
        </w:rPr>
        <w:t>kontrole</w:t>
      </w:r>
      <w:r>
        <w:rPr>
          <w:rFonts w:ascii="Arial" w:eastAsia="Arial" w:hAnsi="Arial" w:cs="Arial"/>
        </w:rPr>
        <w:t xml:space="preserve"> </w:t>
      </w:r>
      <w:r>
        <w:rPr>
          <w:rFonts w:ascii="Arial" w:hAnsi="Arial" w:cs="Arial"/>
        </w:rPr>
        <w:t>ve</w:t>
      </w:r>
      <w:r>
        <w:rPr>
          <w:rFonts w:ascii="Arial" w:eastAsia="Arial" w:hAnsi="Arial" w:cs="Arial"/>
        </w:rPr>
        <w:t xml:space="preserve"> </w:t>
      </w:r>
      <w:r>
        <w:rPr>
          <w:rFonts w:ascii="Arial" w:hAnsi="Arial" w:cs="Arial"/>
        </w:rPr>
        <w:t>veřejné</w:t>
      </w:r>
      <w:r>
        <w:rPr>
          <w:rFonts w:ascii="Arial" w:eastAsia="Arial" w:hAnsi="Arial" w:cs="Arial"/>
        </w:rPr>
        <w:t xml:space="preserve"> </w:t>
      </w:r>
      <w:r>
        <w:rPr>
          <w:rFonts w:ascii="Arial" w:hAnsi="Arial" w:cs="Arial"/>
        </w:rPr>
        <w:t>správě</w:t>
      </w:r>
      <w:r>
        <w:rPr>
          <w:rFonts w:ascii="Arial" w:eastAsia="Arial" w:hAnsi="Arial" w:cs="Arial"/>
        </w:rPr>
        <w:t xml:space="preserve"> </w:t>
      </w:r>
      <w:r>
        <w:rPr>
          <w:rFonts w:ascii="Arial" w:hAnsi="Arial" w:cs="Arial"/>
        </w:rPr>
        <w:t>a</w:t>
      </w:r>
      <w:r>
        <w:rPr>
          <w:rFonts w:ascii="Arial" w:eastAsia="Arial" w:hAnsi="Arial" w:cs="Arial"/>
        </w:rPr>
        <w:t xml:space="preserve"> </w:t>
      </w:r>
      <w:r>
        <w:rPr>
          <w:rFonts w:ascii="Arial" w:hAnsi="Arial" w:cs="Arial"/>
        </w:rPr>
        <w:t>zák.</w:t>
      </w:r>
      <w:r>
        <w:rPr>
          <w:rFonts w:ascii="Arial" w:eastAsia="Arial" w:hAnsi="Arial" w:cs="Arial"/>
        </w:rPr>
        <w:t xml:space="preserve"> </w:t>
      </w:r>
      <w:r>
        <w:rPr>
          <w:rFonts w:ascii="Arial" w:hAnsi="Arial" w:cs="Arial"/>
        </w:rPr>
        <w:t>č. 130/2002 Sb.</w:t>
      </w:r>
      <w:r>
        <w:rPr>
          <w:rFonts w:ascii="Arial" w:eastAsia="Arial" w:hAnsi="Arial" w:cs="Arial"/>
        </w:rPr>
        <w:t xml:space="preserve"> </w:t>
      </w:r>
      <w:r>
        <w:rPr>
          <w:rFonts w:ascii="Arial" w:hAnsi="Arial" w:cs="Arial"/>
        </w:rPr>
        <w:t>o podpoře</w:t>
      </w:r>
      <w:r>
        <w:rPr>
          <w:rFonts w:ascii="Arial" w:eastAsia="Arial" w:hAnsi="Arial" w:cs="Arial"/>
        </w:rPr>
        <w:t xml:space="preserve"> </w:t>
      </w:r>
      <w:r>
        <w:rPr>
          <w:rFonts w:ascii="Arial" w:hAnsi="Arial" w:cs="Arial"/>
        </w:rPr>
        <w:t>výzkumu,</w:t>
      </w:r>
      <w:r>
        <w:rPr>
          <w:rFonts w:ascii="Arial" w:eastAsia="Arial" w:hAnsi="Arial" w:cs="Arial"/>
        </w:rPr>
        <w:t xml:space="preserve"> </w:t>
      </w:r>
      <w:r>
        <w:rPr>
          <w:rFonts w:ascii="Arial" w:hAnsi="Arial" w:cs="Arial"/>
        </w:rPr>
        <w:t>experimentálního</w:t>
      </w:r>
      <w:r>
        <w:rPr>
          <w:rFonts w:ascii="Arial" w:eastAsia="Arial" w:hAnsi="Arial" w:cs="Arial"/>
        </w:rPr>
        <w:t xml:space="preserve"> </w:t>
      </w:r>
      <w:r>
        <w:rPr>
          <w:rFonts w:ascii="Arial" w:hAnsi="Arial" w:cs="Arial"/>
        </w:rPr>
        <w:t>vývoje</w:t>
      </w:r>
      <w:r>
        <w:rPr>
          <w:rFonts w:ascii="Arial" w:eastAsia="Arial" w:hAnsi="Arial" w:cs="Arial"/>
        </w:rPr>
        <w:t xml:space="preserve"> </w:t>
      </w:r>
      <w:r>
        <w:rPr>
          <w:rFonts w:ascii="Arial" w:hAnsi="Arial" w:cs="Arial"/>
        </w:rPr>
        <w:t>a</w:t>
      </w:r>
      <w:r>
        <w:rPr>
          <w:rFonts w:ascii="Arial" w:eastAsia="Arial" w:hAnsi="Arial" w:cs="Arial"/>
        </w:rPr>
        <w:t> </w:t>
      </w:r>
      <w:r>
        <w:rPr>
          <w:rFonts w:ascii="Arial" w:hAnsi="Arial" w:cs="Arial"/>
        </w:rPr>
        <w:t>inovací</w:t>
      </w:r>
      <w:r>
        <w:rPr>
          <w:rFonts w:ascii="Arial" w:eastAsia="Arial" w:hAnsi="Arial" w:cs="Arial"/>
        </w:rPr>
        <w:t xml:space="preserve"> </w:t>
      </w:r>
      <w:r>
        <w:rPr>
          <w:rFonts w:ascii="Arial" w:hAnsi="Arial" w:cs="Arial"/>
        </w:rPr>
        <w:t>z veřejných</w:t>
      </w:r>
      <w:r>
        <w:rPr>
          <w:rFonts w:ascii="Arial" w:eastAsia="Arial" w:hAnsi="Arial" w:cs="Arial"/>
        </w:rPr>
        <w:t xml:space="preserve"> </w:t>
      </w:r>
      <w:r>
        <w:rPr>
          <w:rFonts w:ascii="Arial" w:hAnsi="Arial" w:cs="Arial"/>
        </w:rPr>
        <w:t>prostředků</w:t>
      </w:r>
      <w:r>
        <w:rPr>
          <w:rFonts w:ascii="Arial" w:eastAsia="Arial" w:hAnsi="Arial" w:cs="Arial"/>
        </w:rPr>
        <w:t xml:space="preserve"> </w:t>
      </w:r>
      <w:r>
        <w:rPr>
          <w:rFonts w:ascii="Arial" w:hAnsi="Arial" w:cs="Arial"/>
        </w:rPr>
        <w:t>a o změně</w:t>
      </w:r>
      <w:r>
        <w:rPr>
          <w:rFonts w:ascii="Arial" w:eastAsia="Arial" w:hAnsi="Arial" w:cs="Arial"/>
        </w:rPr>
        <w:t xml:space="preserve"> </w:t>
      </w:r>
      <w:r>
        <w:rPr>
          <w:rFonts w:ascii="Arial" w:hAnsi="Arial" w:cs="Arial"/>
        </w:rPr>
        <w:t>některých</w:t>
      </w:r>
      <w:r>
        <w:rPr>
          <w:rFonts w:ascii="Arial" w:eastAsia="Arial" w:hAnsi="Arial" w:cs="Arial"/>
        </w:rPr>
        <w:t xml:space="preserve"> </w:t>
      </w:r>
      <w:r>
        <w:rPr>
          <w:rFonts w:ascii="Arial" w:hAnsi="Arial" w:cs="Arial"/>
        </w:rPr>
        <w:t>souvisejících</w:t>
      </w:r>
      <w:r>
        <w:rPr>
          <w:rFonts w:ascii="Arial" w:eastAsia="Arial" w:hAnsi="Arial" w:cs="Arial"/>
        </w:rPr>
        <w:t xml:space="preserve"> </w:t>
      </w:r>
      <w:r>
        <w:rPr>
          <w:rFonts w:ascii="Arial" w:hAnsi="Arial" w:cs="Arial"/>
        </w:rPr>
        <w:t>zákonů)</w:t>
      </w:r>
      <w:r>
        <w:rPr>
          <w:rFonts w:ascii="Arial" w:eastAsia="Arial" w:hAnsi="Arial" w:cs="Arial"/>
        </w:rPr>
        <w:t xml:space="preserve"> </w:t>
      </w:r>
      <w:r>
        <w:rPr>
          <w:rFonts w:ascii="Arial" w:hAnsi="Arial" w:cs="Arial"/>
        </w:rPr>
        <w:t>a</w:t>
      </w:r>
      <w:r>
        <w:rPr>
          <w:rFonts w:ascii="Arial" w:eastAsia="Arial" w:hAnsi="Arial" w:cs="Arial"/>
        </w:rPr>
        <w:t xml:space="preserve"> </w:t>
      </w:r>
      <w:r>
        <w:rPr>
          <w:rFonts w:ascii="Arial" w:hAnsi="Arial" w:cs="Arial"/>
        </w:rPr>
        <w:t>Rozhodnutí</w:t>
      </w:r>
      <w:r>
        <w:rPr>
          <w:rFonts w:ascii="Arial" w:eastAsia="Arial" w:hAnsi="Arial" w:cs="Arial"/>
        </w:rPr>
        <w:t xml:space="preserve"> </w:t>
      </w:r>
      <w:r>
        <w:rPr>
          <w:rFonts w:ascii="Arial" w:hAnsi="Arial" w:cs="Arial"/>
        </w:rPr>
        <w:t>MŠMT</w:t>
      </w:r>
      <w:r>
        <w:rPr>
          <w:rFonts w:ascii="Arial" w:eastAsia="Arial" w:hAnsi="Arial" w:cs="Arial"/>
        </w:rPr>
        <w:t xml:space="preserve"> </w:t>
      </w:r>
      <w:r>
        <w:rPr>
          <w:rFonts w:ascii="Arial" w:hAnsi="Arial" w:cs="Arial"/>
        </w:rPr>
        <w:t>o</w:t>
      </w:r>
      <w:r>
        <w:rPr>
          <w:rFonts w:ascii="Arial" w:eastAsia="Arial" w:hAnsi="Arial" w:cs="Arial"/>
        </w:rPr>
        <w:t xml:space="preserve"> </w:t>
      </w:r>
      <w:r>
        <w:rPr>
          <w:rFonts w:ascii="Arial" w:hAnsi="Arial" w:cs="Arial"/>
        </w:rPr>
        <w:t>poskytnutí</w:t>
      </w:r>
      <w:r>
        <w:rPr>
          <w:rFonts w:ascii="Arial" w:eastAsia="Arial" w:hAnsi="Arial" w:cs="Arial"/>
        </w:rPr>
        <w:t xml:space="preserve"> </w:t>
      </w:r>
      <w:r>
        <w:rPr>
          <w:rFonts w:ascii="Arial" w:hAnsi="Arial" w:cs="Arial"/>
        </w:rPr>
        <w:t>dotace.</w:t>
      </w:r>
    </w:p>
    <w:p w:rsidR="00CC4FB7" w:rsidRDefault="00CC4FB7">
      <w:pPr>
        <w:spacing w:before="120" w:after="0" w:line="240" w:lineRule="auto"/>
        <w:jc w:val="both"/>
        <w:rPr>
          <w:rFonts w:ascii="Arial" w:eastAsia="Times New Roman" w:hAnsi="Arial" w:cs="Arial"/>
        </w:rPr>
      </w:pPr>
    </w:p>
    <w:p w:rsidR="00CC4FB7" w:rsidRDefault="004F555D">
      <w:pPr>
        <w:numPr>
          <w:ilvl w:val="0"/>
          <w:numId w:val="2"/>
        </w:numPr>
        <w:spacing w:after="120" w:line="240" w:lineRule="auto"/>
        <w:jc w:val="both"/>
        <w:rPr>
          <w:rFonts w:ascii="Arial" w:eastAsia="Times New Roman" w:hAnsi="Arial" w:cs="Arial"/>
          <w:b/>
        </w:rPr>
      </w:pPr>
      <w:r>
        <w:rPr>
          <w:rFonts w:ascii="Arial" w:eastAsia="Times New Roman" w:hAnsi="Arial" w:cs="Arial"/>
          <w:b/>
        </w:rPr>
        <w:t>Předmět plnění Smlouvy</w:t>
      </w:r>
    </w:p>
    <w:p w:rsidR="00CC4FB7" w:rsidRDefault="004F555D">
      <w:pPr>
        <w:numPr>
          <w:ilvl w:val="1"/>
          <w:numId w:val="6"/>
        </w:numPr>
        <w:spacing w:after="120" w:line="240" w:lineRule="auto"/>
        <w:jc w:val="both"/>
        <w:rPr>
          <w:rFonts w:ascii="Arial" w:eastAsia="Times New Roman" w:hAnsi="Arial" w:cs="Arial"/>
        </w:rPr>
      </w:pPr>
      <w:r>
        <w:rPr>
          <w:rFonts w:ascii="Arial" w:eastAsia="Times New Roman" w:hAnsi="Arial" w:cs="Arial"/>
        </w:rPr>
        <w:t>Na základě této smlouvy se Dodavatel zavazuje poskytnout Objednateli následující plnění:</w:t>
      </w:r>
    </w:p>
    <w:p w:rsidR="00CC4FB7" w:rsidRDefault="004F555D">
      <w:pPr>
        <w:numPr>
          <w:ilvl w:val="2"/>
          <w:numId w:val="6"/>
        </w:numPr>
        <w:spacing w:after="120" w:line="240" w:lineRule="auto"/>
        <w:ind w:left="993" w:hanging="823"/>
        <w:jc w:val="both"/>
        <w:rPr>
          <w:rFonts w:ascii="Arial" w:eastAsia="Times New Roman" w:hAnsi="Arial" w:cs="Arial"/>
        </w:rPr>
      </w:pPr>
      <w:r>
        <w:rPr>
          <w:rFonts w:ascii="Arial" w:eastAsia="Times New Roman" w:hAnsi="Arial" w:cs="Arial"/>
          <w:b/>
        </w:rPr>
        <w:t>Dodat zařízení</w:t>
      </w:r>
      <w:r>
        <w:rPr>
          <w:rFonts w:ascii="Arial" w:eastAsia="Times New Roman" w:hAnsi="Arial" w:cs="Arial"/>
        </w:rPr>
        <w:t xml:space="preserve"> </w:t>
      </w:r>
      <w:r>
        <w:rPr>
          <w:rFonts w:ascii="Arial" w:eastAsia="Times New Roman" w:hAnsi="Arial" w:cs="Arial"/>
          <w:b/>
        </w:rPr>
        <w:t xml:space="preserve">(HW a SW) </w:t>
      </w:r>
      <w:r>
        <w:rPr>
          <w:rFonts w:ascii="Arial" w:eastAsia="Times New Roman" w:hAnsi="Arial" w:cs="Arial"/>
        </w:rPr>
        <w:t>v</w:t>
      </w:r>
      <w:r>
        <w:rPr>
          <w:rFonts w:ascii="Arial" w:eastAsia="Times New Roman" w:hAnsi="Arial" w:cs="Arial"/>
          <w:b/>
        </w:rPr>
        <w:t> </w:t>
      </w:r>
      <w:r>
        <w:rPr>
          <w:rFonts w:ascii="Arial" w:eastAsia="Times New Roman" w:hAnsi="Arial" w:cs="Arial"/>
        </w:rPr>
        <w:t>rozsahu a dle</w:t>
      </w:r>
      <w:r>
        <w:rPr>
          <w:rFonts w:ascii="Arial" w:eastAsia="Times New Roman" w:hAnsi="Arial" w:cs="Arial"/>
          <w:b/>
        </w:rPr>
        <w:t xml:space="preserve"> </w:t>
      </w:r>
      <w:r>
        <w:rPr>
          <w:rFonts w:ascii="Arial" w:eastAsia="Times New Roman" w:hAnsi="Arial" w:cs="Arial"/>
        </w:rPr>
        <w:t>specifikace uvedené v příloze č. 1 této smlouvy</w:t>
      </w:r>
      <w:r w:rsidR="00386966">
        <w:rPr>
          <w:rFonts w:ascii="Arial" w:eastAsia="Times New Roman" w:hAnsi="Arial" w:cs="Arial"/>
        </w:rPr>
        <w:t xml:space="preserve"> (dále také jen „předmět dodávky“ nebo „zařízení“)</w:t>
      </w:r>
      <w:r>
        <w:rPr>
          <w:rFonts w:ascii="Arial" w:eastAsia="Times New Roman" w:hAnsi="Arial" w:cs="Arial"/>
        </w:rPr>
        <w:t>;</w:t>
      </w:r>
    </w:p>
    <w:p w:rsidR="00CC4FB7" w:rsidRDefault="004F555D">
      <w:pPr>
        <w:numPr>
          <w:ilvl w:val="2"/>
          <w:numId w:val="6"/>
        </w:numPr>
        <w:spacing w:after="120" w:line="240" w:lineRule="auto"/>
        <w:ind w:left="993" w:hanging="823"/>
        <w:jc w:val="both"/>
        <w:rPr>
          <w:rFonts w:ascii="Arial" w:eastAsia="Times New Roman" w:hAnsi="Arial" w:cs="Arial"/>
        </w:rPr>
      </w:pPr>
      <w:r>
        <w:rPr>
          <w:rFonts w:ascii="Arial" w:eastAsia="Times New Roman" w:hAnsi="Arial" w:cs="Arial"/>
          <w:b/>
        </w:rPr>
        <w:t xml:space="preserve">Poskytnout rozšířenou záruku s technickou </w:t>
      </w:r>
      <w:r w:rsidRPr="00ED1ED3">
        <w:rPr>
          <w:rFonts w:ascii="Arial" w:eastAsia="Times New Roman" w:hAnsi="Arial" w:cs="Arial"/>
          <w:b/>
        </w:rPr>
        <w:t xml:space="preserve">podporou </w:t>
      </w:r>
      <w:r>
        <w:rPr>
          <w:rFonts w:ascii="Arial" w:eastAsia="Times New Roman" w:hAnsi="Arial" w:cs="Arial"/>
        </w:rPr>
        <w:t>(dále jen „Záruka“), v </w:t>
      </w:r>
      <w:proofErr w:type="gramStart"/>
      <w:r>
        <w:rPr>
          <w:rFonts w:ascii="Arial" w:eastAsia="Times New Roman" w:hAnsi="Arial" w:cs="Arial"/>
        </w:rPr>
        <w:t>rámci</w:t>
      </w:r>
      <w:proofErr w:type="gramEnd"/>
      <w:r>
        <w:rPr>
          <w:rFonts w:ascii="Arial" w:eastAsia="Times New Roman" w:hAnsi="Arial" w:cs="Arial"/>
        </w:rPr>
        <w:t xml:space="preserve"> níž Dodavatel zaručuje </w:t>
      </w:r>
      <w:bookmarkStart w:id="1" w:name="_Hlk168357842"/>
      <w:r>
        <w:rPr>
          <w:rFonts w:ascii="Arial" w:eastAsia="Times New Roman" w:hAnsi="Arial" w:cs="Arial"/>
        </w:rPr>
        <w:t>a zajistí řádnou funkčnost dodaných zařízení ve smyslu ustanovení § 2113 a</w:t>
      </w:r>
      <w:r>
        <w:rPr>
          <w:rFonts w:cs="Arial"/>
        </w:rPr>
        <w:t> </w:t>
      </w:r>
      <w:r>
        <w:rPr>
          <w:rFonts w:ascii="Arial" w:eastAsia="Times New Roman" w:hAnsi="Arial" w:cs="Arial"/>
        </w:rPr>
        <w:t>násl. občanského zákoníku</w:t>
      </w:r>
      <w:bookmarkEnd w:id="1"/>
      <w:r w:rsidR="003A61C8">
        <w:rPr>
          <w:rFonts w:ascii="Arial" w:eastAsia="Times New Roman" w:hAnsi="Arial" w:cs="Arial"/>
        </w:rPr>
        <w:t>. V rámci Záruky Dodavatel poskytne / zajistí</w:t>
      </w:r>
      <w:r w:rsidR="003A61C8">
        <w:rPr>
          <w:rFonts w:ascii="Arial" w:eastAsia="Times New Roman" w:hAnsi="Arial" w:cs="Arial"/>
        </w:rPr>
        <w:t xml:space="preserve"> následující</w:t>
      </w:r>
      <w:r>
        <w:rPr>
          <w:rFonts w:ascii="Arial" w:eastAsia="Arial" w:hAnsi="Arial" w:cs="Arial"/>
          <w:color w:val="000000"/>
        </w:rPr>
        <w:t>:</w:t>
      </w:r>
    </w:p>
    <w:p w:rsidR="00CC4FB7" w:rsidRPr="009B6031" w:rsidRDefault="004F555D">
      <w:pPr>
        <w:pStyle w:val="Odstavecseseznamem"/>
        <w:numPr>
          <w:ilvl w:val="6"/>
          <w:numId w:val="76"/>
        </w:numPr>
        <w:spacing w:before="60"/>
        <w:ind w:left="1560"/>
        <w:jc w:val="both"/>
        <w:rPr>
          <w:rFonts w:cs="Arial"/>
          <w:sz w:val="22"/>
          <w:szCs w:val="22"/>
        </w:rPr>
      </w:pPr>
      <w:r w:rsidRPr="009B6031">
        <w:rPr>
          <w:rFonts w:cs="Arial"/>
          <w:sz w:val="22"/>
          <w:szCs w:val="22"/>
        </w:rPr>
        <w:t xml:space="preserve">V rámci Záruky Dodavatel Objednateli zaručuje, že dodaná zařízení budou bez vad a budou fungovat podle Dodavatelem nabídnutých specifikací, přičemž pokud se projeví závady zařízení (definice viz níže), Dodavatel se zavazuje je bezplatně odstranit nebo dodat náhradní zařízení. </w:t>
      </w:r>
    </w:p>
    <w:p w:rsidR="00CC4FB7" w:rsidRPr="009B6031" w:rsidRDefault="004F555D">
      <w:pPr>
        <w:pStyle w:val="Odstavecseseznamem"/>
        <w:numPr>
          <w:ilvl w:val="6"/>
          <w:numId w:val="76"/>
        </w:numPr>
        <w:spacing w:before="60"/>
        <w:ind w:left="1560"/>
        <w:jc w:val="both"/>
        <w:rPr>
          <w:rFonts w:cs="Arial"/>
          <w:sz w:val="22"/>
          <w:szCs w:val="22"/>
        </w:rPr>
      </w:pPr>
      <w:r w:rsidRPr="009B6031">
        <w:rPr>
          <w:rFonts w:cs="Arial"/>
          <w:sz w:val="22"/>
          <w:szCs w:val="22"/>
        </w:rPr>
        <w:t>Doba trvání Záruky: 60 měsíců.</w:t>
      </w:r>
    </w:p>
    <w:p w:rsidR="00CC4FB7" w:rsidRPr="009B6031" w:rsidRDefault="004F555D">
      <w:pPr>
        <w:pStyle w:val="Odstavecseseznamem"/>
        <w:numPr>
          <w:ilvl w:val="6"/>
          <w:numId w:val="76"/>
        </w:numPr>
        <w:spacing w:before="60"/>
        <w:ind w:left="1560"/>
        <w:jc w:val="both"/>
        <w:rPr>
          <w:rFonts w:cs="Arial"/>
          <w:sz w:val="22"/>
          <w:szCs w:val="22"/>
        </w:rPr>
      </w:pPr>
      <w:r w:rsidRPr="009B6031">
        <w:rPr>
          <w:rFonts w:cs="Arial"/>
          <w:sz w:val="22"/>
          <w:szCs w:val="22"/>
        </w:rPr>
        <w:t>Záruka pokrývá zejména vady materiálů, výrobní vady a funkční vady. Záruka nepokrývá vady / nefunkčnosti nezpůsobené vadou výrobku, tj. např. závady způsobené nesprávným použitím v rozporu s Dodavatelem předaným manuálem, nehodami, neautorizovanými opravami nebo úpravami apod.</w:t>
      </w:r>
    </w:p>
    <w:p w:rsidR="00CC4FB7" w:rsidRPr="009B6031" w:rsidRDefault="004F555D">
      <w:pPr>
        <w:pStyle w:val="Odstavecseseznamem"/>
        <w:numPr>
          <w:ilvl w:val="6"/>
          <w:numId w:val="76"/>
        </w:numPr>
        <w:spacing w:before="60"/>
        <w:ind w:left="1560"/>
        <w:jc w:val="both"/>
        <w:rPr>
          <w:rFonts w:cs="Arial"/>
          <w:sz w:val="22"/>
          <w:szCs w:val="22"/>
        </w:rPr>
      </w:pPr>
      <w:r w:rsidRPr="009B6031">
        <w:rPr>
          <w:rFonts w:cs="Arial"/>
          <w:sz w:val="22"/>
          <w:szCs w:val="22"/>
        </w:rPr>
        <w:t xml:space="preserve">Oprava či výměna vadného zařízení je bezplatná (je již zahnuta v ceně za </w:t>
      </w:r>
      <w:proofErr w:type="gramStart"/>
      <w:r w:rsidRPr="009B6031">
        <w:rPr>
          <w:rFonts w:cs="Arial"/>
          <w:sz w:val="22"/>
          <w:szCs w:val="22"/>
        </w:rPr>
        <w:t>Záruku</w:t>
      </w:r>
      <w:proofErr w:type="gramEnd"/>
      <w:r w:rsidRPr="009B6031">
        <w:rPr>
          <w:rFonts w:cs="Arial"/>
          <w:sz w:val="22"/>
          <w:szCs w:val="22"/>
        </w:rPr>
        <w:t xml:space="preserve"> resp. v pořizovací ceně zařízení uvedené v čl. 2. této smlouvy).</w:t>
      </w:r>
    </w:p>
    <w:p w:rsidR="00CC4FB7" w:rsidRPr="009B6031" w:rsidRDefault="004F555D">
      <w:pPr>
        <w:pStyle w:val="Odstavecseseznamem"/>
        <w:numPr>
          <w:ilvl w:val="6"/>
          <w:numId w:val="76"/>
        </w:numPr>
        <w:spacing w:before="60"/>
        <w:ind w:left="1560"/>
        <w:jc w:val="both"/>
        <w:rPr>
          <w:rFonts w:cs="Arial"/>
          <w:sz w:val="22"/>
          <w:szCs w:val="22"/>
        </w:rPr>
      </w:pPr>
      <w:r w:rsidRPr="009B6031">
        <w:rPr>
          <w:rFonts w:cs="Arial"/>
          <w:sz w:val="22"/>
          <w:szCs w:val="22"/>
        </w:rPr>
        <w:t>Možnost nahlásit poruchu kdykoliv (v režimu 24x7x365).</w:t>
      </w:r>
    </w:p>
    <w:p w:rsidR="00CC4FB7" w:rsidRPr="009B6031" w:rsidRDefault="004F555D">
      <w:pPr>
        <w:pStyle w:val="Odstavecseseznamem"/>
        <w:numPr>
          <w:ilvl w:val="6"/>
          <w:numId w:val="76"/>
        </w:numPr>
        <w:spacing w:before="60"/>
        <w:ind w:left="1560"/>
        <w:jc w:val="both"/>
        <w:rPr>
          <w:rFonts w:cs="Arial"/>
          <w:sz w:val="22"/>
          <w:szCs w:val="22"/>
        </w:rPr>
      </w:pPr>
      <w:r w:rsidRPr="009B6031">
        <w:rPr>
          <w:rFonts w:cs="Arial"/>
          <w:sz w:val="22"/>
          <w:szCs w:val="22"/>
        </w:rPr>
        <w:lastRenderedPageBreak/>
        <w:t xml:space="preserve">Reakce na nahlášení poruchy nejpozději do </w:t>
      </w:r>
      <w:r w:rsidR="007349FD">
        <w:rPr>
          <w:rFonts w:cs="Arial"/>
          <w:sz w:val="22"/>
          <w:szCs w:val="22"/>
        </w:rPr>
        <w:t>6</w:t>
      </w:r>
      <w:r w:rsidR="007349FD" w:rsidRPr="009B6031">
        <w:rPr>
          <w:rFonts w:cs="Arial"/>
          <w:sz w:val="22"/>
          <w:szCs w:val="22"/>
        </w:rPr>
        <w:t xml:space="preserve"> </w:t>
      </w:r>
      <w:r w:rsidR="008C7287">
        <w:rPr>
          <w:rFonts w:cs="Arial"/>
          <w:sz w:val="22"/>
          <w:szCs w:val="22"/>
        </w:rPr>
        <w:t xml:space="preserve">pracovních </w:t>
      </w:r>
      <w:r w:rsidRPr="009B6031">
        <w:rPr>
          <w:rFonts w:cs="Arial"/>
          <w:sz w:val="22"/>
          <w:szCs w:val="22"/>
        </w:rPr>
        <w:t>hodin</w:t>
      </w:r>
      <w:r w:rsidR="00A42DC9">
        <w:rPr>
          <w:rFonts w:cs="Arial"/>
          <w:sz w:val="22"/>
          <w:szCs w:val="22"/>
        </w:rPr>
        <w:t xml:space="preserve"> (za pracovní hodi</w:t>
      </w:r>
      <w:r w:rsidR="00A42DC9">
        <w:rPr>
          <w:rFonts w:cs="Arial"/>
          <w:sz w:val="22"/>
          <w:szCs w:val="22"/>
        </w:rPr>
        <w:t>ny se pro účely této smlouvy počítají hodiny mezi 9:00 a 18:00 v pracovních dnech v České republice</w:t>
      </w:r>
      <w:r w:rsidR="00A42DC9">
        <w:rPr>
          <w:rFonts w:cs="Arial"/>
          <w:sz w:val="22"/>
          <w:szCs w:val="22"/>
        </w:rPr>
        <w:t>)</w:t>
      </w:r>
      <w:r w:rsidRPr="009B6031">
        <w:rPr>
          <w:rFonts w:cs="Arial"/>
          <w:sz w:val="22"/>
          <w:szCs w:val="22"/>
        </w:rPr>
        <w:t>.</w:t>
      </w:r>
    </w:p>
    <w:p w:rsidR="00CC4FB7" w:rsidRPr="009B6031" w:rsidRDefault="004F555D">
      <w:pPr>
        <w:pStyle w:val="Odstavecseseznamem"/>
        <w:numPr>
          <w:ilvl w:val="6"/>
          <w:numId w:val="76"/>
        </w:numPr>
        <w:spacing w:before="60"/>
        <w:ind w:left="1560"/>
        <w:jc w:val="both"/>
        <w:rPr>
          <w:rFonts w:cs="Arial"/>
          <w:sz w:val="22"/>
          <w:szCs w:val="22"/>
        </w:rPr>
      </w:pPr>
      <w:r w:rsidRPr="009B6031">
        <w:rPr>
          <w:rFonts w:cs="Arial"/>
          <w:sz w:val="22"/>
          <w:szCs w:val="22"/>
        </w:rPr>
        <w:t xml:space="preserve">Oprava či výměna vadného zařízení / komponenty </w:t>
      </w:r>
      <w:r w:rsidRPr="009B6031">
        <w:rPr>
          <w:rFonts w:cs="Arial"/>
          <w:b/>
          <w:sz w:val="22"/>
          <w:szCs w:val="22"/>
        </w:rPr>
        <w:t>v místě instalace</w:t>
      </w:r>
      <w:r w:rsidRPr="009B6031">
        <w:rPr>
          <w:rFonts w:cs="Arial"/>
          <w:sz w:val="22"/>
          <w:szCs w:val="22"/>
        </w:rPr>
        <w:t xml:space="preserve"> (on-</w:t>
      </w:r>
      <w:proofErr w:type="spellStart"/>
      <w:r w:rsidRPr="009B6031">
        <w:rPr>
          <w:rFonts w:cs="Arial"/>
          <w:sz w:val="22"/>
          <w:szCs w:val="22"/>
        </w:rPr>
        <w:t>site</w:t>
      </w:r>
      <w:proofErr w:type="spellEnd"/>
      <w:r w:rsidRPr="009B6031">
        <w:rPr>
          <w:rFonts w:cs="Arial"/>
          <w:sz w:val="22"/>
          <w:szCs w:val="22"/>
        </w:rPr>
        <w:t xml:space="preserve">) se zaručenou dobou odstranění jakékoli poruchy do konce </w:t>
      </w:r>
      <w:r w:rsidR="0038782C">
        <w:rPr>
          <w:rFonts w:cs="Arial"/>
          <w:sz w:val="22"/>
          <w:szCs w:val="22"/>
        </w:rPr>
        <w:t>druhého</w:t>
      </w:r>
      <w:r w:rsidR="00773A1C">
        <w:rPr>
          <w:rFonts w:cs="Arial"/>
          <w:sz w:val="22"/>
          <w:szCs w:val="22"/>
        </w:rPr>
        <w:t xml:space="preserve"> </w:t>
      </w:r>
      <w:r w:rsidRPr="009B6031">
        <w:rPr>
          <w:rFonts w:cs="Arial"/>
          <w:sz w:val="22"/>
          <w:szCs w:val="22"/>
        </w:rPr>
        <w:t>pracovního dne</w:t>
      </w:r>
      <w:r w:rsidR="00773A1C" w:rsidRPr="00773A1C">
        <w:rPr>
          <w:rFonts w:cs="Arial"/>
          <w:sz w:val="22"/>
          <w:szCs w:val="22"/>
        </w:rPr>
        <w:t xml:space="preserve"> </w:t>
      </w:r>
      <w:r w:rsidR="00773A1C" w:rsidRPr="007D1194">
        <w:rPr>
          <w:rFonts w:cs="Arial"/>
          <w:sz w:val="22"/>
          <w:szCs w:val="22"/>
        </w:rPr>
        <w:t>následujícího</w:t>
      </w:r>
      <w:r w:rsidR="00773A1C">
        <w:rPr>
          <w:rFonts w:cs="Arial"/>
          <w:sz w:val="22"/>
          <w:szCs w:val="22"/>
        </w:rPr>
        <w:t xml:space="preserve"> po ohlášení poruchy</w:t>
      </w:r>
      <w:r w:rsidRPr="009B6031">
        <w:rPr>
          <w:rFonts w:cs="Arial"/>
          <w:sz w:val="22"/>
          <w:szCs w:val="22"/>
        </w:rPr>
        <w:t>, do 18:00 (</w:t>
      </w:r>
      <w:proofErr w:type="spellStart"/>
      <w:r w:rsidRPr="009B6031">
        <w:rPr>
          <w:rFonts w:cs="Arial"/>
          <w:b/>
          <w:sz w:val="22"/>
          <w:szCs w:val="22"/>
        </w:rPr>
        <w:t>Next</w:t>
      </w:r>
      <w:proofErr w:type="spellEnd"/>
      <w:r w:rsidRPr="009B6031">
        <w:rPr>
          <w:rFonts w:cs="Arial"/>
          <w:b/>
          <w:sz w:val="22"/>
          <w:szCs w:val="22"/>
        </w:rPr>
        <w:t xml:space="preserve"> Business </w:t>
      </w:r>
      <w:proofErr w:type="spellStart"/>
      <w:r w:rsidRPr="009B6031">
        <w:rPr>
          <w:rFonts w:cs="Arial"/>
          <w:b/>
          <w:sz w:val="22"/>
          <w:szCs w:val="22"/>
        </w:rPr>
        <w:t>Day</w:t>
      </w:r>
      <w:proofErr w:type="spellEnd"/>
      <w:r w:rsidR="0038782C">
        <w:rPr>
          <w:rFonts w:cs="Arial"/>
          <w:b/>
          <w:sz w:val="22"/>
          <w:szCs w:val="22"/>
        </w:rPr>
        <w:t xml:space="preserve"> + 1</w:t>
      </w:r>
      <w:r w:rsidRPr="009B6031">
        <w:rPr>
          <w:rFonts w:cs="Arial"/>
          <w:sz w:val="22"/>
          <w:szCs w:val="22"/>
        </w:rPr>
        <w:t xml:space="preserve">) </w:t>
      </w:r>
      <w:r w:rsidR="00A42DC9">
        <w:rPr>
          <w:rFonts w:cs="Arial"/>
          <w:sz w:val="22"/>
          <w:szCs w:val="22"/>
        </w:rPr>
        <w:t>(pracovními dny se pro účely této smlouvy rozumí pracovní dny v České republice)</w:t>
      </w:r>
      <w:r w:rsidRPr="009B6031">
        <w:rPr>
          <w:rFonts w:cs="Arial"/>
          <w:sz w:val="22"/>
          <w:szCs w:val="22"/>
        </w:rPr>
        <w:t>.</w:t>
      </w:r>
    </w:p>
    <w:p w:rsidR="00CC4FB7" w:rsidRPr="009B6031" w:rsidRDefault="004F555D">
      <w:pPr>
        <w:pStyle w:val="Odstavecseseznamem"/>
        <w:spacing w:before="60"/>
        <w:ind w:left="1560"/>
        <w:jc w:val="both"/>
        <w:rPr>
          <w:rFonts w:cs="Arial"/>
          <w:sz w:val="22"/>
          <w:szCs w:val="22"/>
        </w:rPr>
      </w:pPr>
      <w:bookmarkStart w:id="2" w:name="_Ref471797828"/>
      <w:r w:rsidRPr="009B6031">
        <w:rPr>
          <w:rFonts w:cs="Arial"/>
          <w:sz w:val="22"/>
          <w:szCs w:val="22"/>
        </w:rPr>
        <w:t>V případě, že Dodavatel neodstraní Objednatelem řádně nahlášenou záruční závadu v uvedené lhůtě ani nedodá náhradní zařízení, je Objednatel oprávněn závadu odstranit sám, nebo prostřednictvím třetích osob, popřípadě si zajistit náhradní zařízení, a to na náklady Dodavatele.</w:t>
      </w:r>
      <w:bookmarkEnd w:id="2"/>
    </w:p>
    <w:p w:rsidR="003A61C8" w:rsidRDefault="00ED53A4">
      <w:pPr>
        <w:pStyle w:val="Odstavecseseznamem"/>
        <w:numPr>
          <w:ilvl w:val="6"/>
          <w:numId w:val="76"/>
        </w:numPr>
        <w:spacing w:before="60"/>
        <w:ind w:left="1560"/>
        <w:jc w:val="both"/>
        <w:rPr>
          <w:rFonts w:cs="Arial"/>
          <w:sz w:val="22"/>
          <w:szCs w:val="22"/>
        </w:rPr>
      </w:pPr>
      <w:r>
        <w:rPr>
          <w:rFonts w:cs="Arial"/>
          <w:sz w:val="22"/>
          <w:szCs w:val="22"/>
        </w:rPr>
        <w:t>Z</w:t>
      </w:r>
      <w:r w:rsidR="003A61C8" w:rsidRPr="00B1362A">
        <w:rPr>
          <w:rFonts w:cs="Arial"/>
          <w:sz w:val="22"/>
          <w:szCs w:val="22"/>
        </w:rPr>
        <w:t xml:space="preserve">ajištění bezpečnostních záplat software / firmware </w:t>
      </w:r>
      <w:r>
        <w:rPr>
          <w:rFonts w:cs="Arial"/>
          <w:sz w:val="22"/>
          <w:szCs w:val="22"/>
        </w:rPr>
        <w:t xml:space="preserve">a </w:t>
      </w:r>
      <w:r w:rsidR="003A61C8" w:rsidRPr="00B1362A">
        <w:rPr>
          <w:rFonts w:cs="Arial"/>
          <w:sz w:val="22"/>
          <w:szCs w:val="22"/>
        </w:rPr>
        <w:t>přístup k novým verzím software / firmware</w:t>
      </w:r>
      <w:r>
        <w:rPr>
          <w:rFonts w:cs="Arial"/>
          <w:sz w:val="22"/>
          <w:szCs w:val="22"/>
        </w:rPr>
        <w:t>.</w:t>
      </w:r>
    </w:p>
    <w:p w:rsidR="00CC4FB7" w:rsidRPr="009B6031" w:rsidRDefault="004F555D">
      <w:pPr>
        <w:pStyle w:val="Odstavecseseznamem"/>
        <w:numPr>
          <w:ilvl w:val="6"/>
          <w:numId w:val="76"/>
        </w:numPr>
        <w:spacing w:before="60"/>
        <w:ind w:left="1560"/>
        <w:jc w:val="both"/>
        <w:rPr>
          <w:rFonts w:cs="Arial"/>
          <w:sz w:val="22"/>
          <w:szCs w:val="22"/>
        </w:rPr>
      </w:pPr>
      <w:r w:rsidRPr="009B6031">
        <w:rPr>
          <w:rFonts w:cs="Arial"/>
          <w:sz w:val="22"/>
          <w:szCs w:val="22"/>
        </w:rPr>
        <w:t>Telefonická a e-mailová podpora při řešení incidentů s možností eskalace směrem k výrobci.</w:t>
      </w:r>
    </w:p>
    <w:p w:rsidR="00CC4FB7" w:rsidRDefault="004F555D">
      <w:pPr>
        <w:pStyle w:val="Odstavecseseznamem"/>
        <w:numPr>
          <w:ilvl w:val="6"/>
          <w:numId w:val="76"/>
        </w:numPr>
        <w:spacing w:before="60"/>
        <w:ind w:left="1560"/>
        <w:jc w:val="both"/>
        <w:rPr>
          <w:rFonts w:cs="Arial"/>
          <w:sz w:val="22"/>
          <w:szCs w:val="22"/>
        </w:rPr>
      </w:pPr>
      <w:r w:rsidRPr="00ED1ED3">
        <w:rPr>
          <w:rFonts w:cs="Arial"/>
          <w:sz w:val="22"/>
          <w:szCs w:val="22"/>
        </w:rPr>
        <w:t>Kontakt na zákaznický servis / technickou podporu pro asistenci při uplatňování záruky:</w:t>
      </w:r>
      <w:r>
        <w:rPr>
          <w:rFonts w:cs="Arial"/>
          <w:sz w:val="22"/>
          <w:szCs w:val="22"/>
        </w:rPr>
        <w:t xml:space="preserve"> </w:t>
      </w:r>
      <w:r>
        <w:rPr>
          <w:rFonts w:cs="Arial"/>
          <w:sz w:val="22"/>
          <w:szCs w:val="22"/>
          <w:highlight w:val="yellow"/>
        </w:rPr>
        <w:t>&lt;bude doplněno dle nabídky / údajů vybraného dodavatele</w:t>
      </w:r>
      <w:r>
        <w:rPr>
          <w:rFonts w:cs="Arial"/>
          <w:highlight w:val="yellow"/>
        </w:rPr>
        <w:t>&gt;</w:t>
      </w:r>
    </w:p>
    <w:p w:rsidR="00CC4FB7" w:rsidRDefault="004F555D">
      <w:pPr>
        <w:pStyle w:val="Odstavecseseznamem"/>
        <w:spacing w:before="60"/>
        <w:ind w:left="1560"/>
        <w:jc w:val="both"/>
        <w:rPr>
          <w:rFonts w:cs="Arial"/>
          <w:sz w:val="22"/>
          <w:szCs w:val="22"/>
        </w:rPr>
      </w:pPr>
      <w:r>
        <w:rPr>
          <w:rFonts w:cs="Arial"/>
          <w:sz w:val="24"/>
          <w:szCs w:val="22"/>
          <w:highlight w:val="yellow"/>
        </w:rPr>
        <w:t>&lt;m</w:t>
      </w:r>
      <w:r>
        <w:rPr>
          <w:rFonts w:cs="Arial"/>
          <w:sz w:val="22"/>
          <w:szCs w:val="22"/>
          <w:highlight w:val="yellow"/>
        </w:rPr>
        <w:t>ůžou být doplněny podrobnosti – proces hlášení a řešení závad a poruch&gt;</w:t>
      </w:r>
    </w:p>
    <w:p w:rsidR="00CC4FB7" w:rsidRDefault="004F555D">
      <w:pPr>
        <w:numPr>
          <w:ilvl w:val="1"/>
          <w:numId w:val="7"/>
        </w:numPr>
        <w:spacing w:before="120" w:after="0" w:line="240" w:lineRule="auto"/>
        <w:jc w:val="both"/>
        <w:rPr>
          <w:rFonts w:ascii="Arial" w:eastAsia="Times New Roman" w:hAnsi="Arial" w:cs="Arial"/>
        </w:rPr>
      </w:pPr>
      <w:r>
        <w:rPr>
          <w:rFonts w:ascii="Arial" w:hAnsi="Arial" w:cs="Arial"/>
        </w:rPr>
        <w:t>Objednatel</w:t>
      </w:r>
      <w:r>
        <w:rPr>
          <w:rFonts w:ascii="Arial" w:eastAsia="Times New Roman" w:hAnsi="Arial" w:cs="Arial"/>
        </w:rPr>
        <w:t xml:space="preserve"> se zavazuje za řádně poskytnuté plnění uhradit Dodavateli níže stanovenou cenu.</w:t>
      </w:r>
    </w:p>
    <w:p w:rsidR="00CC4FB7" w:rsidRDefault="00CC4FB7">
      <w:pPr>
        <w:spacing w:after="120" w:line="240" w:lineRule="auto"/>
        <w:jc w:val="both"/>
        <w:rPr>
          <w:rFonts w:ascii="Arial" w:eastAsia="Times New Roman" w:hAnsi="Arial" w:cs="Arial"/>
          <w:b/>
        </w:rPr>
      </w:pPr>
      <w:bookmarkStart w:id="3" w:name="_Ref471794166"/>
    </w:p>
    <w:p w:rsidR="00CC4FB7" w:rsidRDefault="004F555D">
      <w:pPr>
        <w:numPr>
          <w:ilvl w:val="0"/>
          <w:numId w:val="2"/>
        </w:numPr>
        <w:spacing w:after="120" w:line="240" w:lineRule="auto"/>
        <w:jc w:val="both"/>
        <w:rPr>
          <w:rFonts w:ascii="Arial" w:eastAsia="Times New Roman" w:hAnsi="Arial" w:cs="Arial"/>
          <w:b/>
        </w:rPr>
      </w:pPr>
      <w:r>
        <w:rPr>
          <w:rFonts w:ascii="Arial" w:eastAsia="Times New Roman" w:hAnsi="Arial" w:cs="Arial"/>
          <w:b/>
        </w:rPr>
        <w:t>Cena za předmět plnění</w:t>
      </w:r>
      <w:bookmarkEnd w:id="3"/>
    </w:p>
    <w:p w:rsidR="00CC4FB7" w:rsidRDefault="004F555D">
      <w:pPr>
        <w:numPr>
          <w:ilvl w:val="1"/>
          <w:numId w:val="8"/>
        </w:numPr>
        <w:spacing w:after="0" w:line="240" w:lineRule="auto"/>
        <w:jc w:val="both"/>
        <w:rPr>
          <w:rFonts w:ascii="Arial" w:eastAsia="Times New Roman" w:hAnsi="Arial" w:cs="Arial"/>
        </w:rPr>
      </w:pPr>
      <w:r>
        <w:rPr>
          <w:rFonts w:ascii="Arial" w:eastAsia="Times New Roman" w:hAnsi="Arial" w:cs="Arial"/>
        </w:rPr>
        <w:t xml:space="preserve">Cena za předmět plnění Smlouvy byla stanovena na základě požadavků zadavatele uvedených v zadávací dokumentaci a nabídky </w:t>
      </w:r>
      <w:r w:rsidR="00C83195">
        <w:rPr>
          <w:rFonts w:ascii="Arial" w:eastAsia="Times New Roman" w:hAnsi="Arial" w:cs="Arial"/>
        </w:rPr>
        <w:t xml:space="preserve">Dodavatele </w:t>
      </w:r>
      <w:r>
        <w:rPr>
          <w:rFonts w:ascii="Arial" w:eastAsia="Times New Roman" w:hAnsi="Arial" w:cs="Arial"/>
        </w:rPr>
        <w:t xml:space="preserve">na plnění Veřejné zakázky a </w:t>
      </w:r>
      <w:r w:rsidR="00DA246D">
        <w:rPr>
          <w:rFonts w:ascii="Arial" w:eastAsia="Times New Roman" w:hAnsi="Arial" w:cs="Arial"/>
        </w:rPr>
        <w:t xml:space="preserve">činí </w:t>
      </w:r>
      <w:r w:rsidR="00DA246D" w:rsidRPr="00DA246D">
        <w:rPr>
          <w:rFonts w:ascii="Arial" w:eastAsia="Times New Roman" w:hAnsi="Arial" w:cs="Arial"/>
          <w:b/>
        </w:rPr>
        <w:t>3 000 000,- Kč bez DPH</w:t>
      </w:r>
      <w:r w:rsidR="00DA246D">
        <w:rPr>
          <w:rFonts w:ascii="Arial" w:eastAsia="Times New Roman" w:hAnsi="Arial" w:cs="Arial"/>
        </w:rPr>
        <w:t xml:space="preserve">. Cena </w:t>
      </w:r>
      <w:r>
        <w:rPr>
          <w:rFonts w:ascii="Arial" w:eastAsia="Times New Roman" w:hAnsi="Arial" w:cs="Arial"/>
        </w:rPr>
        <w:t xml:space="preserve">je </w:t>
      </w:r>
      <w:r w:rsidR="00DA246D">
        <w:rPr>
          <w:rFonts w:ascii="Arial" w:eastAsia="Times New Roman" w:hAnsi="Arial" w:cs="Arial"/>
        </w:rPr>
        <w:t xml:space="preserve">rovněž </w:t>
      </w:r>
      <w:r>
        <w:rPr>
          <w:rFonts w:ascii="Arial" w:eastAsia="Times New Roman" w:hAnsi="Arial" w:cs="Arial"/>
        </w:rPr>
        <w:t>specifikována v příloze č. 1 této smlouvy. Uvedená cena je celkovou částkou za plnění celé Veřejné zakázky v požadovaném rozsahu, včetně všech poplatků a veškerých nákladů s plněním veřejné zakázky souvisejících (s možnými změnami pouze na základě zvláštních podmínek stanovených v této smlouvě).</w:t>
      </w:r>
    </w:p>
    <w:p w:rsidR="00CC4FB7" w:rsidRDefault="004F555D">
      <w:pPr>
        <w:numPr>
          <w:ilvl w:val="1"/>
          <w:numId w:val="8"/>
        </w:numPr>
        <w:spacing w:after="0" w:line="240" w:lineRule="auto"/>
        <w:jc w:val="both"/>
        <w:rPr>
          <w:rFonts w:ascii="Arial" w:eastAsia="Times New Roman" w:hAnsi="Arial" w:cs="Arial"/>
        </w:rPr>
      </w:pPr>
      <w:r>
        <w:rPr>
          <w:rFonts w:ascii="Arial" w:eastAsia="Times New Roman" w:hAnsi="Arial" w:cs="Arial"/>
        </w:rPr>
        <w:t>K ceně bez DPH bude připočtena DPH v zákonem stanovené výši ke dni uskutečnění zdanitelného plnění.</w:t>
      </w:r>
    </w:p>
    <w:p w:rsidR="00CC4FB7" w:rsidRDefault="00CC4FB7">
      <w:pPr>
        <w:spacing w:before="120" w:after="0" w:line="240" w:lineRule="auto"/>
        <w:jc w:val="both"/>
        <w:rPr>
          <w:rFonts w:ascii="Arial" w:eastAsia="Times New Roman" w:hAnsi="Arial" w:cs="Arial"/>
        </w:rPr>
      </w:pPr>
    </w:p>
    <w:p w:rsidR="00CC4FB7" w:rsidRDefault="004F555D">
      <w:pPr>
        <w:numPr>
          <w:ilvl w:val="0"/>
          <w:numId w:val="2"/>
        </w:numPr>
        <w:spacing w:after="120" w:line="240" w:lineRule="auto"/>
        <w:jc w:val="both"/>
        <w:rPr>
          <w:rFonts w:ascii="Arial" w:eastAsia="Times New Roman" w:hAnsi="Arial" w:cs="Arial"/>
          <w:b/>
        </w:rPr>
      </w:pPr>
      <w:r>
        <w:rPr>
          <w:rFonts w:ascii="Arial" w:eastAsia="Times New Roman" w:hAnsi="Arial" w:cs="Arial"/>
          <w:b/>
        </w:rPr>
        <w:t>Platební podmínky</w:t>
      </w:r>
    </w:p>
    <w:p w:rsidR="00CC4FB7" w:rsidRPr="00C83195" w:rsidRDefault="004F555D" w:rsidP="009B6031">
      <w:pPr>
        <w:numPr>
          <w:ilvl w:val="1"/>
          <w:numId w:val="9"/>
        </w:numPr>
        <w:spacing w:after="0" w:line="240" w:lineRule="auto"/>
        <w:jc w:val="both"/>
        <w:rPr>
          <w:rFonts w:ascii="Arial" w:eastAsia="Times New Roman" w:hAnsi="Arial" w:cs="Arial"/>
        </w:rPr>
      </w:pPr>
      <w:r>
        <w:rPr>
          <w:rFonts w:ascii="Arial" w:eastAsia="Times New Roman" w:hAnsi="Arial" w:cs="Arial"/>
        </w:rPr>
        <w:t xml:space="preserve">Cena za </w:t>
      </w:r>
      <w:r w:rsidR="00C83195">
        <w:rPr>
          <w:rFonts w:ascii="Arial" w:eastAsia="Times New Roman" w:hAnsi="Arial" w:cs="Arial"/>
        </w:rPr>
        <w:t xml:space="preserve">plnění </w:t>
      </w:r>
      <w:r w:rsidRPr="00C83195">
        <w:rPr>
          <w:rFonts w:ascii="Arial" w:eastAsia="Times New Roman" w:hAnsi="Arial" w:cs="Arial"/>
        </w:rPr>
        <w:t xml:space="preserve">této smlouvy bude </w:t>
      </w:r>
      <w:r w:rsidRPr="00C83195">
        <w:rPr>
          <w:rFonts w:ascii="Arial" w:hAnsi="Arial" w:cs="Arial"/>
        </w:rPr>
        <w:t>Objednatelem</w:t>
      </w:r>
      <w:r w:rsidRPr="00C83195">
        <w:rPr>
          <w:rFonts w:ascii="Arial" w:eastAsia="Times New Roman" w:hAnsi="Arial" w:cs="Arial"/>
        </w:rPr>
        <w:t xml:space="preserve"> Dodavateli uhrazena jednorázově na základě daňového </w:t>
      </w:r>
      <w:proofErr w:type="gramStart"/>
      <w:r w:rsidRPr="00C83195">
        <w:rPr>
          <w:rFonts w:ascii="Arial" w:eastAsia="Times New Roman" w:hAnsi="Arial" w:cs="Arial"/>
        </w:rPr>
        <w:t>dokladu - faktury</w:t>
      </w:r>
      <w:proofErr w:type="gramEnd"/>
      <w:r w:rsidRPr="00C83195">
        <w:rPr>
          <w:rFonts w:ascii="Arial" w:eastAsia="Times New Roman" w:hAnsi="Arial" w:cs="Arial"/>
        </w:rPr>
        <w:t xml:space="preserve"> (dále jen „faktura“), kterou bude Dodavatel oprávněn vystavit po dodání zařízení a jejich akceptaci Objednatelem, tj. po podpisu akceptačního protokolu (viz odst. 5.2.).</w:t>
      </w:r>
    </w:p>
    <w:p w:rsidR="00CC4FB7" w:rsidRDefault="004F555D" w:rsidP="009B6031">
      <w:pPr>
        <w:numPr>
          <w:ilvl w:val="1"/>
          <w:numId w:val="9"/>
        </w:numPr>
        <w:spacing w:after="0" w:line="240" w:lineRule="auto"/>
        <w:jc w:val="both"/>
        <w:rPr>
          <w:rFonts w:ascii="Arial" w:eastAsia="Times New Roman" w:hAnsi="Arial" w:cs="Arial"/>
        </w:rPr>
      </w:pPr>
      <w:r>
        <w:rPr>
          <w:rFonts w:ascii="Arial" w:eastAsia="Times New Roman" w:hAnsi="Arial" w:cs="Arial"/>
        </w:rPr>
        <w:t xml:space="preserve">Přílohou faktury musí být kopie příslušného akceptačního protokolu (viz odst. 5.2.) podepsaného kontaktní osobou pro technické záležitosti Objednatele a kontaktní osobou pro technické záležitosti Dodavatele (viz titulní strana této smlouvy), jinak nezakládá povinnost </w:t>
      </w:r>
      <w:r>
        <w:rPr>
          <w:rFonts w:ascii="Arial" w:hAnsi="Arial" w:cs="Arial"/>
        </w:rPr>
        <w:t>Objednatele</w:t>
      </w:r>
      <w:r>
        <w:rPr>
          <w:rFonts w:ascii="Arial" w:eastAsia="Times New Roman" w:hAnsi="Arial" w:cs="Arial"/>
        </w:rPr>
        <w:t xml:space="preserve"> platit.</w:t>
      </w:r>
    </w:p>
    <w:p w:rsidR="00CC4FB7" w:rsidRDefault="004F555D">
      <w:pPr>
        <w:numPr>
          <w:ilvl w:val="1"/>
          <w:numId w:val="10"/>
        </w:numPr>
        <w:spacing w:after="0" w:line="240" w:lineRule="auto"/>
        <w:jc w:val="both"/>
        <w:rPr>
          <w:rFonts w:ascii="Arial" w:eastAsia="Times New Roman" w:hAnsi="Arial" w:cs="Arial"/>
        </w:rPr>
      </w:pPr>
      <w:r>
        <w:rPr>
          <w:rFonts w:ascii="Arial" w:eastAsia="Times New Roman" w:hAnsi="Arial" w:cs="Arial"/>
        </w:rPr>
        <w:t xml:space="preserve">Splatnost faktur musí být nejméně 20 dní ode dne jejího doručení </w:t>
      </w:r>
      <w:r>
        <w:rPr>
          <w:rFonts w:ascii="Arial" w:hAnsi="Arial" w:cs="Arial"/>
        </w:rPr>
        <w:t>Objednateli</w:t>
      </w:r>
      <w:r>
        <w:rPr>
          <w:rFonts w:ascii="Arial" w:eastAsia="Times New Roman" w:hAnsi="Arial" w:cs="Arial"/>
        </w:rPr>
        <w:t xml:space="preserve">. Faktura musí obsahovat všechny náležitosti řádného účetního a daňového dokladu ve smyslu příslušných zákonných ustanovení. </w:t>
      </w:r>
      <w:r>
        <w:rPr>
          <w:rFonts w:ascii="Arial" w:eastAsia="Times New Roman" w:hAnsi="Arial" w:cs="Arial"/>
          <w:b/>
        </w:rPr>
        <w:t>Faktura musí dále obsahovat odkaz na tuto Smlouvu</w:t>
      </w:r>
      <w:r>
        <w:rPr>
          <w:rFonts w:ascii="Arial" w:hAnsi="Arial" w:cs="Arial"/>
          <w:b/>
          <w:bCs/>
        </w:rPr>
        <w:t xml:space="preserve"> a identifikační údaje projektu (název: projekt „</w:t>
      </w:r>
      <w:r w:rsidR="005720E0" w:rsidRPr="005720E0">
        <w:rPr>
          <w:rFonts w:ascii="Arial" w:hAnsi="Arial" w:cs="Arial"/>
          <w:b/>
          <w:bCs/>
        </w:rPr>
        <w:t xml:space="preserve">Národní </w:t>
      </w:r>
      <w:proofErr w:type="spellStart"/>
      <w:r w:rsidR="005720E0" w:rsidRPr="005720E0">
        <w:rPr>
          <w:rFonts w:ascii="Arial" w:hAnsi="Arial" w:cs="Arial"/>
          <w:b/>
          <w:bCs/>
        </w:rPr>
        <w:t>repozitářová</w:t>
      </w:r>
      <w:proofErr w:type="spellEnd"/>
      <w:r w:rsidR="005720E0" w:rsidRPr="005720E0">
        <w:rPr>
          <w:rFonts w:ascii="Arial" w:hAnsi="Arial" w:cs="Arial"/>
          <w:b/>
          <w:bCs/>
        </w:rPr>
        <w:t xml:space="preserve"> platforma pro výzkumná data</w:t>
      </w:r>
      <w:r>
        <w:rPr>
          <w:rFonts w:ascii="Arial" w:hAnsi="Arial" w:cs="Arial"/>
          <w:b/>
          <w:bCs/>
        </w:rPr>
        <w:t xml:space="preserve">“, </w:t>
      </w:r>
      <w:r w:rsidR="0086252E">
        <w:rPr>
          <w:rFonts w:ascii="Arial" w:hAnsi="Arial" w:cs="Arial"/>
          <w:b/>
          <w:bCs/>
        </w:rPr>
        <w:t>registrační č.</w:t>
      </w:r>
      <w:r>
        <w:rPr>
          <w:rFonts w:ascii="Arial" w:hAnsi="Arial" w:cs="Arial"/>
          <w:b/>
          <w:bCs/>
        </w:rPr>
        <w:t xml:space="preserve">: </w:t>
      </w:r>
      <w:r w:rsidR="0086252E" w:rsidRPr="0086252E">
        <w:rPr>
          <w:rFonts w:ascii="Arial" w:hAnsi="Arial" w:cs="Arial"/>
          <w:b/>
        </w:rPr>
        <w:t>CZ.02.01.01/00/23_014/0008787</w:t>
      </w:r>
      <w:r>
        <w:rPr>
          <w:rFonts w:ascii="Arial" w:hAnsi="Arial" w:cs="Arial"/>
          <w:b/>
          <w:bCs/>
        </w:rPr>
        <w:t>)</w:t>
      </w:r>
      <w:r>
        <w:rPr>
          <w:rFonts w:ascii="Arial" w:eastAsia="Times New Roman" w:hAnsi="Arial" w:cs="Arial"/>
        </w:rPr>
        <w:t xml:space="preserve">. V případě, že faktura nebude mít odpovídající náležitosti, je </w:t>
      </w:r>
      <w:r>
        <w:rPr>
          <w:rFonts w:ascii="Arial" w:hAnsi="Arial" w:cs="Arial"/>
        </w:rPr>
        <w:t>Objednatel</w:t>
      </w:r>
      <w:r>
        <w:rPr>
          <w:rFonts w:ascii="Arial" w:eastAsia="Times New Roman" w:hAnsi="Arial" w:cs="Arial"/>
        </w:rPr>
        <w:t xml:space="preserve"> oprávněn zaslat ji ve lhůtě splatnosti zpět Dodavateli k doplnění či opravě, aniž se tak dostane do prodlení se splatností; lhůta splatnosti počíná běžet celá znovu od opětovného doručení náležitě doplněného či opraveného dokladu.</w:t>
      </w:r>
    </w:p>
    <w:p w:rsidR="00CC4FB7" w:rsidRDefault="004F555D">
      <w:pPr>
        <w:numPr>
          <w:ilvl w:val="1"/>
          <w:numId w:val="11"/>
        </w:numPr>
        <w:spacing w:after="0" w:line="240" w:lineRule="auto"/>
        <w:jc w:val="both"/>
        <w:rPr>
          <w:rFonts w:ascii="Arial" w:eastAsia="Times New Roman" w:hAnsi="Arial" w:cs="Arial"/>
        </w:rPr>
      </w:pPr>
      <w:r>
        <w:rPr>
          <w:rFonts w:ascii="Arial" w:eastAsia="Times New Roman" w:hAnsi="Arial" w:cs="Arial"/>
        </w:rPr>
        <w:t xml:space="preserve">Cena za plnění této Smlouvy bude </w:t>
      </w:r>
      <w:r>
        <w:rPr>
          <w:rFonts w:ascii="Arial" w:hAnsi="Arial" w:cs="Arial"/>
        </w:rPr>
        <w:t>Objednatelem</w:t>
      </w:r>
      <w:r>
        <w:rPr>
          <w:rFonts w:ascii="Arial" w:eastAsia="Times New Roman" w:hAnsi="Arial" w:cs="Arial"/>
        </w:rPr>
        <w:t xml:space="preserve"> Dodavateli uhrazena bezhotovostním převodem na účet Dodavatele uvedený na titulní stránce této Smlouvy, popřípadě na účet sdělený na faktuře.</w:t>
      </w:r>
    </w:p>
    <w:p w:rsidR="00CC4FB7" w:rsidRDefault="004F555D">
      <w:pPr>
        <w:numPr>
          <w:ilvl w:val="1"/>
          <w:numId w:val="12"/>
        </w:numPr>
        <w:spacing w:after="0" w:line="240" w:lineRule="auto"/>
        <w:jc w:val="both"/>
        <w:rPr>
          <w:rFonts w:ascii="Arial" w:eastAsia="Times New Roman" w:hAnsi="Arial" w:cs="Arial"/>
        </w:rPr>
      </w:pPr>
      <w:r>
        <w:rPr>
          <w:rFonts w:ascii="Arial" w:eastAsia="Times New Roman" w:hAnsi="Arial" w:cs="Arial"/>
        </w:rPr>
        <w:lastRenderedPageBreak/>
        <w:t xml:space="preserve">Fakturace bude probíhat výhradně elektronickou formou. Kontaktní emailová adresa Objednatele pro přijímání faktur: </w:t>
      </w:r>
      <w:hyperlink r:id="rId9" w:tooltip="mailto:podatelna@cesnet.cz" w:history="1">
        <w:r>
          <w:rPr>
            <w:rStyle w:val="Hypertextovodkaz"/>
            <w:rFonts w:ascii="Arial" w:eastAsia="Times New Roman" w:hAnsi="Arial" w:cs="Arial"/>
          </w:rPr>
          <w:t>podatelna@cesnet.cz</w:t>
        </w:r>
      </w:hyperlink>
      <w:r>
        <w:rPr>
          <w:rFonts w:ascii="Arial" w:eastAsia="Times New Roman" w:hAnsi="Arial" w:cs="Arial"/>
        </w:rPr>
        <w:t xml:space="preserve"> </w:t>
      </w:r>
    </w:p>
    <w:p w:rsidR="00CC4FB7" w:rsidRDefault="004F555D">
      <w:pPr>
        <w:numPr>
          <w:ilvl w:val="1"/>
          <w:numId w:val="13"/>
        </w:numPr>
        <w:spacing w:after="0" w:line="240" w:lineRule="auto"/>
        <w:jc w:val="both"/>
        <w:rPr>
          <w:rFonts w:ascii="Arial" w:eastAsia="Times New Roman" w:hAnsi="Arial" w:cs="Arial"/>
        </w:rPr>
      </w:pPr>
      <w:r>
        <w:rPr>
          <w:rFonts w:ascii="Arial" w:eastAsia="Times New Roman" w:hAnsi="Arial" w:cs="Arial"/>
        </w:rPr>
        <w:t xml:space="preserve">V případě, že Dodavatel bude v okamžiku plnění předmětu této Smlouvy uveden správcem daně jako „nespolehlivý plátce“ dle § 106a zákona 235/2004 Sb., o dani z přidané hodnoty, ve znění pozdějších předpisů (dále jen „zákon o DPH“) nebo že účet Dodavatele, který Dodavatel uvedl na jím vystaveném daňovém dokladu, nebude zveřejněn správcem daně podle § 98 písm. d) zákona o DPH, nebo že účet Dodavatele, který Dodavatel uvedl na jím vystaveném daňovém dokladu, bude účtem vedeným poskytovatelem platebních služeb mimo tuzemsko (ČR), bude plnění dle této Smlouvy považováno za uhrazené i tak, že </w:t>
      </w:r>
      <w:r>
        <w:rPr>
          <w:rFonts w:ascii="Arial" w:hAnsi="Arial" w:cs="Arial"/>
        </w:rPr>
        <w:t>Objednatel</w:t>
      </w:r>
      <w:r>
        <w:rPr>
          <w:rFonts w:ascii="Arial" w:eastAsia="Times New Roman" w:hAnsi="Arial" w:cs="Arial"/>
        </w:rPr>
        <w:t xml:space="preserve"> uhradí Dodavateli pouze cenu bez DPH a DPH uhradí přímo na účet příslušného finančního úřadu.</w:t>
      </w:r>
    </w:p>
    <w:p w:rsidR="00CC4FB7" w:rsidRDefault="00CC4FB7">
      <w:pPr>
        <w:spacing w:after="120" w:line="240" w:lineRule="auto"/>
        <w:jc w:val="both"/>
        <w:rPr>
          <w:rFonts w:ascii="Arial" w:eastAsia="Times New Roman" w:hAnsi="Arial" w:cs="Arial"/>
          <w:b/>
        </w:rPr>
      </w:pPr>
    </w:p>
    <w:p w:rsidR="00CC4FB7" w:rsidRDefault="004F555D">
      <w:pPr>
        <w:numPr>
          <w:ilvl w:val="0"/>
          <w:numId w:val="2"/>
        </w:numPr>
        <w:spacing w:after="120" w:line="240" w:lineRule="auto"/>
        <w:jc w:val="both"/>
        <w:rPr>
          <w:rFonts w:ascii="Arial" w:eastAsia="Times New Roman" w:hAnsi="Arial" w:cs="Arial"/>
          <w:b/>
        </w:rPr>
      </w:pPr>
      <w:r>
        <w:rPr>
          <w:rFonts w:ascii="Arial" w:eastAsia="Times New Roman" w:hAnsi="Arial" w:cs="Arial"/>
          <w:b/>
        </w:rPr>
        <w:t>Doba a místo plnění</w:t>
      </w:r>
    </w:p>
    <w:p w:rsidR="00CC4FB7" w:rsidRDefault="004F555D">
      <w:pPr>
        <w:numPr>
          <w:ilvl w:val="1"/>
          <w:numId w:val="14"/>
        </w:numPr>
        <w:spacing w:after="60" w:line="240" w:lineRule="auto"/>
        <w:jc w:val="both"/>
        <w:rPr>
          <w:rFonts w:ascii="Arial" w:eastAsia="Times New Roman" w:hAnsi="Arial" w:cs="Arial"/>
        </w:rPr>
      </w:pPr>
      <w:r>
        <w:rPr>
          <w:rFonts w:ascii="Arial" w:eastAsia="Times New Roman" w:hAnsi="Arial" w:cs="Arial"/>
          <w:b/>
        </w:rPr>
        <w:t>Doba plnění</w:t>
      </w:r>
      <w:r>
        <w:rPr>
          <w:rFonts w:ascii="Arial" w:eastAsia="Times New Roman" w:hAnsi="Arial" w:cs="Arial"/>
        </w:rPr>
        <w:t xml:space="preserve"> je stanovena následovně:</w:t>
      </w:r>
    </w:p>
    <w:p w:rsidR="00CC4FB7" w:rsidRDefault="004F555D">
      <w:pPr>
        <w:numPr>
          <w:ilvl w:val="2"/>
          <w:numId w:val="15"/>
        </w:numPr>
        <w:tabs>
          <w:tab w:val="left" w:pos="851"/>
        </w:tabs>
        <w:spacing w:after="0" w:line="240" w:lineRule="auto"/>
        <w:ind w:left="851" w:hanging="709"/>
        <w:jc w:val="both"/>
        <w:rPr>
          <w:rFonts w:ascii="Arial" w:eastAsia="Times New Roman" w:hAnsi="Arial" w:cs="Arial"/>
        </w:rPr>
      </w:pPr>
      <w:bookmarkStart w:id="4" w:name="_Ref471797717"/>
      <w:r>
        <w:rPr>
          <w:rFonts w:ascii="Arial" w:eastAsia="Times New Roman" w:hAnsi="Arial" w:cs="Arial"/>
        </w:rPr>
        <w:t xml:space="preserve">Dodávku zařízení podle odst. 1.1.1. provede Dodavatel nejpozději </w:t>
      </w:r>
      <w:r>
        <w:rPr>
          <w:rFonts w:ascii="Arial" w:eastAsia="Times New Roman" w:hAnsi="Arial" w:cs="Arial"/>
          <w:b/>
        </w:rPr>
        <w:t>do 90 dnů</w:t>
      </w:r>
      <w:r>
        <w:rPr>
          <w:rFonts w:ascii="Arial" w:eastAsia="Times New Roman" w:hAnsi="Arial" w:cs="Arial"/>
        </w:rPr>
        <w:t xml:space="preserve"> ode dne </w:t>
      </w:r>
      <w:bookmarkEnd w:id="4"/>
      <w:r>
        <w:rPr>
          <w:rFonts w:ascii="Arial" w:hAnsi="Arial"/>
          <w:bCs/>
        </w:rPr>
        <w:t>doručení výzvy Objednatele k plnění; (viz dále odst. 4.3. této Smlouvy); do této doby se nezapočítává doba akceptačního testování (viz dále odst. 5.2.).</w:t>
      </w:r>
    </w:p>
    <w:p w:rsidR="00CC4FB7" w:rsidRDefault="004F555D">
      <w:pPr>
        <w:numPr>
          <w:ilvl w:val="2"/>
          <w:numId w:val="16"/>
        </w:numPr>
        <w:tabs>
          <w:tab w:val="left" w:pos="851"/>
        </w:tabs>
        <w:spacing w:after="0" w:line="240" w:lineRule="auto"/>
        <w:ind w:left="851" w:hanging="709"/>
        <w:jc w:val="both"/>
        <w:rPr>
          <w:rFonts w:ascii="Arial" w:eastAsia="Times New Roman" w:hAnsi="Arial" w:cs="Arial"/>
        </w:rPr>
      </w:pPr>
      <w:r>
        <w:rPr>
          <w:rFonts w:ascii="Arial" w:eastAsia="Times New Roman" w:hAnsi="Arial" w:cs="Arial"/>
        </w:rPr>
        <w:t xml:space="preserve">Záruku podle odst. 1.1.2. bude Dodavatel poskytovat po dobu </w:t>
      </w:r>
      <w:r w:rsidR="001065CD">
        <w:rPr>
          <w:rFonts w:ascii="Arial" w:eastAsia="Times New Roman" w:hAnsi="Arial" w:cs="Arial"/>
        </w:rPr>
        <w:t>60 měsíců</w:t>
      </w:r>
      <w:r>
        <w:rPr>
          <w:rFonts w:ascii="Arial" w:eastAsia="Times New Roman" w:hAnsi="Arial" w:cs="Arial"/>
        </w:rPr>
        <w:t>. Záruka začne běžet dnem podpisu akceptačního protokolu (viz odst. 5.2.).</w:t>
      </w:r>
    </w:p>
    <w:p w:rsidR="00CC4FB7" w:rsidRDefault="004F555D">
      <w:pPr>
        <w:numPr>
          <w:ilvl w:val="1"/>
          <w:numId w:val="17"/>
        </w:numPr>
        <w:spacing w:before="120" w:after="0" w:line="240" w:lineRule="auto"/>
        <w:jc w:val="both"/>
      </w:pPr>
      <w:r>
        <w:rPr>
          <w:rFonts w:ascii="Arial" w:hAnsi="Arial" w:cs="Arial"/>
          <w:b/>
        </w:rPr>
        <w:t>Místem plnění – dodání zařízení</w:t>
      </w:r>
      <w:r>
        <w:rPr>
          <w:rFonts w:ascii="Arial" w:hAnsi="Arial" w:cs="Arial"/>
        </w:rPr>
        <w:t xml:space="preserve"> je sídlo Objednatele na adrese </w:t>
      </w:r>
      <w:r>
        <w:rPr>
          <w:rFonts w:ascii="Arial" w:eastAsia="Times New Roman" w:hAnsi="Arial" w:cs="Arial"/>
        </w:rPr>
        <w:t>Generála Píky 430/26, 160 00 Praha 6.</w:t>
      </w:r>
    </w:p>
    <w:p w:rsidR="00CC4FB7" w:rsidRDefault="004F555D">
      <w:pPr>
        <w:numPr>
          <w:ilvl w:val="1"/>
          <w:numId w:val="18"/>
        </w:numPr>
        <w:spacing w:before="120" w:after="0" w:line="240" w:lineRule="auto"/>
        <w:jc w:val="both"/>
        <w:rPr>
          <w:rFonts w:ascii="Arial" w:hAnsi="Arial" w:cs="Arial"/>
          <w:b/>
        </w:rPr>
      </w:pPr>
      <w:r>
        <w:rPr>
          <w:rFonts w:ascii="Arial" w:hAnsi="Arial" w:cs="Arial"/>
          <w:b/>
        </w:rPr>
        <w:t>Výzva k plnění</w:t>
      </w:r>
    </w:p>
    <w:p w:rsidR="00CC4FB7" w:rsidRDefault="004F555D">
      <w:pPr>
        <w:numPr>
          <w:ilvl w:val="2"/>
          <w:numId w:val="15"/>
        </w:numPr>
        <w:tabs>
          <w:tab w:val="left" w:pos="851"/>
        </w:tabs>
        <w:spacing w:after="0" w:line="240" w:lineRule="auto"/>
        <w:ind w:left="851" w:hanging="709"/>
        <w:jc w:val="both"/>
        <w:rPr>
          <w:rFonts w:ascii="Arial" w:hAnsi="Arial" w:cs="Arial"/>
          <w:bCs/>
        </w:rPr>
      </w:pPr>
      <w:r>
        <w:rPr>
          <w:rFonts w:ascii="Arial" w:hAnsi="Arial" w:cs="Arial"/>
          <w:bCs/>
        </w:rPr>
        <w:t>K plnění dle odst. 4.1.1. této smlouvy Objednatel vyzve Dodavatele písemnou výzvou, podepsanou ředitelem Objednatele či jím pověřenou osobou (dále jen „výzva k plnění“). Výzvu k plnění zašle Objednatel Dodavateli následovně:</w:t>
      </w:r>
    </w:p>
    <w:p w:rsidR="00CC4FB7" w:rsidRDefault="004F555D">
      <w:pPr>
        <w:pStyle w:val="Odstavecseseznamem"/>
        <w:numPr>
          <w:ilvl w:val="0"/>
          <w:numId w:val="4"/>
        </w:numPr>
        <w:spacing w:before="60"/>
        <w:ind w:left="1418" w:hanging="425"/>
        <w:jc w:val="both"/>
        <w:rPr>
          <w:rFonts w:cs="Arial"/>
          <w:bCs/>
          <w:sz w:val="22"/>
          <w:szCs w:val="22"/>
        </w:rPr>
      </w:pPr>
      <w:r>
        <w:rPr>
          <w:rFonts w:cs="Arial"/>
          <w:bCs/>
          <w:sz w:val="22"/>
          <w:szCs w:val="22"/>
        </w:rPr>
        <w:t>výzvu k plnění zašle kontaktní osoba pro technické záležitosti Objednatele kontaktní osobě pro technické záležitosti Dodavatele (viz titulní strana této smlouvy) e</w:t>
      </w:r>
      <w:r>
        <w:rPr>
          <w:rFonts w:cs="Arial"/>
          <w:bCs/>
          <w:sz w:val="22"/>
          <w:szCs w:val="22"/>
        </w:rPr>
        <w:noBreakHyphen/>
        <w:t>mailovou formou a/nebo</w:t>
      </w:r>
    </w:p>
    <w:p w:rsidR="00CC4FB7" w:rsidRDefault="004F555D">
      <w:pPr>
        <w:pStyle w:val="Odstavecseseznamem"/>
        <w:numPr>
          <w:ilvl w:val="0"/>
          <w:numId w:val="4"/>
        </w:numPr>
        <w:spacing w:before="60"/>
        <w:ind w:left="1418" w:hanging="425"/>
        <w:jc w:val="both"/>
        <w:rPr>
          <w:rFonts w:cs="Arial"/>
          <w:bCs/>
          <w:sz w:val="22"/>
          <w:szCs w:val="22"/>
        </w:rPr>
      </w:pPr>
      <w:r>
        <w:rPr>
          <w:rFonts w:cs="Arial"/>
          <w:bCs/>
          <w:sz w:val="22"/>
          <w:szCs w:val="22"/>
        </w:rPr>
        <w:t>výzvu k plnění zašle Objednatel Dodavateli prostřednictvím datové schránky.</w:t>
      </w:r>
    </w:p>
    <w:p w:rsidR="00CC4FB7" w:rsidRDefault="004F555D">
      <w:pPr>
        <w:numPr>
          <w:ilvl w:val="2"/>
          <w:numId w:val="15"/>
        </w:numPr>
        <w:tabs>
          <w:tab w:val="left" w:pos="851"/>
        </w:tabs>
        <w:spacing w:before="120" w:after="0" w:line="240" w:lineRule="auto"/>
        <w:ind w:left="851" w:hanging="709"/>
        <w:jc w:val="both"/>
        <w:rPr>
          <w:rFonts w:ascii="Arial" w:hAnsi="Arial" w:cs="Arial"/>
          <w:bCs/>
        </w:rPr>
      </w:pPr>
      <w:r>
        <w:rPr>
          <w:rFonts w:ascii="Arial" w:hAnsi="Arial" w:cs="Arial"/>
          <w:bCs/>
        </w:rPr>
        <w:t>Dodavatel se zavazuje potvrdit bez zbytečného odkladu Objednateli obdržení výzvy k plnění. V každém případě se výzva považuje za doručenou:</w:t>
      </w:r>
    </w:p>
    <w:p w:rsidR="00CC4FB7" w:rsidRDefault="004F555D">
      <w:pPr>
        <w:pStyle w:val="Odstavecseseznamem"/>
        <w:numPr>
          <w:ilvl w:val="0"/>
          <w:numId w:val="5"/>
        </w:numPr>
        <w:spacing w:before="60"/>
        <w:ind w:left="1418" w:hanging="425"/>
        <w:jc w:val="both"/>
        <w:rPr>
          <w:rFonts w:cs="Arial"/>
          <w:bCs/>
          <w:sz w:val="22"/>
          <w:szCs w:val="22"/>
        </w:rPr>
      </w:pPr>
      <w:r>
        <w:rPr>
          <w:rFonts w:cs="Arial"/>
          <w:bCs/>
          <w:sz w:val="22"/>
          <w:szCs w:val="22"/>
        </w:rPr>
        <w:t>dnem potvrzení o přijetí e-mailu, nejpozději však třetí pracovní den po odeslání v případě zaslání podle odst. 4.3.1. písm. a)</w:t>
      </w:r>
    </w:p>
    <w:p w:rsidR="00CC4FB7" w:rsidRDefault="004F555D">
      <w:pPr>
        <w:pStyle w:val="Odstavecseseznamem"/>
        <w:numPr>
          <w:ilvl w:val="0"/>
          <w:numId w:val="5"/>
        </w:numPr>
        <w:spacing w:before="60"/>
        <w:ind w:left="1418" w:hanging="425"/>
        <w:jc w:val="both"/>
        <w:rPr>
          <w:rFonts w:cs="Arial"/>
          <w:bCs/>
          <w:sz w:val="22"/>
          <w:szCs w:val="22"/>
        </w:rPr>
      </w:pPr>
      <w:r>
        <w:rPr>
          <w:rFonts w:cs="Arial"/>
          <w:bCs/>
          <w:sz w:val="22"/>
          <w:szCs w:val="22"/>
        </w:rPr>
        <w:t>dnem potvrzení o přijetí do datové schránky, nejpozději však následující pracovní den po odeslání v případě zaslání podle odst. 4.3.1. písm. b).</w:t>
      </w:r>
    </w:p>
    <w:p w:rsidR="00CC4FB7" w:rsidRDefault="004F555D">
      <w:pPr>
        <w:numPr>
          <w:ilvl w:val="2"/>
          <w:numId w:val="15"/>
        </w:numPr>
        <w:tabs>
          <w:tab w:val="left" w:pos="851"/>
        </w:tabs>
        <w:spacing w:before="120" w:after="0" w:line="240" w:lineRule="auto"/>
        <w:ind w:left="851" w:hanging="709"/>
        <w:jc w:val="both"/>
        <w:rPr>
          <w:rFonts w:ascii="Arial" w:hAnsi="Arial" w:cs="Arial"/>
          <w:bCs/>
        </w:rPr>
      </w:pPr>
      <w:r>
        <w:rPr>
          <w:rFonts w:ascii="Arial" w:hAnsi="Arial" w:cs="Arial"/>
          <w:bCs/>
        </w:rPr>
        <w:t>Výzva k plnění bude Objednatelem odeslána Dodavateli nejdříve v den nabytí účinnosti této Smlouvy, nejpozději však do 90 dnů ode dne nabytí účinnosti této Smlouvy. V případě, že Objednatel výzvu k plnění v uvedené lhůtě neodešle, je Dodavatel povinen zařízení dodat do 90 dní od okamžiku marného uplynutí lhůty Objednatele k odeslání výzvy k plnění (do této doby se nezapočítává doba akceptačního testování).</w:t>
      </w:r>
    </w:p>
    <w:p w:rsidR="00D76F12" w:rsidRDefault="00D76F12">
      <w:pPr>
        <w:spacing w:before="120" w:after="0" w:line="240" w:lineRule="auto"/>
        <w:jc w:val="both"/>
        <w:rPr>
          <w:rFonts w:ascii="Arial" w:eastAsia="Times New Roman" w:hAnsi="Arial" w:cs="Arial"/>
          <w:lang w:eastAsia="cs-CZ"/>
        </w:rPr>
      </w:pPr>
    </w:p>
    <w:p w:rsidR="00CC4FB7" w:rsidRDefault="004F555D">
      <w:pPr>
        <w:numPr>
          <w:ilvl w:val="0"/>
          <w:numId w:val="2"/>
        </w:numPr>
        <w:spacing w:after="120" w:line="240" w:lineRule="auto"/>
        <w:jc w:val="both"/>
        <w:rPr>
          <w:rFonts w:ascii="Arial" w:eastAsia="Times New Roman" w:hAnsi="Arial" w:cs="Arial"/>
          <w:b/>
        </w:rPr>
      </w:pPr>
      <w:r>
        <w:rPr>
          <w:rFonts w:ascii="Arial" w:eastAsia="Times New Roman" w:hAnsi="Arial" w:cs="Arial"/>
          <w:b/>
        </w:rPr>
        <w:t>Způsob předání a práva a povinnosti smluvních stran při plnění Smlouvy</w:t>
      </w:r>
    </w:p>
    <w:p w:rsidR="00CC4FB7" w:rsidRDefault="004F555D">
      <w:pPr>
        <w:numPr>
          <w:ilvl w:val="1"/>
          <w:numId w:val="19"/>
        </w:numPr>
        <w:spacing w:before="120" w:after="0" w:line="240" w:lineRule="auto"/>
        <w:jc w:val="both"/>
        <w:rPr>
          <w:rFonts w:ascii="Arial" w:eastAsia="Times New Roman" w:hAnsi="Arial" w:cs="Arial"/>
        </w:rPr>
      </w:pPr>
      <w:bookmarkStart w:id="5" w:name="_Ref471794396"/>
      <w:r>
        <w:rPr>
          <w:rFonts w:ascii="Arial" w:eastAsia="Times New Roman" w:hAnsi="Arial" w:cs="Arial"/>
        </w:rPr>
        <w:t xml:space="preserve">Dodání zařízení do místa plnění bude stvrzeno kontaktními osobami pro technické záležitosti (viz titulní strana této smlouvy) na </w:t>
      </w:r>
      <w:r>
        <w:rPr>
          <w:rFonts w:ascii="Arial" w:eastAsia="Times New Roman" w:hAnsi="Arial" w:cs="Arial"/>
          <w:b/>
        </w:rPr>
        <w:t>předávacím protokolu (dodacím listu</w:t>
      </w:r>
      <w:r>
        <w:rPr>
          <w:rFonts w:ascii="Arial" w:eastAsia="Times New Roman" w:hAnsi="Arial" w:cs="Arial"/>
        </w:rPr>
        <w:t>). Předávací protokol bude vyhotoven v listinné podobě, a to ve 2 vyhotoveních, po jednom pro každou ze smluvních stran. Předávací protokoly budou, mimo jiné, podkladem pro případné uplatnění smluvní pokuty dle odst. 8.2. Smlouvy a určení její výše a pro zahájení zkušebního provozu, resp. podpis akceptačního protokolu.</w:t>
      </w:r>
    </w:p>
    <w:p w:rsidR="00CC4FB7" w:rsidRPr="00A14CE7" w:rsidRDefault="004F555D">
      <w:pPr>
        <w:numPr>
          <w:ilvl w:val="1"/>
          <w:numId w:val="19"/>
        </w:numPr>
        <w:spacing w:before="120" w:after="0" w:line="240" w:lineRule="auto"/>
        <w:jc w:val="both"/>
        <w:rPr>
          <w:rFonts w:ascii="Arial" w:eastAsia="Times New Roman" w:hAnsi="Arial" w:cs="Arial"/>
        </w:rPr>
      </w:pPr>
      <w:r w:rsidRPr="00A14CE7">
        <w:rPr>
          <w:rFonts w:ascii="Arial" w:eastAsia="Times New Roman" w:hAnsi="Arial" w:cs="Arial"/>
        </w:rPr>
        <w:lastRenderedPageBreak/>
        <w:t xml:space="preserve">Po dodání zařízení Objednatel provede kontrolu kompletnosti dodávky a </w:t>
      </w:r>
      <w:r w:rsidRPr="00A14CE7">
        <w:rPr>
          <w:rFonts w:ascii="Arial" w:eastAsia="Times New Roman" w:hAnsi="Arial" w:cs="Arial"/>
          <w:b/>
        </w:rPr>
        <w:t>akceptační otestování</w:t>
      </w:r>
      <w:r w:rsidRPr="00A14CE7">
        <w:rPr>
          <w:rFonts w:ascii="Arial" w:eastAsia="Times New Roman" w:hAnsi="Arial" w:cs="Arial"/>
        </w:rPr>
        <w:t xml:space="preserve"> dodaných zařízení následovně:</w:t>
      </w:r>
    </w:p>
    <w:p w:rsidR="00CC4FB7" w:rsidRPr="00A14CE7" w:rsidRDefault="00132408" w:rsidP="00A14CE7">
      <w:pPr>
        <w:numPr>
          <w:ilvl w:val="2"/>
          <w:numId w:val="86"/>
        </w:numPr>
        <w:tabs>
          <w:tab w:val="clear" w:pos="0"/>
        </w:tabs>
        <w:spacing w:before="120" w:after="0" w:line="240" w:lineRule="auto"/>
        <w:ind w:left="1134"/>
        <w:jc w:val="both"/>
        <w:rPr>
          <w:rFonts w:ascii="Arial" w:eastAsia="Times New Roman" w:hAnsi="Arial" w:cs="Arial"/>
        </w:rPr>
      </w:pPr>
      <w:r w:rsidRPr="00A14CE7">
        <w:rPr>
          <w:rFonts w:ascii="Arial" w:eastAsia="Times New Roman" w:hAnsi="Arial" w:cs="Arial"/>
        </w:rPr>
        <w:t>Objednatel</w:t>
      </w:r>
      <w:r w:rsidR="008D0D76" w:rsidRPr="00A14CE7">
        <w:rPr>
          <w:rFonts w:ascii="Arial" w:eastAsia="Times New Roman" w:hAnsi="Arial" w:cs="Arial"/>
        </w:rPr>
        <w:t xml:space="preserve"> otestuje jedno z dodaných zařízení</w:t>
      </w:r>
      <w:r w:rsidR="008D0D76" w:rsidRPr="00A14CE7">
        <w:rPr>
          <w:rFonts w:ascii="Arial" w:eastAsia="Times New Roman" w:hAnsi="Arial" w:cs="Arial"/>
        </w:rPr>
        <w:t xml:space="preserve">. </w:t>
      </w:r>
      <w:r w:rsidR="009A0CC1" w:rsidRPr="00C111F1">
        <w:rPr>
          <w:rFonts w:ascii="Arial" w:eastAsia="Times New Roman" w:hAnsi="Arial" w:cs="Arial"/>
        </w:rPr>
        <w:t>V rámci testu je objednatel</w:t>
      </w:r>
      <w:r w:rsidR="00D23A69" w:rsidRPr="00C111F1">
        <w:rPr>
          <w:rFonts w:ascii="Arial" w:eastAsia="Times New Roman" w:hAnsi="Arial" w:cs="Arial"/>
        </w:rPr>
        <w:t xml:space="preserve"> oprávněn ověřit jakékoliv parametry (funkce a vlastnosti dodaných</w:t>
      </w:r>
      <w:r w:rsidR="00D23A69" w:rsidRPr="00C1359F">
        <w:rPr>
          <w:rFonts w:ascii="Arial" w:eastAsia="Times New Roman" w:hAnsi="Arial" w:cs="Arial"/>
        </w:rPr>
        <w:t xml:space="preserve"> zařízení a komponent), požadované v zadávací dokumentaci Veřejné zakázky, resp. uvedené v nabídce Dodavatele.</w:t>
      </w:r>
      <w:r w:rsidR="009411C2" w:rsidRPr="00A14CE7">
        <w:rPr>
          <w:rFonts w:ascii="Arial" w:eastAsia="Times New Roman" w:hAnsi="Arial" w:cs="Arial"/>
        </w:rPr>
        <w:t xml:space="preserve"> V případě pochybností může Objednatel otestovat další dodané zařízení. </w:t>
      </w:r>
    </w:p>
    <w:p w:rsidR="002C2210" w:rsidRPr="00A14CE7" w:rsidRDefault="002C2210" w:rsidP="00A14CE7">
      <w:pPr>
        <w:numPr>
          <w:ilvl w:val="2"/>
          <w:numId w:val="86"/>
        </w:numPr>
        <w:tabs>
          <w:tab w:val="clear" w:pos="0"/>
        </w:tabs>
        <w:spacing w:before="120" w:after="0" w:line="240" w:lineRule="auto"/>
        <w:ind w:left="1134"/>
        <w:jc w:val="both"/>
        <w:rPr>
          <w:rFonts w:ascii="Arial" w:eastAsia="Times New Roman" w:hAnsi="Arial" w:cs="Arial"/>
        </w:rPr>
      </w:pPr>
      <w:r w:rsidRPr="00A14CE7">
        <w:rPr>
          <w:rFonts w:ascii="Arial" w:eastAsia="Times New Roman" w:hAnsi="Arial" w:cs="Arial"/>
        </w:rPr>
        <w:t xml:space="preserve">Skutečnost, že Objednatel otestuje pouze jedno z dodaných zařízení nicméně neznamená, že Objednatel akceptoval i případně vadná </w:t>
      </w:r>
      <w:r w:rsidRPr="00A14CE7">
        <w:rPr>
          <w:rFonts w:ascii="Arial" w:eastAsia="Times New Roman" w:hAnsi="Arial" w:cs="Arial"/>
        </w:rPr>
        <w:t xml:space="preserve">ostatní dodaná neotestovaná zařízení – v případě, že Objednatel po instalaci a spuštění ostatních dodaných zařízení do běžného provozu zjistí jakékoliv výrobní vady, je oprávněn je </w:t>
      </w:r>
      <w:r w:rsidRPr="00A14CE7">
        <w:rPr>
          <w:rFonts w:ascii="Arial" w:eastAsia="Times New Roman" w:hAnsi="Arial" w:cs="Arial"/>
        </w:rPr>
        <w:t>Dodavateli reklamovat jako vadné plnění, případně v rámci Záruky dle této smlouvy a Dodavatel je povinen závady odstranit nebo dodat jiné zařízení.</w:t>
      </w:r>
    </w:p>
    <w:p w:rsidR="00CC4FB7" w:rsidRPr="00A14CE7" w:rsidRDefault="004F555D" w:rsidP="00A14CE7">
      <w:pPr>
        <w:numPr>
          <w:ilvl w:val="2"/>
          <w:numId w:val="86"/>
        </w:numPr>
        <w:tabs>
          <w:tab w:val="clear" w:pos="0"/>
        </w:tabs>
        <w:spacing w:before="120" w:after="0" w:line="240" w:lineRule="auto"/>
        <w:ind w:left="1134"/>
        <w:jc w:val="both"/>
        <w:rPr>
          <w:rFonts w:ascii="Arial" w:eastAsia="Times New Roman" w:hAnsi="Arial" w:cs="Arial"/>
        </w:rPr>
      </w:pPr>
      <w:r w:rsidRPr="00A14CE7">
        <w:rPr>
          <w:rFonts w:ascii="Arial" w:eastAsia="Times New Roman" w:hAnsi="Arial" w:cs="Arial"/>
        </w:rPr>
        <w:t>Testování bude trvat max. 30 pracovních dní od podpisu předávacího protokolu (dodacího listu).</w:t>
      </w:r>
    </w:p>
    <w:p w:rsidR="00CC4FB7" w:rsidRPr="00A14CE7" w:rsidRDefault="004F555D" w:rsidP="00A14CE7">
      <w:pPr>
        <w:numPr>
          <w:ilvl w:val="2"/>
          <w:numId w:val="86"/>
        </w:numPr>
        <w:tabs>
          <w:tab w:val="clear" w:pos="0"/>
        </w:tabs>
        <w:spacing w:before="120" w:after="0" w:line="240" w:lineRule="auto"/>
        <w:ind w:left="1134"/>
        <w:jc w:val="both"/>
        <w:rPr>
          <w:rFonts w:ascii="Arial" w:eastAsia="Times New Roman" w:hAnsi="Arial" w:cs="Arial"/>
        </w:rPr>
      </w:pPr>
      <w:r w:rsidRPr="00A14CE7">
        <w:rPr>
          <w:rFonts w:ascii="Arial" w:eastAsia="Times New Roman" w:hAnsi="Arial" w:cs="Arial"/>
        </w:rPr>
        <w:t>Řádné splnění dodávky a ověření funkčnosti a deklarovaných parametrů bude stvrzeno kontaktními osobami pro technické záležitosti Dodavatele a Objednatele (viz titulní strana této smlouvy) na akceptačním protokolu. Akceptační protokol bude vyhotoven v listinné formě ve</w:t>
      </w:r>
      <w:r w:rsidR="00101E47" w:rsidRPr="00A14CE7">
        <w:rPr>
          <w:rFonts w:ascii="Arial" w:eastAsia="Times New Roman" w:hAnsi="Arial" w:cs="Arial"/>
        </w:rPr>
        <w:t> </w:t>
      </w:r>
      <w:r w:rsidRPr="00A14CE7">
        <w:rPr>
          <w:rFonts w:ascii="Arial" w:eastAsia="Times New Roman" w:hAnsi="Arial" w:cs="Arial"/>
        </w:rPr>
        <w:t>2 vyhotoveních, po jednom pro každou ze smluvních stran. Akceptační protokol bude podkladem pro fakturaci.</w:t>
      </w:r>
    </w:p>
    <w:p w:rsidR="00CC4FB7" w:rsidRPr="00C1359F" w:rsidRDefault="004F555D" w:rsidP="00A14CE7">
      <w:pPr>
        <w:numPr>
          <w:ilvl w:val="2"/>
          <w:numId w:val="86"/>
        </w:numPr>
        <w:tabs>
          <w:tab w:val="clear" w:pos="0"/>
        </w:tabs>
        <w:spacing w:before="120" w:after="0" w:line="240" w:lineRule="auto"/>
        <w:ind w:left="1134"/>
        <w:jc w:val="both"/>
        <w:rPr>
          <w:rFonts w:ascii="Arial" w:eastAsia="Times New Roman" w:hAnsi="Arial" w:cs="Arial"/>
        </w:rPr>
      </w:pPr>
      <w:r w:rsidRPr="00C111F1">
        <w:rPr>
          <w:rFonts w:ascii="Arial" w:eastAsia="Times New Roman" w:hAnsi="Arial" w:cs="Arial"/>
        </w:rPr>
        <w:t xml:space="preserve">V případě prokazatelných nedostatků zjištěných v průběhu akceptačního testování je Dodavatel povinen je neprodleně odstranit, a to nejpozději do 15 pracovních dní od okamžiku, kdy mu tyto nedostatky budou oznámeny </w:t>
      </w:r>
      <w:r w:rsidRPr="00A14CE7">
        <w:rPr>
          <w:rFonts w:ascii="Arial" w:eastAsia="Times New Roman" w:hAnsi="Arial" w:cs="Arial"/>
        </w:rPr>
        <w:t>Objednatelem</w:t>
      </w:r>
      <w:r w:rsidRPr="00C1359F">
        <w:rPr>
          <w:rFonts w:ascii="Arial" w:eastAsia="Times New Roman" w:hAnsi="Arial" w:cs="Arial"/>
        </w:rPr>
        <w:t>. Odstranění nedostatků (vad) zařízení může být provedeno i dodatečným dodáním náhradních zařízení</w:t>
      </w:r>
      <w:r w:rsidR="00852853" w:rsidRPr="002105AD">
        <w:rPr>
          <w:rFonts w:ascii="Arial" w:eastAsia="Times New Roman" w:hAnsi="Arial" w:cs="Arial"/>
        </w:rPr>
        <w:t xml:space="preserve"> (nic</w:t>
      </w:r>
      <w:r w:rsidR="00852853" w:rsidRPr="00C1359F">
        <w:rPr>
          <w:rFonts w:ascii="Arial" w:eastAsia="Times New Roman" w:hAnsi="Arial" w:cs="Arial"/>
        </w:rPr>
        <w:t>méně nesmí dojít ke změně nabídky Dodavatele)</w:t>
      </w:r>
      <w:r w:rsidRPr="00C1359F">
        <w:rPr>
          <w:rFonts w:ascii="Arial" w:eastAsia="Times New Roman" w:hAnsi="Arial" w:cs="Arial"/>
        </w:rPr>
        <w:t xml:space="preserve">. V případě nedostatků, které budou prokazatelně v zásadním rozporu s požadavky </w:t>
      </w:r>
      <w:r w:rsidRPr="00A14CE7">
        <w:rPr>
          <w:rFonts w:ascii="Arial" w:eastAsia="Times New Roman" w:hAnsi="Arial" w:cs="Arial"/>
        </w:rPr>
        <w:t>Objednatele</w:t>
      </w:r>
      <w:r w:rsidRPr="00C1359F">
        <w:rPr>
          <w:rFonts w:ascii="Arial" w:eastAsia="Times New Roman" w:hAnsi="Arial" w:cs="Arial"/>
        </w:rPr>
        <w:t xml:space="preserve"> uvedenými v zadávací dokumentaci Veřejné zakázky, resp. uvedenými v nabídce Dodavatele, a které prokazatelně nemohou být v přiměřené době odstraněny, platí, že Dodavatel uvedl mylné informace ve své nabídce a bude postupováno podle ustanovení této Smlouvy (</w:t>
      </w:r>
      <w:r w:rsidRPr="00C111F1">
        <w:rPr>
          <w:rFonts w:ascii="Arial" w:eastAsia="Times New Roman" w:hAnsi="Arial" w:cs="Arial"/>
        </w:rPr>
        <w:fldChar w:fldCharType="begin"/>
      </w:r>
      <w:r w:rsidRPr="00C1359F">
        <w:rPr>
          <w:rFonts w:ascii="Arial" w:eastAsia="Times New Roman" w:hAnsi="Arial" w:cs="Arial"/>
        </w:rPr>
        <w:instrText xml:space="preserve">REF _Ref471796373 \r \h \* MERGEFORMAT </w:instrText>
      </w:r>
      <w:r w:rsidRPr="00C1359F">
        <w:rPr>
          <w:rFonts w:ascii="Arial" w:eastAsia="Times New Roman" w:hAnsi="Arial" w:cs="Arial"/>
        </w:rPr>
      </w:r>
      <w:r w:rsidRPr="00C1359F">
        <w:rPr>
          <w:rFonts w:ascii="Arial" w:eastAsia="Times New Roman" w:hAnsi="Arial" w:cs="Arial"/>
        </w:rPr>
        <w:fldChar w:fldCharType="separate"/>
      </w:r>
      <w:r w:rsidR="00A14CE7">
        <w:rPr>
          <w:rFonts w:ascii="Arial" w:eastAsia="Times New Roman" w:hAnsi="Arial" w:cs="Arial"/>
        </w:rPr>
        <w:t>Článek 7</w:t>
      </w:r>
      <w:r w:rsidRPr="00C111F1">
        <w:rPr>
          <w:rFonts w:ascii="Arial" w:eastAsia="Times New Roman" w:hAnsi="Arial" w:cs="Arial"/>
        </w:rPr>
        <w:fldChar w:fldCharType="end"/>
      </w:r>
      <w:r w:rsidRPr="00C111F1">
        <w:rPr>
          <w:rFonts w:ascii="Arial" w:eastAsia="Times New Roman" w:hAnsi="Arial" w:cs="Arial"/>
        </w:rPr>
        <w:t xml:space="preserve"> a </w:t>
      </w:r>
      <w:r w:rsidRPr="00C111F1">
        <w:rPr>
          <w:rFonts w:ascii="Arial" w:eastAsia="Times New Roman" w:hAnsi="Arial" w:cs="Arial"/>
        </w:rPr>
        <w:fldChar w:fldCharType="begin"/>
      </w:r>
      <w:r w:rsidRPr="00C1359F">
        <w:rPr>
          <w:rFonts w:ascii="Arial" w:eastAsia="Times New Roman" w:hAnsi="Arial" w:cs="Arial"/>
        </w:rPr>
        <w:instrText xml:space="preserve">REF _Ref471796383 \r \h \* MERGEFORMAT </w:instrText>
      </w:r>
      <w:r w:rsidRPr="00C1359F">
        <w:rPr>
          <w:rFonts w:ascii="Arial" w:eastAsia="Times New Roman" w:hAnsi="Arial" w:cs="Arial"/>
        </w:rPr>
      </w:r>
      <w:r w:rsidRPr="00C1359F">
        <w:rPr>
          <w:rFonts w:ascii="Arial" w:eastAsia="Times New Roman" w:hAnsi="Arial" w:cs="Arial"/>
        </w:rPr>
        <w:fldChar w:fldCharType="separate"/>
      </w:r>
      <w:r w:rsidR="00A14CE7">
        <w:rPr>
          <w:rFonts w:ascii="Arial" w:eastAsia="Times New Roman" w:hAnsi="Arial" w:cs="Arial"/>
        </w:rPr>
        <w:t>Článek 8</w:t>
      </w:r>
      <w:r w:rsidRPr="00C111F1">
        <w:rPr>
          <w:rFonts w:ascii="Arial" w:eastAsia="Times New Roman" w:hAnsi="Arial" w:cs="Arial"/>
        </w:rPr>
        <w:fldChar w:fldCharType="end"/>
      </w:r>
      <w:r w:rsidRPr="00C111F1">
        <w:rPr>
          <w:rFonts w:ascii="Arial" w:eastAsia="Times New Roman" w:hAnsi="Arial" w:cs="Arial"/>
        </w:rPr>
        <w:t xml:space="preserve">) a občanského zákoníku (§ 2099 a násl. a § 2894 a násl.) týkajících se vadného plnění a náhrady škody. </w:t>
      </w:r>
    </w:p>
    <w:p w:rsidR="00CC4FB7" w:rsidRPr="00C1359F" w:rsidRDefault="004F555D" w:rsidP="00A14CE7">
      <w:pPr>
        <w:numPr>
          <w:ilvl w:val="2"/>
          <w:numId w:val="86"/>
        </w:numPr>
        <w:tabs>
          <w:tab w:val="clear" w:pos="0"/>
        </w:tabs>
        <w:spacing w:before="120" w:after="0" w:line="240" w:lineRule="auto"/>
        <w:ind w:left="1134"/>
        <w:jc w:val="both"/>
        <w:rPr>
          <w:rFonts w:ascii="Arial" w:eastAsia="Times New Roman" w:hAnsi="Arial" w:cs="Arial"/>
        </w:rPr>
      </w:pPr>
      <w:r w:rsidRPr="00A14CE7">
        <w:rPr>
          <w:rFonts w:ascii="Arial" w:eastAsia="Times New Roman" w:hAnsi="Arial" w:cs="Arial"/>
        </w:rPr>
        <w:t>Drobné vady, které zásadním způsobem neomezují funkčnost dodaných zařízení nejsou důvodem k odmítnutí akceptace Objednatelem. Takové vady budou uvedeny v akceptačním protokolu, čímž budou považovány za řádně vytknuté. Dodavatel odstraní takto vytknuté drobné vady bez zbytečného odkladu a na základě dohody s Objednatelem.</w:t>
      </w:r>
    </w:p>
    <w:p w:rsidR="00CC4FB7" w:rsidRDefault="004F555D">
      <w:pPr>
        <w:numPr>
          <w:ilvl w:val="1"/>
          <w:numId w:val="20"/>
        </w:numPr>
        <w:spacing w:before="120" w:after="0" w:line="240" w:lineRule="auto"/>
        <w:jc w:val="both"/>
        <w:rPr>
          <w:rFonts w:ascii="Arial" w:eastAsia="Times New Roman" w:hAnsi="Arial" w:cs="Arial"/>
        </w:rPr>
      </w:pPr>
      <w:bookmarkStart w:id="6" w:name="_Ref471794407"/>
      <w:bookmarkEnd w:id="5"/>
      <w:r>
        <w:rPr>
          <w:rFonts w:ascii="Arial" w:eastAsia="Times New Roman" w:hAnsi="Arial" w:cs="Arial"/>
        </w:rPr>
        <w:t>V případě Záruky se řádně poskytnutým plněním rozumí řádné a včasné poskytnutí plnění v souladu s podmínkami stanovenými v této smlouvě.</w:t>
      </w:r>
      <w:bookmarkEnd w:id="6"/>
      <w:r>
        <w:rPr>
          <w:rFonts w:ascii="Arial" w:eastAsia="Times New Roman" w:hAnsi="Arial" w:cs="Arial"/>
        </w:rPr>
        <w:t xml:space="preserve"> </w:t>
      </w:r>
    </w:p>
    <w:p w:rsidR="00CC4FB7" w:rsidRDefault="004F555D">
      <w:pPr>
        <w:numPr>
          <w:ilvl w:val="1"/>
          <w:numId w:val="21"/>
        </w:numPr>
        <w:spacing w:before="60" w:after="0" w:line="240" w:lineRule="auto"/>
        <w:jc w:val="both"/>
        <w:rPr>
          <w:rFonts w:ascii="Arial" w:eastAsia="Times New Roman" w:hAnsi="Arial" w:cs="Arial"/>
        </w:rPr>
      </w:pPr>
      <w:r>
        <w:rPr>
          <w:rFonts w:ascii="Arial" w:eastAsia="Times New Roman" w:hAnsi="Arial" w:cs="Arial"/>
        </w:rPr>
        <w:t>Práva z vadného plnění se řídí ustanovením § 2099 a násl. občanského zákoníku, pokud v této smlouvě není stanoveno jinak.</w:t>
      </w:r>
    </w:p>
    <w:p w:rsidR="00CC4FB7" w:rsidRDefault="004F555D">
      <w:pPr>
        <w:numPr>
          <w:ilvl w:val="1"/>
          <w:numId w:val="22"/>
        </w:numPr>
        <w:spacing w:before="60" w:after="0" w:line="240" w:lineRule="auto"/>
        <w:jc w:val="both"/>
        <w:rPr>
          <w:rFonts w:ascii="Arial" w:eastAsia="Times New Roman" w:hAnsi="Arial" w:cs="Arial"/>
        </w:rPr>
      </w:pPr>
      <w:r>
        <w:rPr>
          <w:rFonts w:ascii="Arial" w:eastAsia="Times New Roman" w:hAnsi="Arial" w:cs="Arial"/>
        </w:rPr>
        <w:t xml:space="preserve">Obsah akceptačního protokolu bude vycházet z požadavků </w:t>
      </w:r>
      <w:r>
        <w:rPr>
          <w:rFonts w:ascii="Arial" w:hAnsi="Arial" w:cs="Arial"/>
        </w:rPr>
        <w:t>Objednatele</w:t>
      </w:r>
      <w:r>
        <w:rPr>
          <w:rFonts w:ascii="Arial" w:eastAsia="Times New Roman" w:hAnsi="Arial" w:cs="Arial"/>
        </w:rPr>
        <w:t xml:space="preserve"> uvedených v příloze č. 1 zadávací dokumentace Veřejné zakázky a z nabídky Dodavatele (příloha č. 1 Smlouvy).</w:t>
      </w:r>
    </w:p>
    <w:p w:rsidR="00CC4FB7" w:rsidRDefault="004F555D">
      <w:pPr>
        <w:numPr>
          <w:ilvl w:val="1"/>
          <w:numId w:val="23"/>
        </w:numPr>
        <w:spacing w:before="60" w:after="0" w:line="240" w:lineRule="auto"/>
        <w:jc w:val="both"/>
        <w:rPr>
          <w:rFonts w:ascii="Arial" w:eastAsia="Times New Roman" w:hAnsi="Arial" w:cs="Arial"/>
        </w:rPr>
      </w:pPr>
      <w:r>
        <w:rPr>
          <w:rFonts w:ascii="Arial" w:hAnsi="Arial" w:cs="Arial"/>
        </w:rPr>
        <w:t>Objednatel</w:t>
      </w:r>
      <w:r>
        <w:rPr>
          <w:rFonts w:ascii="Arial" w:eastAsia="Times New Roman" w:hAnsi="Arial" w:cs="Arial"/>
        </w:rPr>
        <w:t xml:space="preserve"> se zavazuje poskytnout Dodavateli řádnou součinnost při dodávce zařízení. V případě neposkytnutí součinnosti </w:t>
      </w:r>
      <w:r>
        <w:rPr>
          <w:rFonts w:ascii="Arial" w:hAnsi="Arial" w:cs="Arial"/>
        </w:rPr>
        <w:t>Objednatelem</w:t>
      </w:r>
      <w:r>
        <w:rPr>
          <w:rFonts w:ascii="Arial" w:eastAsia="Times New Roman" w:hAnsi="Arial" w:cs="Arial"/>
        </w:rPr>
        <w:t xml:space="preserve"> se prodlužují lhůty plnění o dobu, kdy Dodavatel nemohl v důsledku neposkytnutí součinnosti plnit své závazky.</w:t>
      </w:r>
    </w:p>
    <w:p w:rsidR="00CC4FB7" w:rsidRDefault="004F555D">
      <w:pPr>
        <w:numPr>
          <w:ilvl w:val="1"/>
          <w:numId w:val="24"/>
        </w:numPr>
        <w:spacing w:before="60" w:after="0" w:line="240" w:lineRule="auto"/>
        <w:jc w:val="both"/>
        <w:rPr>
          <w:rFonts w:ascii="Arial" w:eastAsia="Times New Roman" w:hAnsi="Arial" w:cs="Arial"/>
        </w:rPr>
      </w:pPr>
      <w:r>
        <w:rPr>
          <w:rFonts w:ascii="Arial" w:eastAsia="Times New Roman" w:hAnsi="Arial" w:cs="Arial"/>
        </w:rPr>
        <w:t xml:space="preserve">Dodavatel je povinen dodat pouze originální a nové zařízení, plně funkční a splňující požadavky Objednatele stanovené v zadávací dokumentaci Veřejné zakázky. Dodavatel je dále povinen na výzvu Objednatele kdykoliv prokázat jejich původ. Dodavatel je dále povinen na výzvu </w:t>
      </w:r>
      <w:r>
        <w:rPr>
          <w:rFonts w:ascii="Arial" w:hAnsi="Arial" w:cs="Arial"/>
        </w:rPr>
        <w:t>Objednatele</w:t>
      </w:r>
      <w:r>
        <w:rPr>
          <w:rFonts w:ascii="Arial" w:eastAsia="Times New Roman" w:hAnsi="Arial" w:cs="Arial"/>
        </w:rPr>
        <w:t xml:space="preserve"> bezodkladně doložit příslušné certifikáty a osvědčení k dodávaným zařízením, například (ale nikoliv pouze), že splňují příslušné technické normy a právní předpisy platné v ČR a že je oprávněn je podle této Smlouvy dodávat do České republiky.</w:t>
      </w:r>
    </w:p>
    <w:p w:rsidR="00CC4FB7" w:rsidRDefault="004F555D">
      <w:pPr>
        <w:numPr>
          <w:ilvl w:val="1"/>
          <w:numId w:val="25"/>
        </w:numPr>
        <w:spacing w:before="60" w:after="0" w:line="240" w:lineRule="auto"/>
        <w:jc w:val="both"/>
        <w:rPr>
          <w:rFonts w:ascii="Arial" w:eastAsia="Times New Roman" w:hAnsi="Arial" w:cs="Arial"/>
        </w:rPr>
      </w:pPr>
      <w:r>
        <w:rPr>
          <w:rFonts w:ascii="Arial" w:eastAsia="Times New Roman" w:hAnsi="Arial" w:cs="Arial"/>
        </w:rPr>
        <w:lastRenderedPageBreak/>
        <w:t xml:space="preserve">Dodavatel se zavazuje poskytnout </w:t>
      </w:r>
      <w:r>
        <w:rPr>
          <w:rFonts w:ascii="Arial" w:hAnsi="Arial" w:cs="Arial"/>
        </w:rPr>
        <w:t>Objednateli</w:t>
      </w:r>
      <w:r>
        <w:rPr>
          <w:rFonts w:ascii="Arial" w:eastAsia="Times New Roman" w:hAnsi="Arial" w:cs="Arial"/>
        </w:rPr>
        <w:t xml:space="preserve"> servisní služby i v případě, kdy poruchy (závady) zařízení či komponent vzniknou nevhodným skladováním či umístěním, neodborným zásahem či manipulací, mechanickým poškozením ze strany </w:t>
      </w:r>
      <w:r>
        <w:rPr>
          <w:rFonts w:ascii="Arial" w:hAnsi="Arial" w:cs="Arial"/>
        </w:rPr>
        <w:t>Objednatele</w:t>
      </w:r>
      <w:r>
        <w:rPr>
          <w:rFonts w:ascii="Arial" w:eastAsia="Times New Roman" w:hAnsi="Arial" w:cs="Arial"/>
        </w:rPr>
        <w:t>, resp. aplikací zařízení v rozporu s technickými podmínkami výrobce nebo v důsledku živelné pohromy; cena za servisní zásahy v uvedených případech není součástí ceny za plnění této Smlouvy a bude dohodnuta smluvními stranami předem, pokud to situace dovolí</w:t>
      </w:r>
      <w:r w:rsidR="00174B50">
        <w:rPr>
          <w:rFonts w:ascii="Arial" w:eastAsia="Times New Roman" w:hAnsi="Arial" w:cs="Arial"/>
        </w:rPr>
        <w:t>, jinak dle skutečně provedené práce (dodan</w:t>
      </w:r>
      <w:r w:rsidR="0043507B">
        <w:rPr>
          <w:rFonts w:ascii="Arial" w:eastAsia="Times New Roman" w:hAnsi="Arial" w:cs="Arial"/>
        </w:rPr>
        <w:t>ých náhradních dílů) a dle cen</w:t>
      </w:r>
      <w:r w:rsidR="0043507B">
        <w:rPr>
          <w:rFonts w:ascii="Arial" w:eastAsia="Times New Roman" w:hAnsi="Arial" w:cs="Arial"/>
        </w:rPr>
        <w:t xml:space="preserve"> v místě a čase obvyklých</w:t>
      </w:r>
      <w:r>
        <w:rPr>
          <w:rFonts w:ascii="Arial" w:eastAsia="Times New Roman" w:hAnsi="Arial" w:cs="Arial"/>
        </w:rPr>
        <w:t>.</w:t>
      </w:r>
    </w:p>
    <w:p w:rsidR="00CC4FB7" w:rsidRDefault="004F555D">
      <w:pPr>
        <w:numPr>
          <w:ilvl w:val="1"/>
          <w:numId w:val="26"/>
        </w:numPr>
        <w:spacing w:before="60" w:after="0" w:line="240" w:lineRule="auto"/>
        <w:jc w:val="both"/>
        <w:rPr>
          <w:rFonts w:ascii="Arial" w:eastAsia="Times New Roman" w:hAnsi="Arial" w:cs="Arial"/>
        </w:rPr>
      </w:pPr>
      <w:r>
        <w:rPr>
          <w:rFonts w:ascii="Arial" w:hAnsi="Arial" w:cs="Arial"/>
        </w:rPr>
        <w:t>Dodání části zboží/poskytnutí plnění případným poddodavatelem nezbavuje Dodavatele jeho výlučné odpovědnosti za řádné dodání plnění Objednateli. Dodavatel odpovídá Objednateli za plnění (či jeho část), které svěřil poddodavateli, ve stejném rozsahu, jako by jej poskytoval sám.</w:t>
      </w:r>
    </w:p>
    <w:p w:rsidR="00CC4FB7" w:rsidRDefault="004F555D">
      <w:pPr>
        <w:numPr>
          <w:ilvl w:val="1"/>
          <w:numId w:val="27"/>
        </w:numPr>
        <w:spacing w:before="60" w:after="0" w:line="240" w:lineRule="auto"/>
        <w:jc w:val="both"/>
        <w:rPr>
          <w:rFonts w:ascii="Arial" w:eastAsia="Times New Roman" w:hAnsi="Arial" w:cs="Arial"/>
        </w:rPr>
      </w:pPr>
      <w:r>
        <w:rPr>
          <w:rFonts w:ascii="Arial" w:eastAsia="Times New Roman" w:hAnsi="Arial" w:cs="Arial"/>
        </w:rPr>
        <w:t>Dodavatel se dále podpisem této Smlouvy zavazuje:</w:t>
      </w:r>
    </w:p>
    <w:p w:rsidR="00CC4FB7" w:rsidRDefault="004F555D">
      <w:pPr>
        <w:numPr>
          <w:ilvl w:val="2"/>
          <w:numId w:val="28"/>
        </w:numPr>
        <w:tabs>
          <w:tab w:val="left" w:pos="851"/>
        </w:tabs>
        <w:spacing w:before="60" w:after="0" w:line="240" w:lineRule="auto"/>
        <w:ind w:left="851" w:hanging="709"/>
        <w:jc w:val="both"/>
        <w:rPr>
          <w:rFonts w:ascii="Arial" w:eastAsia="Times New Roman" w:hAnsi="Arial" w:cs="Arial"/>
        </w:rPr>
      </w:pPr>
      <w:r>
        <w:rPr>
          <w:rFonts w:ascii="Arial" w:eastAsia="Times New Roman" w:hAnsi="Arial" w:cs="Arial"/>
        </w:rPr>
        <w:t>zachovat mlčenlivosti o důvěrných skutečnostech, které se dozví při plnění Veřejné zakázky nebo v souvislosti s ním;</w:t>
      </w:r>
    </w:p>
    <w:p w:rsidR="00CC4FB7" w:rsidRDefault="004F555D">
      <w:pPr>
        <w:numPr>
          <w:ilvl w:val="2"/>
          <w:numId w:val="29"/>
        </w:numPr>
        <w:tabs>
          <w:tab w:val="left" w:pos="851"/>
        </w:tabs>
        <w:spacing w:before="60" w:after="0" w:line="240" w:lineRule="auto"/>
        <w:ind w:left="851" w:hanging="709"/>
        <w:jc w:val="both"/>
        <w:rPr>
          <w:rFonts w:ascii="Arial" w:eastAsia="Times New Roman" w:hAnsi="Arial" w:cs="Arial"/>
        </w:rPr>
      </w:pPr>
      <w:r>
        <w:rPr>
          <w:rFonts w:ascii="Arial" w:eastAsia="Times New Roman" w:hAnsi="Arial" w:cs="Arial"/>
        </w:rPr>
        <w:t xml:space="preserve">nahradit </w:t>
      </w:r>
      <w:r>
        <w:rPr>
          <w:rFonts w:ascii="Arial" w:hAnsi="Arial" w:cs="Arial"/>
        </w:rPr>
        <w:t>Objednateli</w:t>
      </w:r>
      <w:r>
        <w:rPr>
          <w:rFonts w:ascii="Arial" w:eastAsia="Times New Roman" w:hAnsi="Arial" w:cs="Arial"/>
        </w:rPr>
        <w:t xml:space="preserve"> škodu způsobenou případným poddodavatelem;</w:t>
      </w:r>
    </w:p>
    <w:p w:rsidR="00CC4FB7" w:rsidRDefault="004F555D">
      <w:pPr>
        <w:numPr>
          <w:ilvl w:val="2"/>
          <w:numId w:val="30"/>
        </w:numPr>
        <w:tabs>
          <w:tab w:val="left" w:pos="851"/>
        </w:tabs>
        <w:spacing w:before="60" w:after="0" w:line="240" w:lineRule="auto"/>
        <w:ind w:left="851" w:hanging="709"/>
        <w:jc w:val="both"/>
        <w:rPr>
          <w:rFonts w:ascii="Arial" w:eastAsia="Times New Roman" w:hAnsi="Arial" w:cs="Arial"/>
        </w:rPr>
      </w:pPr>
      <w:r>
        <w:rPr>
          <w:rFonts w:ascii="Arial" w:eastAsia="Times New Roman" w:hAnsi="Arial" w:cs="Arial"/>
        </w:rPr>
        <w:t>zajistit archivaci dokumentů o plnění Veřejné zakázky po dobu nejméně do konce roku 2033;</w:t>
      </w:r>
    </w:p>
    <w:p w:rsidR="00CC4FB7" w:rsidRDefault="004F555D">
      <w:pPr>
        <w:numPr>
          <w:ilvl w:val="2"/>
          <w:numId w:val="31"/>
        </w:numPr>
        <w:tabs>
          <w:tab w:val="left" w:pos="851"/>
        </w:tabs>
        <w:spacing w:before="60" w:after="0" w:line="240" w:lineRule="auto"/>
        <w:ind w:left="851" w:hanging="709"/>
        <w:jc w:val="both"/>
        <w:rPr>
          <w:rFonts w:ascii="Arial" w:eastAsia="Times New Roman" w:hAnsi="Arial" w:cs="Arial"/>
        </w:rPr>
      </w:pPr>
      <w:r>
        <w:rPr>
          <w:rFonts w:ascii="Arial" w:eastAsia="Times New Roman" w:hAnsi="Arial" w:cs="Arial"/>
        </w:rPr>
        <w:t xml:space="preserve">zajistit ochranu osobních údajů v souladu s právními předpisy. </w:t>
      </w:r>
    </w:p>
    <w:p w:rsidR="00CC4FB7" w:rsidRDefault="004F555D">
      <w:pPr>
        <w:numPr>
          <w:ilvl w:val="1"/>
          <w:numId w:val="32"/>
        </w:numPr>
        <w:spacing w:before="120" w:after="0" w:line="240" w:lineRule="auto"/>
        <w:jc w:val="both"/>
        <w:rPr>
          <w:rFonts w:ascii="Arial" w:eastAsia="Times New Roman" w:hAnsi="Arial" w:cs="Arial"/>
        </w:rPr>
      </w:pPr>
      <w:r>
        <w:rPr>
          <w:rFonts w:ascii="Arial" w:eastAsia="Times New Roman" w:hAnsi="Arial" w:cs="Arial"/>
        </w:rPr>
        <w:t>Dodavatel si je vědom skutečnosti, že Objednatel má zájem na realizaci předmětu této Smlouvy v souladu se zásadami odpovědného zadávání veřejných zakázek dle § 6 odst. 4 ZZVZ. S ohledem na to se Dodavatel zavazuje:</w:t>
      </w:r>
    </w:p>
    <w:p w:rsidR="00CC4FB7" w:rsidRDefault="004F555D">
      <w:pPr>
        <w:numPr>
          <w:ilvl w:val="2"/>
          <w:numId w:val="3"/>
        </w:numPr>
        <w:tabs>
          <w:tab w:val="left" w:pos="1134"/>
        </w:tabs>
        <w:spacing w:after="0" w:line="240" w:lineRule="auto"/>
        <w:ind w:left="1134" w:hanging="567"/>
        <w:jc w:val="both"/>
        <w:rPr>
          <w:rFonts w:ascii="Arial" w:eastAsia="Times New Roman" w:hAnsi="Arial" w:cs="Arial"/>
        </w:rPr>
      </w:pPr>
      <w:r>
        <w:rPr>
          <w:rFonts w:ascii="Arial" w:eastAsia="Times New Roman" w:hAnsi="Arial" w:cs="Arial"/>
        </w:rPr>
        <w:t>zajistit po celou dobu trvání této Smlouvy a vůči všem osobám, které se na plnění předmětu této Smlouvy podílejí, dodržování veškerých příslušných platných a účinných, zejména pracovněprávních předpisů České republiky (legální zaměstnávání, zákaz dětské a nucené práce, důstojné a férové pracovní podmínky, spravedlivé odměňování, pracovní doba, doba odpočinku, placené přesčasy apod.), právních předpisů týkajících se oblasti zaměstnanosti a bezpečnosti a ochrany zdraví při práci a právních předpisů týkajících se ochrany životního prostředí;</w:t>
      </w:r>
    </w:p>
    <w:p w:rsidR="00CC4FB7" w:rsidRDefault="004F555D">
      <w:pPr>
        <w:numPr>
          <w:ilvl w:val="2"/>
          <w:numId w:val="3"/>
        </w:numPr>
        <w:tabs>
          <w:tab w:val="left" w:pos="1134"/>
        </w:tabs>
        <w:spacing w:after="0" w:line="240" w:lineRule="auto"/>
        <w:ind w:left="1134" w:hanging="567"/>
        <w:jc w:val="both"/>
        <w:rPr>
          <w:rFonts w:ascii="Arial" w:eastAsia="Times New Roman" w:hAnsi="Arial" w:cs="Arial"/>
        </w:rPr>
      </w:pPr>
      <w:r>
        <w:rPr>
          <w:rFonts w:ascii="Arial" w:eastAsia="Times New Roman" w:hAnsi="Arial" w:cs="Arial"/>
        </w:rPr>
        <w:t>zajistit dodržování zákona č. 541/2020 Sb., o odpadech, pokud se na jeho činnost vztahuje;</w:t>
      </w:r>
    </w:p>
    <w:p w:rsidR="00CC4FB7" w:rsidRDefault="004F555D">
      <w:pPr>
        <w:numPr>
          <w:ilvl w:val="2"/>
          <w:numId w:val="3"/>
        </w:numPr>
        <w:tabs>
          <w:tab w:val="left" w:pos="1134"/>
        </w:tabs>
        <w:spacing w:after="0" w:line="240" w:lineRule="auto"/>
        <w:ind w:left="1134" w:hanging="567"/>
        <w:jc w:val="both"/>
        <w:rPr>
          <w:rFonts w:ascii="Arial" w:eastAsia="Times New Roman" w:hAnsi="Arial" w:cs="Arial"/>
        </w:rPr>
      </w:pPr>
      <w:r>
        <w:rPr>
          <w:rFonts w:ascii="Arial" w:eastAsia="Times New Roman" w:hAnsi="Arial" w:cs="Arial"/>
        </w:rPr>
        <w:t>zajistit ekologicky šetrnou likvidaci obalů od dodaného zboží a nepotřebného materiálu a zboží (zejména formou recyklace a postupů cirkulární ekonomiky, kde to bude možné);</w:t>
      </w:r>
    </w:p>
    <w:p w:rsidR="00CC4FB7" w:rsidRDefault="004F555D">
      <w:pPr>
        <w:numPr>
          <w:ilvl w:val="2"/>
          <w:numId w:val="3"/>
        </w:numPr>
        <w:tabs>
          <w:tab w:val="left" w:pos="1134"/>
        </w:tabs>
        <w:spacing w:after="0" w:line="240" w:lineRule="auto"/>
        <w:ind w:left="1134" w:hanging="567"/>
        <w:jc w:val="both"/>
        <w:rPr>
          <w:rFonts w:ascii="Arial" w:eastAsia="Times New Roman" w:hAnsi="Arial" w:cs="Arial"/>
        </w:rPr>
      </w:pPr>
      <w:r>
        <w:rPr>
          <w:rFonts w:ascii="Arial" w:eastAsia="Times New Roman" w:hAnsi="Arial" w:cs="Arial"/>
        </w:rPr>
        <w:t>při plnění Smlouvy v míře, kterou připouští řádné plnění, využívat pro komunikaci a korespondenci prostředky elektronické komunikace a minimalizovat spotřebu kancelářského materiálu;</w:t>
      </w:r>
    </w:p>
    <w:p w:rsidR="00CC4FB7" w:rsidRDefault="004F555D">
      <w:pPr>
        <w:numPr>
          <w:ilvl w:val="2"/>
          <w:numId w:val="3"/>
        </w:numPr>
        <w:tabs>
          <w:tab w:val="left" w:pos="1134"/>
        </w:tabs>
        <w:spacing w:after="0" w:line="240" w:lineRule="auto"/>
        <w:ind w:left="1134" w:hanging="567"/>
        <w:jc w:val="both"/>
        <w:rPr>
          <w:rFonts w:ascii="Arial" w:eastAsia="Times New Roman" w:hAnsi="Arial" w:cs="Arial"/>
        </w:rPr>
      </w:pPr>
      <w:r>
        <w:rPr>
          <w:rFonts w:ascii="Arial" w:eastAsia="Times New Roman" w:hAnsi="Arial" w:cs="Arial"/>
        </w:rPr>
        <w:t>zajistit řádné a včasné plnění finančních závazků svým poddodavatelům, prostřednictvím kterých poskytuje plnění předmětu Smlouvy, resp. jeho část dle této Smlouvy; za řádné a včasné plnění dle předcházející věty se považuje plné uhrazení poddodavatelem řádně vystavených faktur za předmět Smlouvy, resp. jeho část, a to vždy ve lhůtě splatnosti sjednané s poddodavatelem</w:t>
      </w:r>
      <w:bookmarkStart w:id="7" w:name="_Hlk89770717"/>
      <w:r>
        <w:rPr>
          <w:rFonts w:ascii="Arial" w:eastAsia="Times New Roman" w:hAnsi="Arial" w:cs="Arial"/>
        </w:rPr>
        <w:t>, přičemž sjednaná lhůta splatnosti nebude delší než 30 dnů,</w:t>
      </w:r>
      <w:bookmarkEnd w:id="7"/>
      <w:r>
        <w:rPr>
          <w:rFonts w:ascii="Arial" w:eastAsia="Times New Roman" w:hAnsi="Arial" w:cs="Arial"/>
        </w:rPr>
        <w:t xml:space="preserve"> a pokud lhůta splatnosti s poddodavatelem není sjednána, nejpozději do </w:t>
      </w:r>
      <w:bookmarkStart w:id="8" w:name="_Hlk89770745"/>
      <w:r>
        <w:rPr>
          <w:rFonts w:ascii="Arial" w:eastAsia="Times New Roman" w:hAnsi="Arial" w:cs="Arial"/>
        </w:rPr>
        <w:t xml:space="preserve">30 dnů </w:t>
      </w:r>
      <w:bookmarkEnd w:id="8"/>
      <w:r>
        <w:rPr>
          <w:rFonts w:ascii="Arial" w:eastAsia="Times New Roman" w:hAnsi="Arial" w:cs="Arial"/>
        </w:rPr>
        <w:t>ode dne obdržení platby ze strany Objednatele za konkrétní plnění předmětu Smlouvy, resp. jeho části;</w:t>
      </w:r>
    </w:p>
    <w:p w:rsidR="00CC4FB7" w:rsidRDefault="004F555D">
      <w:pPr>
        <w:numPr>
          <w:ilvl w:val="2"/>
          <w:numId w:val="3"/>
        </w:numPr>
        <w:tabs>
          <w:tab w:val="left" w:pos="1134"/>
        </w:tabs>
        <w:spacing w:after="0" w:line="240" w:lineRule="auto"/>
        <w:ind w:left="1134" w:hanging="567"/>
        <w:jc w:val="both"/>
        <w:rPr>
          <w:rFonts w:ascii="Arial" w:eastAsia="Times New Roman" w:hAnsi="Arial" w:cs="Arial"/>
        </w:rPr>
      </w:pPr>
      <w:r>
        <w:rPr>
          <w:rFonts w:ascii="Arial" w:eastAsia="Times New Roman" w:hAnsi="Arial" w:cs="Arial"/>
        </w:rPr>
        <w:t>zajistit svým poddodavatelům úroveň smluvních podmínek nikoliv horší, než stanovuje pro Dodavatele tato Smlouva.</w:t>
      </w:r>
    </w:p>
    <w:p w:rsidR="00CC4FB7" w:rsidRDefault="00CC4FB7">
      <w:pPr>
        <w:tabs>
          <w:tab w:val="left" w:pos="851"/>
        </w:tabs>
        <w:spacing w:after="0" w:line="240" w:lineRule="auto"/>
        <w:ind w:left="851"/>
        <w:jc w:val="both"/>
        <w:rPr>
          <w:rFonts w:ascii="Arial" w:eastAsia="Times New Roman" w:hAnsi="Arial" w:cs="Arial"/>
        </w:rPr>
      </w:pPr>
    </w:p>
    <w:p w:rsidR="00CC4FB7" w:rsidRDefault="004F555D">
      <w:pPr>
        <w:numPr>
          <w:ilvl w:val="0"/>
          <w:numId w:val="2"/>
        </w:numPr>
        <w:spacing w:after="120" w:line="240" w:lineRule="auto"/>
        <w:jc w:val="both"/>
        <w:rPr>
          <w:rFonts w:ascii="Arial" w:eastAsia="Times New Roman" w:hAnsi="Arial" w:cs="Arial"/>
          <w:b/>
        </w:rPr>
      </w:pPr>
      <w:r>
        <w:rPr>
          <w:rFonts w:ascii="Arial" w:eastAsia="Times New Roman" w:hAnsi="Arial" w:cs="Arial"/>
          <w:b/>
        </w:rPr>
        <w:t>Vlastnické právo, nebezpečí škody na věci a úprava práv vyplývajících z duševního vlastnictví</w:t>
      </w:r>
    </w:p>
    <w:p w:rsidR="00CC4FB7" w:rsidRDefault="004F555D">
      <w:pPr>
        <w:numPr>
          <w:ilvl w:val="1"/>
          <w:numId w:val="33"/>
        </w:numPr>
        <w:spacing w:after="0" w:line="240" w:lineRule="auto"/>
        <w:jc w:val="both"/>
        <w:rPr>
          <w:rFonts w:ascii="Arial" w:hAnsi="Arial" w:cs="Arial"/>
        </w:rPr>
      </w:pPr>
      <w:bookmarkStart w:id="9" w:name="_Toc325711225"/>
      <w:r>
        <w:rPr>
          <w:rFonts w:ascii="Arial" w:hAnsi="Arial" w:cs="Arial"/>
        </w:rPr>
        <w:t>Vlastnické právo přejde na Objednatele v okamžiku podpisu akceptačního protokolu (viz odst. 5.2. Smlouvy).</w:t>
      </w:r>
      <w:bookmarkEnd w:id="9"/>
    </w:p>
    <w:p w:rsidR="00CC4FB7" w:rsidRDefault="004F555D">
      <w:pPr>
        <w:numPr>
          <w:ilvl w:val="1"/>
          <w:numId w:val="34"/>
        </w:numPr>
        <w:spacing w:after="0" w:line="240" w:lineRule="auto"/>
        <w:jc w:val="both"/>
        <w:rPr>
          <w:rFonts w:ascii="Arial" w:hAnsi="Arial" w:cs="Arial"/>
        </w:rPr>
      </w:pPr>
      <w:bookmarkStart w:id="10" w:name="_Toc325711226"/>
      <w:r>
        <w:rPr>
          <w:rFonts w:ascii="Arial" w:hAnsi="Arial" w:cs="Arial"/>
        </w:rPr>
        <w:t>Nebezpečí škody přechází na Objednatele v okamžiku, kdy mu zařízení bude dodáno a protokolárně předáno (viz odst. 5.1. Smlouvy) v místě plnění.</w:t>
      </w:r>
      <w:bookmarkEnd w:id="10"/>
    </w:p>
    <w:p w:rsidR="00CC4FB7" w:rsidRDefault="004F555D">
      <w:pPr>
        <w:numPr>
          <w:ilvl w:val="1"/>
          <w:numId w:val="35"/>
        </w:numPr>
        <w:spacing w:after="0" w:line="240" w:lineRule="auto"/>
        <w:jc w:val="both"/>
        <w:rPr>
          <w:rFonts w:ascii="Arial" w:hAnsi="Arial" w:cs="Arial"/>
        </w:rPr>
      </w:pPr>
      <w:bookmarkStart w:id="11" w:name="_Toc325711227"/>
      <w:r>
        <w:rPr>
          <w:rFonts w:ascii="Arial" w:hAnsi="Arial" w:cs="Arial"/>
        </w:rPr>
        <w:t xml:space="preserve">V případě, že při poskytování plnění Dodavatelem na základě této Smlouvy vznikne či bude poskytnuto dílo, které je chráněno předpisy o duševním vlastnictví, a jehož autorem či majitelem </w:t>
      </w:r>
      <w:r>
        <w:rPr>
          <w:rFonts w:ascii="Arial" w:hAnsi="Arial" w:cs="Arial"/>
        </w:rPr>
        <w:lastRenderedPageBreak/>
        <w:t>(vykonavatelem) práv je Dodavatel, vzniká okamžikem vzniku či poskytnutí takového díla Objednateli právo toto dílo užívat v rozsahu nezbytném pro naplnění účelu, pro který je příslušná dodávka poskytována, a to po celkovou dobu ochrany práv k takovému dílu (i po ukončení trvání Smlouvy). Odměna za uvedenou licenci je součástí ceny za plnění této Smlouvy.</w:t>
      </w:r>
      <w:bookmarkEnd w:id="11"/>
      <w:r>
        <w:rPr>
          <w:rFonts w:ascii="Arial" w:hAnsi="Arial" w:cs="Arial"/>
        </w:rPr>
        <w:t xml:space="preserve"> Objednatel je oprávněn výsledky činnosti dle Smlouvy (např. autorská díla) užít v původní nebo jiným způsobem zpracované či jinak změněné podobě, samostatně nebo v souboru anebo ve spojení s jiným dílem či prvky. Licence je bez potřeby jakéhokoliv dalšího svolení Dodavatele udělena Objednateli s právem podlicence nebo je rovněž dále postupitelná jakékoliv třetí osobě. Licence se vztahuje automaticky i na všechny nové verze, úpravy a překlady příslušných autorských děl. Licenci není Objednatel povinen využít, a to ani zčásti.</w:t>
      </w:r>
    </w:p>
    <w:p w:rsidR="00CC4FB7" w:rsidRDefault="004F555D">
      <w:pPr>
        <w:numPr>
          <w:ilvl w:val="1"/>
          <w:numId w:val="36"/>
        </w:numPr>
        <w:spacing w:after="0" w:line="240" w:lineRule="auto"/>
        <w:jc w:val="both"/>
        <w:rPr>
          <w:rFonts w:ascii="Arial" w:hAnsi="Arial" w:cs="Arial"/>
        </w:rPr>
      </w:pPr>
      <w:bookmarkStart w:id="12" w:name="_Ref472419557"/>
      <w:bookmarkStart w:id="13" w:name="_Ref325716255"/>
      <w:bookmarkStart w:id="14" w:name="_Toc325711228"/>
      <w:r>
        <w:rPr>
          <w:rFonts w:ascii="Arial" w:hAnsi="Arial" w:cs="Arial"/>
        </w:rPr>
        <w:t>Pokud plněním Dodavatele na základě této Smlouvy bude poskytnutí jakéhokoliv SW třetích osob, je Dodavatel povinen zajistit, aby na Objednatele přešla veškerá nezbytná práva (licence) k užívání takového SW, aby mohl být naplněn účel této Smlouvy, a to za následujících podmínek:</w:t>
      </w:r>
      <w:bookmarkEnd w:id="12"/>
      <w:bookmarkEnd w:id="13"/>
      <w:bookmarkEnd w:id="14"/>
    </w:p>
    <w:p w:rsidR="00CC4FB7" w:rsidRDefault="004F555D">
      <w:pPr>
        <w:numPr>
          <w:ilvl w:val="2"/>
          <w:numId w:val="37"/>
        </w:numPr>
        <w:tabs>
          <w:tab w:val="left" w:pos="851"/>
        </w:tabs>
        <w:spacing w:after="0" w:line="240" w:lineRule="auto"/>
        <w:ind w:left="851" w:hanging="709"/>
        <w:jc w:val="both"/>
        <w:rPr>
          <w:rFonts w:ascii="Arial" w:eastAsia="Times New Roman" w:hAnsi="Arial" w:cs="Arial"/>
        </w:rPr>
      </w:pPr>
      <w:r>
        <w:rPr>
          <w:rFonts w:ascii="Arial" w:eastAsia="Times New Roman" w:hAnsi="Arial" w:cs="Arial"/>
        </w:rPr>
        <w:t>Objednatel</w:t>
      </w:r>
      <w:r>
        <w:rPr>
          <w:rFonts w:ascii="Arial" w:hAnsi="Arial" w:cs="Arial"/>
        </w:rPr>
        <w:t xml:space="preserve"> bude oprávněn k výkonu práva veškerý SW</w:t>
      </w:r>
      <w:r>
        <w:rPr>
          <w:rFonts w:ascii="Arial" w:eastAsia="Times New Roman" w:hAnsi="Arial" w:cs="Arial"/>
        </w:rPr>
        <w:t xml:space="preserve"> užít v rozsahu potřebném pro řádné užívání předmětu plnění dle této Smlouvy;</w:t>
      </w:r>
    </w:p>
    <w:p w:rsidR="00CC4FB7" w:rsidRDefault="004F555D">
      <w:pPr>
        <w:numPr>
          <w:ilvl w:val="2"/>
          <w:numId w:val="38"/>
        </w:numPr>
        <w:tabs>
          <w:tab w:val="left" w:pos="851"/>
        </w:tabs>
        <w:spacing w:after="0" w:line="240" w:lineRule="auto"/>
        <w:ind w:left="851" w:hanging="709"/>
        <w:jc w:val="both"/>
        <w:rPr>
          <w:rFonts w:ascii="Arial" w:hAnsi="Arial" w:cs="Arial"/>
        </w:rPr>
      </w:pPr>
      <w:r>
        <w:rPr>
          <w:rFonts w:ascii="Arial" w:eastAsia="Times New Roman" w:hAnsi="Arial" w:cs="Arial"/>
        </w:rPr>
        <w:t>oprávnění</w:t>
      </w:r>
      <w:r>
        <w:rPr>
          <w:rFonts w:ascii="Arial" w:hAnsi="Arial" w:cs="Arial"/>
        </w:rPr>
        <w:t xml:space="preserve"> (licence) musí být poskytnuto na dobu trvání majetkových práv autora (i po skončení trvání této Smlouvy);</w:t>
      </w:r>
    </w:p>
    <w:p w:rsidR="00CC4FB7" w:rsidRDefault="004F555D">
      <w:pPr>
        <w:numPr>
          <w:ilvl w:val="2"/>
          <w:numId w:val="39"/>
        </w:numPr>
        <w:tabs>
          <w:tab w:val="left" w:pos="851"/>
        </w:tabs>
        <w:spacing w:after="0" w:line="240" w:lineRule="auto"/>
        <w:ind w:left="851" w:hanging="709"/>
        <w:jc w:val="both"/>
        <w:rPr>
          <w:rFonts w:ascii="Arial" w:hAnsi="Arial" w:cs="Arial"/>
        </w:rPr>
      </w:pPr>
      <w:r>
        <w:rPr>
          <w:rFonts w:ascii="Arial" w:hAnsi="Arial" w:cs="Arial"/>
        </w:rPr>
        <w:t xml:space="preserve">cena </w:t>
      </w:r>
      <w:r>
        <w:rPr>
          <w:rFonts w:ascii="Arial" w:eastAsia="Times New Roman" w:hAnsi="Arial" w:cs="Arial"/>
        </w:rPr>
        <w:t>licence</w:t>
      </w:r>
      <w:r>
        <w:rPr>
          <w:rFonts w:ascii="Arial" w:hAnsi="Arial" w:cs="Arial"/>
        </w:rPr>
        <w:t xml:space="preserve"> je zahrnuta v ceně plnění dle Článku 2. této Smlouvy.</w:t>
      </w:r>
    </w:p>
    <w:p w:rsidR="00CC4FB7" w:rsidRDefault="00CC4FB7">
      <w:pPr>
        <w:spacing w:after="0" w:line="240" w:lineRule="auto"/>
        <w:rPr>
          <w:rFonts w:ascii="Arial" w:eastAsia="Times New Roman" w:hAnsi="Arial" w:cs="Arial"/>
          <w:b/>
        </w:rPr>
      </w:pPr>
    </w:p>
    <w:p w:rsidR="00CC4FB7" w:rsidRDefault="004F555D">
      <w:pPr>
        <w:numPr>
          <w:ilvl w:val="0"/>
          <w:numId w:val="2"/>
        </w:numPr>
        <w:spacing w:after="120" w:line="240" w:lineRule="auto"/>
        <w:jc w:val="both"/>
        <w:rPr>
          <w:rFonts w:ascii="Arial" w:eastAsia="Times New Roman" w:hAnsi="Arial" w:cs="Arial"/>
          <w:b/>
        </w:rPr>
      </w:pPr>
      <w:bookmarkStart w:id="15" w:name="_Ref471796373"/>
      <w:r>
        <w:rPr>
          <w:rFonts w:ascii="Arial" w:eastAsia="Times New Roman" w:hAnsi="Arial" w:cs="Arial"/>
          <w:b/>
        </w:rPr>
        <w:t>Odpovědnost</w:t>
      </w:r>
      <w:bookmarkEnd w:id="15"/>
    </w:p>
    <w:p w:rsidR="00CC4FB7" w:rsidRDefault="004F555D">
      <w:pPr>
        <w:numPr>
          <w:ilvl w:val="1"/>
          <w:numId w:val="40"/>
        </w:numPr>
        <w:spacing w:after="0" w:line="240" w:lineRule="auto"/>
        <w:jc w:val="both"/>
        <w:rPr>
          <w:rFonts w:ascii="Arial" w:hAnsi="Arial" w:cs="Arial"/>
        </w:rPr>
      </w:pPr>
      <w:bookmarkStart w:id="16" w:name="_Toc325711229"/>
      <w:r>
        <w:rPr>
          <w:rFonts w:ascii="Arial" w:hAnsi="Arial" w:cs="Arial"/>
        </w:rPr>
        <w:t>Každá ze smluvních stran této smlouvy nese odpovědnost za prodlení, za vady a způsobenou škodu. Podmínky a následky odpovědnosti vyplývají z této Smlouvy a z obecně závazných právních předpisů, zejména občanského zákoníku. Smluvní strany se zavazují k vyvinutí maximálního úsilí k předcházení škodám a k minimalizaci vzniklých škod.</w:t>
      </w:r>
      <w:bookmarkEnd w:id="16"/>
    </w:p>
    <w:p w:rsidR="00CC4FB7" w:rsidRDefault="004F555D">
      <w:pPr>
        <w:numPr>
          <w:ilvl w:val="1"/>
          <w:numId w:val="41"/>
        </w:numPr>
        <w:spacing w:after="0" w:line="240" w:lineRule="auto"/>
        <w:jc w:val="both"/>
        <w:rPr>
          <w:rFonts w:ascii="Arial" w:hAnsi="Arial" w:cs="Arial"/>
        </w:rPr>
      </w:pPr>
      <w:bookmarkStart w:id="17" w:name="_Toc325711230"/>
      <w:r>
        <w:rPr>
          <w:rFonts w:ascii="Arial" w:hAnsi="Arial" w:cs="Arial"/>
        </w:rPr>
        <w:t>Žádná ze stran této Smlouvy není odpovědná za škodu způsobenou v důsledku okolností vylučujících odpovědnost ve smyslu občanského zákoníku. Smluvní strany se zavazují upozornit druhou stranu bez zbytečného odkladu na vzniklé okolnosti vylučující odpovědnost bránící řádnému plnění Smlouvy a zavazují se k maximálnímu úsilí k jejich odvrácení a překonání.</w:t>
      </w:r>
      <w:bookmarkEnd w:id="17"/>
    </w:p>
    <w:p w:rsidR="00CC4FB7" w:rsidRPr="00A14CE7" w:rsidRDefault="004F555D">
      <w:pPr>
        <w:numPr>
          <w:ilvl w:val="1"/>
          <w:numId w:val="42"/>
        </w:numPr>
        <w:spacing w:after="0" w:line="240" w:lineRule="auto"/>
        <w:jc w:val="both"/>
        <w:rPr>
          <w:rFonts w:ascii="Arial" w:hAnsi="Arial" w:cs="Arial"/>
        </w:rPr>
      </w:pPr>
      <w:r w:rsidRPr="00A14CE7">
        <w:rPr>
          <w:rFonts w:ascii="Arial" w:hAnsi="Arial" w:cs="Arial"/>
        </w:rPr>
        <w:t>Dodavatel bere na vědomí, že Objednatel je osobou povinnou ve smyslu zákona č. 181/2014 Sb., o kybernetické bezpečnosti a o změně souvisejících zákonů, ve znění pozdějších předpisů (dále jen „</w:t>
      </w:r>
      <w:proofErr w:type="spellStart"/>
      <w:r w:rsidRPr="00A14CE7">
        <w:rPr>
          <w:rFonts w:ascii="Arial" w:hAnsi="Arial" w:cs="Arial"/>
          <w:b/>
        </w:rPr>
        <w:t>ZoKB</w:t>
      </w:r>
      <w:proofErr w:type="spellEnd"/>
      <w:r w:rsidRPr="00A14CE7">
        <w:rPr>
          <w:rFonts w:ascii="Arial" w:hAnsi="Arial" w:cs="Arial"/>
        </w:rPr>
        <w:t xml:space="preserve">“), a že je dle § 4 odst. 4 </w:t>
      </w:r>
      <w:proofErr w:type="spellStart"/>
      <w:r w:rsidRPr="00A14CE7">
        <w:rPr>
          <w:rFonts w:ascii="Arial" w:hAnsi="Arial" w:cs="Arial"/>
        </w:rPr>
        <w:t>ZoKB</w:t>
      </w:r>
      <w:proofErr w:type="spellEnd"/>
      <w:r w:rsidRPr="00A14CE7">
        <w:rPr>
          <w:rFonts w:ascii="Arial" w:hAnsi="Arial" w:cs="Arial"/>
        </w:rPr>
        <w:t xml:space="preserve"> povinen zohlednit požadavky vyplývající z bezpečnostních opatření vydávaných Národním úřadem pro kybernetickou a informační bezpečnost (dále jen „</w:t>
      </w:r>
      <w:r w:rsidRPr="00A14CE7">
        <w:rPr>
          <w:rFonts w:ascii="Arial" w:hAnsi="Arial" w:cs="Arial"/>
          <w:b/>
        </w:rPr>
        <w:t>NÚKIB</w:t>
      </w:r>
      <w:r w:rsidRPr="00A14CE7">
        <w:rPr>
          <w:rFonts w:ascii="Arial" w:hAnsi="Arial" w:cs="Arial"/>
        </w:rPr>
        <w:t xml:space="preserve">“) při výběru dodavatelů pro jeho informační nebo komunikační systém a požadavky zahrnout do smlouvy. Dodavatel dále bere na vědomí bezpečnostní opatření vydané </w:t>
      </w:r>
      <w:proofErr w:type="spellStart"/>
      <w:r w:rsidRPr="00A14CE7">
        <w:rPr>
          <w:rFonts w:ascii="Arial" w:hAnsi="Arial" w:cs="Arial"/>
        </w:rPr>
        <w:t>NÚKIBem</w:t>
      </w:r>
      <w:proofErr w:type="spellEnd"/>
      <w:r w:rsidRPr="00A14CE7">
        <w:rPr>
          <w:rFonts w:ascii="Arial" w:hAnsi="Arial" w:cs="Arial"/>
        </w:rPr>
        <w:t xml:space="preserve"> – varování ze dne 21. 3. 2022, </w:t>
      </w:r>
      <w:proofErr w:type="spellStart"/>
      <w:r w:rsidRPr="00A14CE7">
        <w:rPr>
          <w:rFonts w:ascii="Arial" w:hAnsi="Arial" w:cs="Arial"/>
        </w:rPr>
        <w:t>sp</w:t>
      </w:r>
      <w:proofErr w:type="spellEnd"/>
      <w:r w:rsidRPr="00A14CE7">
        <w:rPr>
          <w:rFonts w:ascii="Arial" w:hAnsi="Arial" w:cs="Arial"/>
        </w:rPr>
        <w:t xml:space="preserve">. zn. </w:t>
      </w:r>
      <w:proofErr w:type="gramStart"/>
      <w:r w:rsidRPr="00A14CE7">
        <w:rPr>
          <w:rFonts w:ascii="Arial" w:hAnsi="Arial" w:cs="Arial"/>
        </w:rPr>
        <w:t>350 – 401</w:t>
      </w:r>
      <w:proofErr w:type="gramEnd"/>
      <w:r w:rsidRPr="00A14CE7">
        <w:rPr>
          <w:rFonts w:ascii="Arial" w:hAnsi="Arial" w:cs="Arial"/>
        </w:rPr>
        <w:t>/2022, č. j. 3381/2022-NÚKIB-E/350 před hrozbou v oblasti kybernetické bezpečnosti spočívající v nedodržení smluvních závazků ze strany dodavatelů ICT služeb a produktů s významným vztahem k Ruské federaci (dále jen „</w:t>
      </w:r>
      <w:r w:rsidRPr="00A14CE7">
        <w:rPr>
          <w:rFonts w:ascii="Arial" w:hAnsi="Arial" w:cs="Arial"/>
          <w:b/>
        </w:rPr>
        <w:t>Varování</w:t>
      </w:r>
      <w:r w:rsidRPr="00A14CE7">
        <w:rPr>
          <w:rFonts w:ascii="Arial" w:hAnsi="Arial" w:cs="Arial"/>
        </w:rPr>
        <w:t>“). Jelikož se plnění dle této Smlouvy stane součástí informačního a komunikačního systému Objednatele, Smluvní strany se dohodly, že jakékoliv prodlení Dodavatele s plněním závazků dle této Smlouvy nebo nemožnost jejich splnění, mající původ nebo související s hrozbami adresovanými ve Varování, nebude představovat důvod pro umožnění změny závazku ze Smlouvy dle § 222 ZZVZ, nebude představovat okolnost vylučující odpovědnost Dodavatele ve smyslu § 2913 odst. 2 občanského zákoníku a Dodavatel nebude oprávněn požadovat obnovení jednání o Smlouvě v důsledku podstatné změny okolností dle § 1765 občanského zákoníku.</w:t>
      </w:r>
    </w:p>
    <w:p w:rsidR="00CC4FB7" w:rsidRDefault="004F555D">
      <w:pPr>
        <w:numPr>
          <w:ilvl w:val="1"/>
          <w:numId w:val="43"/>
        </w:numPr>
        <w:spacing w:after="0" w:line="240" w:lineRule="auto"/>
        <w:jc w:val="both"/>
        <w:rPr>
          <w:rFonts w:ascii="Arial" w:hAnsi="Arial" w:cs="Arial"/>
        </w:rPr>
      </w:pPr>
      <w:r>
        <w:rPr>
          <w:rFonts w:ascii="Arial" w:hAnsi="Arial" w:cs="Arial"/>
        </w:rPr>
        <w:t xml:space="preserve">Dodavatel odpovídá za to, že byl oprávněn poskytnout licenci k SW v požadovaném rozsahu podle odst. </w:t>
      </w:r>
      <w:r>
        <w:rPr>
          <w:rFonts w:ascii="Arial" w:hAnsi="Arial" w:cs="Arial"/>
        </w:rPr>
        <w:fldChar w:fldCharType="begin"/>
      </w:r>
      <w:r>
        <w:rPr>
          <w:rFonts w:ascii="Arial" w:hAnsi="Arial" w:cs="Arial"/>
        </w:rPr>
        <w:instrText>REF _Ref472419557 \r \h</w:instrText>
      </w:r>
      <w:r>
        <w:rPr>
          <w:rFonts w:ascii="Arial" w:hAnsi="Arial" w:cs="Arial"/>
        </w:rPr>
      </w:r>
      <w:r>
        <w:rPr>
          <w:rFonts w:ascii="Arial" w:hAnsi="Arial" w:cs="Arial"/>
        </w:rPr>
        <w:fldChar w:fldCharType="separate"/>
      </w:r>
      <w:r>
        <w:rPr>
          <w:rFonts w:ascii="Arial" w:hAnsi="Arial" w:cs="Arial"/>
        </w:rPr>
        <w:t>6.4.</w:t>
      </w:r>
      <w:r>
        <w:rPr>
          <w:rFonts w:ascii="Arial" w:hAnsi="Arial" w:cs="Arial"/>
        </w:rPr>
        <w:fldChar w:fldCharType="end"/>
      </w:r>
      <w:r>
        <w:rPr>
          <w:rFonts w:ascii="Arial" w:hAnsi="Arial" w:cs="Arial"/>
        </w:rPr>
        <w:t xml:space="preserve"> této Smlouvy. </w:t>
      </w:r>
    </w:p>
    <w:p w:rsidR="00CC4FB7" w:rsidRDefault="00CC4FB7">
      <w:pPr>
        <w:spacing w:before="120" w:after="0" w:line="240" w:lineRule="auto"/>
        <w:jc w:val="both"/>
        <w:rPr>
          <w:rFonts w:ascii="Arial" w:eastAsia="Times New Roman" w:hAnsi="Arial" w:cs="Arial"/>
          <w:b/>
        </w:rPr>
      </w:pPr>
    </w:p>
    <w:p w:rsidR="00CC4FB7" w:rsidRDefault="004F555D">
      <w:pPr>
        <w:numPr>
          <w:ilvl w:val="0"/>
          <w:numId w:val="2"/>
        </w:numPr>
        <w:spacing w:after="120" w:line="240" w:lineRule="auto"/>
        <w:jc w:val="both"/>
        <w:rPr>
          <w:rFonts w:ascii="Arial" w:eastAsia="Times New Roman" w:hAnsi="Arial" w:cs="Arial"/>
          <w:b/>
        </w:rPr>
      </w:pPr>
      <w:bookmarkStart w:id="18" w:name="_Ref471796383"/>
      <w:r>
        <w:rPr>
          <w:rFonts w:ascii="Arial" w:eastAsia="Times New Roman" w:hAnsi="Arial" w:cs="Arial"/>
          <w:b/>
        </w:rPr>
        <w:t>Náhrada škody, smluvní sankce a odstoupení od Smlouvy</w:t>
      </w:r>
      <w:bookmarkEnd w:id="18"/>
    </w:p>
    <w:p w:rsidR="00CC4FB7" w:rsidRPr="00A14CE7" w:rsidRDefault="004F555D">
      <w:pPr>
        <w:numPr>
          <w:ilvl w:val="1"/>
          <w:numId w:val="44"/>
        </w:numPr>
        <w:spacing w:before="60" w:after="0" w:line="240" w:lineRule="auto"/>
        <w:jc w:val="both"/>
        <w:rPr>
          <w:rFonts w:ascii="Arial" w:hAnsi="Arial" w:cs="Arial"/>
        </w:rPr>
      </w:pPr>
      <w:r w:rsidRPr="00A14CE7">
        <w:rPr>
          <w:rFonts w:ascii="Arial" w:hAnsi="Arial" w:cs="Arial"/>
        </w:rPr>
        <w:t xml:space="preserve">Náhrada škody vzniklé jedné ze smluvních stran druhou smluvní stranou se řídí ustanoveními občanského zákoníku. </w:t>
      </w:r>
    </w:p>
    <w:p w:rsidR="00CC4FB7" w:rsidRPr="00A14CE7" w:rsidRDefault="004F555D">
      <w:pPr>
        <w:numPr>
          <w:ilvl w:val="1"/>
          <w:numId w:val="45"/>
        </w:numPr>
        <w:spacing w:before="60" w:after="0" w:line="240" w:lineRule="auto"/>
        <w:jc w:val="both"/>
        <w:rPr>
          <w:rFonts w:ascii="Arial" w:hAnsi="Arial" w:cs="Arial"/>
        </w:rPr>
      </w:pPr>
      <w:r w:rsidRPr="00A14CE7">
        <w:rPr>
          <w:rFonts w:ascii="Arial" w:hAnsi="Arial" w:cs="Arial"/>
        </w:rPr>
        <w:lastRenderedPageBreak/>
        <w:t>Ocitne-li se Dodavatel v prodlení s dodávkou zařízení podle odst. 1.1.1. Smlouvy:</w:t>
      </w:r>
    </w:p>
    <w:p w:rsidR="00CC4FB7" w:rsidRPr="00A14CE7" w:rsidRDefault="004F555D">
      <w:pPr>
        <w:numPr>
          <w:ilvl w:val="2"/>
          <w:numId w:val="46"/>
        </w:numPr>
        <w:tabs>
          <w:tab w:val="left" w:pos="851"/>
        </w:tabs>
        <w:spacing w:before="60" w:after="0" w:line="240" w:lineRule="auto"/>
        <w:ind w:left="851" w:hanging="709"/>
        <w:jc w:val="both"/>
        <w:rPr>
          <w:rFonts w:ascii="Arial" w:hAnsi="Arial" w:cs="Arial"/>
        </w:rPr>
      </w:pPr>
      <w:r w:rsidRPr="00A14CE7">
        <w:rPr>
          <w:rFonts w:ascii="Arial" w:hAnsi="Arial" w:cs="Arial"/>
        </w:rPr>
        <w:t>do 30 dnů, má Objednatel právo na smluvní pokutu ve výši 0,</w:t>
      </w:r>
      <w:r w:rsidR="00D52F00" w:rsidRPr="00A14CE7">
        <w:rPr>
          <w:rFonts w:ascii="Arial" w:hAnsi="Arial" w:cs="Arial"/>
        </w:rPr>
        <w:t>1</w:t>
      </w:r>
      <w:r w:rsidRPr="00A14CE7">
        <w:rPr>
          <w:rFonts w:ascii="Arial" w:hAnsi="Arial" w:cs="Arial"/>
        </w:rPr>
        <w:t xml:space="preserve"> % z ceny za dodávku (včetně Záruky) podle odst. 2.1.</w:t>
      </w:r>
      <w:r w:rsidR="00077D0A" w:rsidRPr="00A14CE7">
        <w:rPr>
          <w:rFonts w:ascii="Arial" w:hAnsi="Arial" w:cs="Arial"/>
        </w:rPr>
        <w:t xml:space="preserve"> </w:t>
      </w:r>
      <w:r w:rsidRPr="00A14CE7">
        <w:rPr>
          <w:rFonts w:ascii="Arial" w:hAnsi="Arial" w:cs="Arial"/>
        </w:rPr>
        <w:t xml:space="preserve">bez DPH za každý i jen započatý den prodlení s předáním v termínu plnění dle odst. </w:t>
      </w:r>
      <w:r w:rsidRPr="00A14CE7">
        <w:rPr>
          <w:rFonts w:ascii="Arial" w:hAnsi="Arial" w:cs="Arial"/>
        </w:rPr>
        <w:fldChar w:fldCharType="begin"/>
      </w:r>
      <w:r w:rsidRPr="00A14CE7">
        <w:rPr>
          <w:rFonts w:ascii="Arial" w:hAnsi="Arial" w:cs="Arial"/>
        </w:rPr>
        <w:instrText>REF _Ref471797717 \r \h</w:instrText>
      </w:r>
      <w:r w:rsidRPr="00A14CE7">
        <w:rPr>
          <w:rFonts w:ascii="Arial" w:hAnsi="Arial" w:cs="Arial"/>
        </w:rPr>
      </w:r>
      <w:r w:rsidR="00A14CE7">
        <w:rPr>
          <w:rFonts w:ascii="Arial" w:hAnsi="Arial" w:cs="Arial"/>
        </w:rPr>
        <w:instrText xml:space="preserve"> \* MERGEFORMAT </w:instrText>
      </w:r>
      <w:r w:rsidRPr="00A14CE7">
        <w:rPr>
          <w:rFonts w:ascii="Arial" w:hAnsi="Arial" w:cs="Arial"/>
        </w:rPr>
        <w:fldChar w:fldCharType="separate"/>
      </w:r>
      <w:r w:rsidRPr="00A14CE7">
        <w:rPr>
          <w:rFonts w:ascii="Arial" w:hAnsi="Arial" w:cs="Arial"/>
        </w:rPr>
        <w:t>4.1.1.</w:t>
      </w:r>
      <w:r w:rsidRPr="00A14CE7">
        <w:rPr>
          <w:rFonts w:ascii="Arial" w:hAnsi="Arial" w:cs="Arial"/>
        </w:rPr>
        <w:fldChar w:fldCharType="end"/>
      </w:r>
      <w:r w:rsidRPr="00A14CE7">
        <w:rPr>
          <w:rFonts w:ascii="Arial" w:hAnsi="Arial" w:cs="Arial"/>
        </w:rPr>
        <w:t xml:space="preserve">; </w:t>
      </w:r>
    </w:p>
    <w:p w:rsidR="00CC4FB7" w:rsidRPr="00A14CE7" w:rsidRDefault="004F555D">
      <w:pPr>
        <w:numPr>
          <w:ilvl w:val="2"/>
          <w:numId w:val="47"/>
        </w:numPr>
        <w:tabs>
          <w:tab w:val="left" w:pos="851"/>
        </w:tabs>
        <w:spacing w:before="60" w:after="0" w:line="240" w:lineRule="auto"/>
        <w:ind w:left="851" w:hanging="709"/>
        <w:jc w:val="both"/>
        <w:rPr>
          <w:rFonts w:ascii="Arial" w:hAnsi="Arial" w:cs="Arial"/>
        </w:rPr>
      </w:pPr>
      <w:r w:rsidRPr="00A14CE7">
        <w:rPr>
          <w:rFonts w:ascii="Arial" w:hAnsi="Arial" w:cs="Arial"/>
        </w:rPr>
        <w:t>31 dnů a více, má Objednatel právo na smluvní pokutu ve výši 0,</w:t>
      </w:r>
      <w:r w:rsidR="00D52F00" w:rsidRPr="00A14CE7">
        <w:rPr>
          <w:rFonts w:ascii="Arial" w:hAnsi="Arial" w:cs="Arial"/>
        </w:rPr>
        <w:t>5</w:t>
      </w:r>
      <w:r w:rsidRPr="00A14CE7">
        <w:rPr>
          <w:rFonts w:ascii="Arial" w:hAnsi="Arial" w:cs="Arial"/>
        </w:rPr>
        <w:t xml:space="preserve"> % z ceny za dodávku (včetně Záruky) podle odst. 2.1. bez DPH za každý i jen započatý den prodlení s předáním v termínu plnění dle odst. </w:t>
      </w:r>
      <w:r w:rsidRPr="00A14CE7">
        <w:rPr>
          <w:rFonts w:ascii="Arial" w:hAnsi="Arial" w:cs="Arial"/>
        </w:rPr>
        <w:fldChar w:fldCharType="begin"/>
      </w:r>
      <w:r w:rsidRPr="00A14CE7">
        <w:rPr>
          <w:rFonts w:ascii="Arial" w:hAnsi="Arial" w:cs="Arial"/>
        </w:rPr>
        <w:instrText>REF _Ref471797717 \r \h</w:instrText>
      </w:r>
      <w:r w:rsidRPr="00A14CE7">
        <w:rPr>
          <w:rFonts w:ascii="Arial" w:hAnsi="Arial" w:cs="Arial"/>
        </w:rPr>
      </w:r>
      <w:r w:rsidR="00A14CE7">
        <w:rPr>
          <w:rFonts w:ascii="Arial" w:hAnsi="Arial" w:cs="Arial"/>
        </w:rPr>
        <w:instrText xml:space="preserve"> \* MERGEFORMAT </w:instrText>
      </w:r>
      <w:r w:rsidRPr="00A14CE7">
        <w:rPr>
          <w:rFonts w:ascii="Arial" w:hAnsi="Arial" w:cs="Arial"/>
        </w:rPr>
        <w:fldChar w:fldCharType="separate"/>
      </w:r>
      <w:r w:rsidRPr="00A14CE7">
        <w:rPr>
          <w:rFonts w:ascii="Arial" w:hAnsi="Arial" w:cs="Arial"/>
        </w:rPr>
        <w:t>4.1.1.</w:t>
      </w:r>
      <w:r w:rsidRPr="00A14CE7">
        <w:rPr>
          <w:rFonts w:ascii="Arial" w:hAnsi="Arial" w:cs="Arial"/>
        </w:rPr>
        <w:fldChar w:fldCharType="end"/>
      </w:r>
      <w:r w:rsidRPr="00A14CE7">
        <w:rPr>
          <w:rFonts w:ascii="Arial" w:hAnsi="Arial" w:cs="Arial"/>
        </w:rPr>
        <w:t>,</w:t>
      </w:r>
    </w:p>
    <w:p w:rsidR="00CC4FB7" w:rsidRPr="00A14CE7" w:rsidRDefault="004F555D">
      <w:pPr>
        <w:spacing w:before="60" w:after="0" w:line="240" w:lineRule="auto"/>
        <w:ind w:left="567"/>
        <w:jc w:val="both"/>
        <w:rPr>
          <w:rFonts w:ascii="Arial" w:hAnsi="Arial" w:cs="Arial"/>
        </w:rPr>
      </w:pPr>
      <w:r w:rsidRPr="00A14CE7">
        <w:rPr>
          <w:rFonts w:ascii="Arial" w:hAnsi="Arial" w:cs="Arial"/>
        </w:rPr>
        <w:t xml:space="preserve">nejvýše však </w:t>
      </w:r>
      <w:r w:rsidR="00D52F00" w:rsidRPr="00A14CE7">
        <w:rPr>
          <w:rFonts w:ascii="Arial" w:hAnsi="Arial" w:cs="Arial"/>
        </w:rPr>
        <w:t>10</w:t>
      </w:r>
      <w:r w:rsidRPr="00A14CE7">
        <w:rPr>
          <w:rFonts w:ascii="Arial" w:hAnsi="Arial" w:cs="Arial"/>
        </w:rPr>
        <w:t xml:space="preserve"> % z ceny za dodávku podle odst. 2.1., čímž není dotčeno právo na náhradu případné škody, která může spočívat mj. v tom, že Objednatel nebude oprávněn čerpat dotaci určenou na financování Veřejné zakázky. Objednatel bude oprávněn si případný nárok na smluvní pokutu podle tohoto odstavce započíst oproti ceně, kterou bude povinen zaplatit na základě této Smlouvy. Objednatel má právo odstoupit od této Smlouvy či jí vypovědět s okamžitou účinností v případě prodlení Dodavatele s dodáním plnění po dobu delší 30 dnů.</w:t>
      </w:r>
    </w:p>
    <w:p w:rsidR="00CC4FB7" w:rsidRPr="00A14CE7" w:rsidRDefault="004F555D">
      <w:pPr>
        <w:numPr>
          <w:ilvl w:val="1"/>
          <w:numId w:val="48"/>
        </w:numPr>
        <w:spacing w:before="60" w:after="0" w:line="240" w:lineRule="auto"/>
        <w:jc w:val="both"/>
        <w:rPr>
          <w:rFonts w:ascii="Arial" w:hAnsi="Arial" w:cs="Arial"/>
        </w:rPr>
      </w:pPr>
      <w:r w:rsidRPr="00A14CE7">
        <w:rPr>
          <w:rFonts w:ascii="Arial" w:hAnsi="Arial" w:cs="Arial"/>
        </w:rPr>
        <w:t xml:space="preserve">Objednatel má právo na smluvní pokutu ve výši </w:t>
      </w:r>
      <w:r w:rsidR="00230476" w:rsidRPr="00A14CE7">
        <w:rPr>
          <w:rFonts w:ascii="Arial" w:hAnsi="Arial" w:cs="Arial"/>
        </w:rPr>
        <w:t>3</w:t>
      </w:r>
      <w:r w:rsidRPr="00A14CE7">
        <w:rPr>
          <w:rFonts w:ascii="Arial" w:hAnsi="Arial" w:cs="Arial"/>
        </w:rPr>
        <w:t xml:space="preserve"> 000,- Kč za každý započatý den prodlení s plněním povinností v rámci Záruky podle odst. </w:t>
      </w:r>
      <w:r w:rsidRPr="00A14CE7">
        <w:rPr>
          <w:rFonts w:ascii="Arial" w:hAnsi="Arial" w:cs="Arial"/>
        </w:rPr>
        <w:fldChar w:fldCharType="begin"/>
      </w:r>
      <w:r w:rsidRPr="00A14CE7">
        <w:rPr>
          <w:rFonts w:ascii="Arial" w:hAnsi="Arial" w:cs="Arial"/>
        </w:rPr>
        <w:instrText>REF _Ref471796178 \r \h</w:instrText>
      </w:r>
      <w:r w:rsidRPr="00A14CE7">
        <w:rPr>
          <w:rFonts w:ascii="Arial" w:hAnsi="Arial" w:cs="Arial"/>
        </w:rPr>
      </w:r>
      <w:r w:rsidR="00A14CE7">
        <w:rPr>
          <w:rFonts w:ascii="Arial" w:hAnsi="Arial" w:cs="Arial"/>
        </w:rPr>
        <w:instrText xml:space="preserve"> \* MERGEFORMAT </w:instrText>
      </w:r>
      <w:r w:rsidRPr="00A14CE7">
        <w:rPr>
          <w:rFonts w:ascii="Arial" w:hAnsi="Arial" w:cs="Arial"/>
        </w:rPr>
        <w:fldChar w:fldCharType="separate"/>
      </w:r>
      <w:r w:rsidRPr="00A14CE7">
        <w:rPr>
          <w:rFonts w:ascii="Arial" w:hAnsi="Arial" w:cs="Arial"/>
        </w:rPr>
        <w:t>1.1.2.</w:t>
      </w:r>
      <w:r w:rsidRPr="00A14CE7">
        <w:rPr>
          <w:rFonts w:ascii="Arial" w:hAnsi="Arial" w:cs="Arial"/>
        </w:rPr>
        <w:fldChar w:fldCharType="end"/>
      </w:r>
      <w:r w:rsidRPr="00A14CE7">
        <w:rPr>
          <w:rFonts w:ascii="Arial" w:hAnsi="Arial" w:cs="Arial"/>
        </w:rPr>
        <w:t xml:space="preserve"> této Smlouvy, a to za každé jednotlivé prodlení, nejvýše však </w:t>
      </w:r>
      <w:r w:rsidR="00230476" w:rsidRPr="00A14CE7">
        <w:rPr>
          <w:rFonts w:ascii="Arial" w:hAnsi="Arial" w:cs="Arial"/>
        </w:rPr>
        <w:t>10</w:t>
      </w:r>
      <w:r w:rsidRPr="00A14CE7">
        <w:rPr>
          <w:rFonts w:ascii="Arial" w:hAnsi="Arial" w:cs="Arial"/>
        </w:rPr>
        <w:t xml:space="preserve"> % z ceny za dodávku (včetně Záruky) podle odst. 2.1. Tím </w:t>
      </w:r>
      <w:proofErr w:type="gramStart"/>
      <w:r w:rsidRPr="00A14CE7">
        <w:rPr>
          <w:rFonts w:ascii="Arial" w:hAnsi="Arial" w:cs="Arial"/>
        </w:rPr>
        <w:t>není</w:t>
      </w:r>
      <w:proofErr w:type="gramEnd"/>
      <w:r w:rsidRPr="00A14CE7">
        <w:rPr>
          <w:rFonts w:ascii="Arial" w:hAnsi="Arial" w:cs="Arial"/>
        </w:rPr>
        <w:t xml:space="preserve"> jakkoliv omezen nárok Objednatele na náhradu případné škody. Ustanovení tohoto odstavce nemá vliv na práva Objednatele uvedená v odst. 1.1.2. písm. </w:t>
      </w:r>
      <w:r w:rsidR="00DB5E4D" w:rsidRPr="00A14CE7">
        <w:rPr>
          <w:rFonts w:ascii="Arial" w:hAnsi="Arial" w:cs="Arial"/>
        </w:rPr>
        <w:t>g</w:t>
      </w:r>
      <w:r w:rsidRPr="00A14CE7">
        <w:rPr>
          <w:rFonts w:ascii="Arial" w:hAnsi="Arial" w:cs="Arial"/>
        </w:rPr>
        <w:t>) této Smlouvy. Objednatel má právo odstoupit od této Smlouvy či jí vypovědět s okamžitou účinností v případě prodlení Dodavatele s plněním jeho závazků vyplývajících ze záruky po dobu delší než 30 dnů.</w:t>
      </w:r>
    </w:p>
    <w:p w:rsidR="00CC4FB7" w:rsidRDefault="004F555D">
      <w:pPr>
        <w:numPr>
          <w:ilvl w:val="1"/>
          <w:numId w:val="49"/>
        </w:numPr>
        <w:spacing w:before="60" w:after="0" w:line="240" w:lineRule="auto"/>
        <w:jc w:val="both"/>
        <w:rPr>
          <w:rFonts w:ascii="Arial" w:hAnsi="Arial" w:cs="Arial"/>
        </w:rPr>
      </w:pPr>
      <w:r>
        <w:rPr>
          <w:rFonts w:ascii="Arial" w:hAnsi="Arial" w:cs="Arial"/>
        </w:rPr>
        <w:t>V případě, že v průběhu realizace plnění vyjde najevo, že vlastnosti (zejm. technické) dodávek a/nebo služeb jsou prokazatelně v rozporu s informacemi, které Dodavatel uvedl ve své nabídce (příloha č. 1 Smlouvy), bude mít Objednatel právo na smluvní pokutu ve výši 100 000,- Kč. Současně bude Objednatel mít právo odstoupit od této Smlouvy; takové odstoupení od Smlouvy však nebude mít vliv na právo Objednatele na zaplacení smluvní pokuty a nároku na náhrad škody.</w:t>
      </w:r>
    </w:p>
    <w:p w:rsidR="00CC4FB7" w:rsidRDefault="004F555D">
      <w:pPr>
        <w:numPr>
          <w:ilvl w:val="1"/>
          <w:numId w:val="50"/>
        </w:numPr>
        <w:spacing w:before="60" w:after="0" w:line="240" w:lineRule="auto"/>
        <w:jc w:val="both"/>
        <w:rPr>
          <w:rFonts w:ascii="Arial" w:hAnsi="Arial" w:cs="Arial"/>
        </w:rPr>
      </w:pPr>
      <w:r>
        <w:rPr>
          <w:rFonts w:ascii="Arial" w:hAnsi="Arial" w:cs="Arial"/>
        </w:rPr>
        <w:t>V případě, že v průběhu realizace plnění vyjde najevo, že Dodavatel poskytl Objednateli SW, jehož autorem či majitelem práv je třetí osoba, přičemž Dodavatel nebyl k takovému poskytnutí oprávněn, má Objednatel právo na smluvní pokutu ve výši 100 000,- Kč za každé jednotlivé porušení této povinnosti a nárok na náhradu škody. Objednatel bude v tomto případě rovněž povinen na výzvu Objednatele zajistit licence v potřebném rozsahu (bez dodatečných plateb ze strany Objednatele), přičemž pokud taková povinnost nebude ze strany Dodavatele splněna do 30 dnů ode dne obdržení výzvy, bude mít Objednatel právo odstoupit od Smlouvy. Právo Objednatele na náhradu škody a smluvní pokutu uvedenou v tomto odstavci však zůstává nedotčeno.</w:t>
      </w:r>
    </w:p>
    <w:p w:rsidR="00CC4FB7" w:rsidRDefault="004F555D">
      <w:pPr>
        <w:numPr>
          <w:ilvl w:val="1"/>
          <w:numId w:val="51"/>
        </w:numPr>
        <w:spacing w:before="60" w:after="0" w:line="240" w:lineRule="auto"/>
        <w:jc w:val="both"/>
        <w:rPr>
          <w:rFonts w:ascii="Arial" w:hAnsi="Arial" w:cs="Arial"/>
        </w:rPr>
      </w:pPr>
      <w:r>
        <w:rPr>
          <w:rFonts w:ascii="Arial" w:hAnsi="Arial" w:cs="Arial"/>
        </w:rPr>
        <w:t>V případě porušení kterékoliv povinnosti Dodavatele podle odst. 5.7. věta druhá a/nebo třetí, 5.10.1. a/nebo 9.</w:t>
      </w:r>
      <w:r w:rsidR="00E35180">
        <w:rPr>
          <w:rFonts w:ascii="Arial" w:hAnsi="Arial" w:cs="Arial"/>
        </w:rPr>
        <w:t>6</w:t>
      </w:r>
      <w:r>
        <w:rPr>
          <w:rFonts w:ascii="Arial" w:hAnsi="Arial" w:cs="Arial"/>
        </w:rPr>
        <w:t>. Smlouvy bude mít Objednatel právo na smluvní pokutu ve výši 50.000,- Kč za každý jednotlivý případ takového porušení.</w:t>
      </w:r>
    </w:p>
    <w:p w:rsidR="00CC4FB7" w:rsidRDefault="004F555D">
      <w:pPr>
        <w:numPr>
          <w:ilvl w:val="1"/>
          <w:numId w:val="52"/>
        </w:numPr>
        <w:spacing w:before="60" w:after="0" w:line="240" w:lineRule="auto"/>
        <w:jc w:val="both"/>
        <w:rPr>
          <w:rFonts w:ascii="Arial" w:hAnsi="Arial" w:cs="Arial"/>
        </w:rPr>
      </w:pPr>
      <w:r>
        <w:rPr>
          <w:rFonts w:ascii="Arial" w:hAnsi="Arial" w:cs="Arial"/>
        </w:rPr>
        <w:t>V případě, že Dodavatel nebo jeho poddodavatel bude orgánem veřejné moci uznán pravomocně vinným ze spáchání přestupku či správního deliktu, popř. jiného obdobného protiprávního jednání, v řízení pro porušení právních předpisů, jichž se dotýká ujednání dle odst. 5.11. Smlouvy, o nichž se Objednatel prokazatelně dozví a k němuž došlo při plnění této Smlouvy nebo v souvislosti s ním, je Objednatel oprávněn odstoupit od této Smlouvy. Za každý jednotlivý případ porušení povinností Dodavatele dle odst. 5.11. Smlouvy bude mít Objednatel právo na smluvní pokutu ve výši 10 000,- Kč; případné odstoupení Objednatele od Smlouvy nebude mít vliv na právo Objednatele na zaplacení takové smluvní pokuty Dodavatelem.</w:t>
      </w:r>
    </w:p>
    <w:p w:rsidR="00CC4FB7" w:rsidRDefault="004F555D">
      <w:pPr>
        <w:numPr>
          <w:ilvl w:val="1"/>
          <w:numId w:val="53"/>
        </w:numPr>
        <w:spacing w:before="60" w:after="0" w:line="240" w:lineRule="auto"/>
        <w:jc w:val="both"/>
        <w:rPr>
          <w:rFonts w:ascii="Arial" w:hAnsi="Arial" w:cs="Arial"/>
        </w:rPr>
      </w:pPr>
      <w:r>
        <w:rPr>
          <w:rFonts w:ascii="Arial" w:hAnsi="Arial" w:cs="Arial"/>
        </w:rPr>
        <w:t>Bude-li Objednatel v prodlení se zaplacením jakékoliv faktury řádně vystavené na základě této Smlouvy Dodavatelem k datu její splatnosti, má Dodavatel právo na úrok z prodlení ve výši 0,1 % z nezaplacené částky za každý započatý den prodlení platby. Dodavatel je oprávněn odstoupit od této Smlouvy, pokud bude Objednatel v prodlení se zaplacením kupní ceny (její části) delším než 30 dní.</w:t>
      </w:r>
    </w:p>
    <w:p w:rsidR="00CC4FB7" w:rsidRDefault="004F555D">
      <w:pPr>
        <w:numPr>
          <w:ilvl w:val="1"/>
          <w:numId w:val="54"/>
        </w:numPr>
        <w:spacing w:before="60" w:after="0" w:line="240" w:lineRule="auto"/>
        <w:jc w:val="both"/>
        <w:rPr>
          <w:rFonts w:ascii="Arial" w:hAnsi="Arial" w:cs="Arial"/>
        </w:rPr>
      </w:pPr>
      <w:r>
        <w:rPr>
          <w:rFonts w:ascii="Arial" w:hAnsi="Arial" w:cs="Arial"/>
        </w:rPr>
        <w:lastRenderedPageBreak/>
        <w:t>Obě smluvní strany mají právo odstoupit od této Smlouvy v případě opakovaného prodlení druhé smluvní strany s plněním jakékoliv povinnosti podle této Smlouvy. Nárok na náhradu škody a smluvní pokutu do dne odstoupení od smlouvy (výpovědi) zůstane nedotčen (škoda může spočívat mimo jiné i v nákladech vynaložených Objednatelem na realizaci nového výběrového/zadávacího řízení).</w:t>
      </w:r>
    </w:p>
    <w:p w:rsidR="00CC4FB7" w:rsidRDefault="004F555D">
      <w:pPr>
        <w:numPr>
          <w:ilvl w:val="1"/>
          <w:numId w:val="55"/>
        </w:numPr>
        <w:spacing w:before="60" w:after="0" w:line="240" w:lineRule="auto"/>
        <w:jc w:val="both"/>
        <w:rPr>
          <w:rFonts w:ascii="Arial" w:hAnsi="Arial" w:cs="Arial"/>
        </w:rPr>
      </w:pPr>
      <w:r>
        <w:rPr>
          <w:rFonts w:ascii="Arial" w:hAnsi="Arial" w:cs="Arial"/>
        </w:rPr>
        <w:t xml:space="preserve">Výše náhrady škody v souladu s touto Smlouvou v jakémkoliv směru a jakékoliv smluvní strany je omezena maximální částkou 1 000 000,- Kč. </w:t>
      </w:r>
      <w:bookmarkStart w:id="19" w:name="_Toc274063560"/>
      <w:r>
        <w:rPr>
          <w:rFonts w:ascii="Arial" w:hAnsi="Arial" w:cs="Arial"/>
        </w:rPr>
        <w:t>Žádným ujednáním o smluvní pokutě, ani jejím skutečným zaplacením, nebude dotčen nárok smluvních stran na náhradu škody do uvedeného limitu.</w:t>
      </w:r>
      <w:bookmarkEnd w:id="19"/>
    </w:p>
    <w:p w:rsidR="00CC4FB7" w:rsidRDefault="004F555D">
      <w:pPr>
        <w:numPr>
          <w:ilvl w:val="1"/>
          <w:numId w:val="56"/>
        </w:numPr>
        <w:spacing w:before="60" w:after="0" w:line="240" w:lineRule="auto"/>
        <w:jc w:val="both"/>
        <w:rPr>
          <w:rFonts w:ascii="Arial" w:hAnsi="Arial" w:cs="Arial"/>
        </w:rPr>
      </w:pPr>
      <w:bookmarkStart w:id="20" w:name="_Toc325711243"/>
      <w:r>
        <w:rPr>
          <w:rFonts w:ascii="Arial" w:hAnsi="Arial" w:cs="Arial"/>
        </w:rPr>
        <w:t>Jakákoliv ze smluvních stran může za podmínek v této Smlouvě uvedených odstoupit pouze od části Smlouvy, pokud to není vyloučeno povahou plnění.</w:t>
      </w:r>
      <w:bookmarkStart w:id="21" w:name="_Toc325711244"/>
      <w:bookmarkEnd w:id="20"/>
    </w:p>
    <w:p w:rsidR="00CC4FB7" w:rsidRDefault="004F555D">
      <w:pPr>
        <w:numPr>
          <w:ilvl w:val="1"/>
          <w:numId w:val="57"/>
        </w:numPr>
        <w:spacing w:before="60" w:after="0" w:line="240" w:lineRule="auto"/>
        <w:jc w:val="both"/>
        <w:rPr>
          <w:rFonts w:ascii="Arial" w:hAnsi="Arial" w:cs="Arial"/>
        </w:rPr>
      </w:pPr>
      <w:r>
        <w:rPr>
          <w:rFonts w:ascii="Arial" w:hAnsi="Arial" w:cs="Arial"/>
        </w:rPr>
        <w:t>Účinky odstoupení od Smlouvy (resp. výpovědi) nastanou okamžikem doručení písemného projevu vůle vyjadřujícího odstoupení od Smlouvy (výpověď) druhé smluvní straně.</w:t>
      </w:r>
      <w:bookmarkEnd w:id="21"/>
    </w:p>
    <w:p w:rsidR="00CC4FB7" w:rsidRPr="00DB5E4D" w:rsidRDefault="004F555D">
      <w:pPr>
        <w:numPr>
          <w:ilvl w:val="1"/>
          <w:numId w:val="58"/>
        </w:numPr>
        <w:spacing w:before="60" w:after="0" w:line="240" w:lineRule="auto"/>
        <w:jc w:val="both"/>
        <w:rPr>
          <w:rFonts w:ascii="Arial" w:hAnsi="Arial" w:cs="Arial"/>
        </w:rPr>
      </w:pPr>
      <w:r w:rsidRPr="00DB5E4D">
        <w:rPr>
          <w:rFonts w:ascii="Arial" w:hAnsi="Arial" w:cs="Arial"/>
        </w:rPr>
        <w:t>V souladu s ustanovením § 1998 občanského zákoníku není Dodavatel oprávněn vypovědět svůj závazek poskytovat Záruku nejméně do konce období uvedeného v odst. 1.1.2. písm. b)</w:t>
      </w:r>
      <w:r w:rsidR="00DB5E4D" w:rsidRPr="00DB5E4D">
        <w:rPr>
          <w:rFonts w:ascii="Arial" w:hAnsi="Arial" w:cs="Arial"/>
        </w:rPr>
        <w:t xml:space="preserve"> resp. 4.1.</w:t>
      </w:r>
      <w:proofErr w:type="gramStart"/>
      <w:r w:rsidR="00DB5E4D" w:rsidRPr="00DB5E4D">
        <w:rPr>
          <w:rFonts w:ascii="Arial" w:hAnsi="Arial" w:cs="Arial"/>
        </w:rPr>
        <w:t>2.</w:t>
      </w:r>
      <w:r w:rsidRPr="00DB5E4D">
        <w:rPr>
          <w:rFonts w:ascii="Arial" w:hAnsi="Arial" w:cs="Arial"/>
        </w:rPr>
        <w:t>.</w:t>
      </w:r>
      <w:proofErr w:type="gramEnd"/>
      <w:r w:rsidRPr="00DB5E4D">
        <w:rPr>
          <w:rFonts w:ascii="Arial" w:hAnsi="Arial" w:cs="Arial"/>
        </w:rPr>
        <w:t xml:space="preserve">; v případě porušení tohoto ustanovení Dodavatelem bude mít Objednatel právo od Dodavatele požadovat smluvní pokutu ve výši </w:t>
      </w:r>
      <w:r w:rsidR="00210E6C" w:rsidRPr="00A14CE7">
        <w:rPr>
          <w:rFonts w:ascii="Arial" w:hAnsi="Arial" w:cs="Arial"/>
        </w:rPr>
        <w:t>10 </w:t>
      </w:r>
      <w:r w:rsidRPr="00A14CE7">
        <w:rPr>
          <w:rFonts w:ascii="Arial" w:hAnsi="Arial" w:cs="Arial"/>
        </w:rPr>
        <w:t>000,- Kč</w:t>
      </w:r>
      <w:r w:rsidRPr="00DB5E4D">
        <w:rPr>
          <w:rFonts w:ascii="Arial" w:hAnsi="Arial" w:cs="Arial"/>
        </w:rPr>
        <w:t xml:space="preserve"> za každý nedokončený měsíc poskytování služeb v rámci Záruky do konce doby Záruky.</w:t>
      </w:r>
    </w:p>
    <w:p w:rsidR="00CC4FB7" w:rsidRDefault="004F555D">
      <w:pPr>
        <w:numPr>
          <w:ilvl w:val="1"/>
          <w:numId w:val="59"/>
        </w:numPr>
        <w:spacing w:before="60" w:after="0" w:line="240" w:lineRule="auto"/>
        <w:jc w:val="both"/>
        <w:rPr>
          <w:rFonts w:ascii="Arial" w:eastAsia="Times New Roman" w:hAnsi="Arial" w:cs="Arial"/>
        </w:rPr>
      </w:pPr>
      <w:r>
        <w:rPr>
          <w:rFonts w:ascii="Arial" w:eastAsia="Times New Roman" w:hAnsi="Arial" w:cs="Arial"/>
        </w:rPr>
        <w:t>Odstoupit od Smlouvy může Dodavatel pouze za podmínek stanovených občanským zákoníkem a touto Smlouvou.</w:t>
      </w:r>
    </w:p>
    <w:p w:rsidR="00CC4FB7" w:rsidRDefault="00CC4FB7">
      <w:pPr>
        <w:spacing w:before="120" w:after="0" w:line="240" w:lineRule="auto"/>
        <w:ind w:left="567"/>
        <w:jc w:val="both"/>
        <w:rPr>
          <w:rFonts w:ascii="Arial" w:eastAsia="Times New Roman" w:hAnsi="Arial" w:cs="Arial"/>
        </w:rPr>
      </w:pPr>
    </w:p>
    <w:p w:rsidR="00CC4FB7" w:rsidRDefault="004F555D">
      <w:pPr>
        <w:numPr>
          <w:ilvl w:val="0"/>
          <w:numId w:val="2"/>
        </w:numPr>
        <w:spacing w:after="120" w:line="240" w:lineRule="auto"/>
        <w:jc w:val="both"/>
        <w:rPr>
          <w:rFonts w:ascii="Arial" w:eastAsia="Times New Roman" w:hAnsi="Arial" w:cs="Arial"/>
          <w:b/>
        </w:rPr>
      </w:pPr>
      <w:r>
        <w:rPr>
          <w:rFonts w:ascii="Arial" w:eastAsia="Times New Roman" w:hAnsi="Arial" w:cs="Arial"/>
          <w:b/>
        </w:rPr>
        <w:t>Závěrečná ustanovení</w:t>
      </w:r>
    </w:p>
    <w:p w:rsidR="00CC4FB7" w:rsidRDefault="004F555D">
      <w:pPr>
        <w:numPr>
          <w:ilvl w:val="1"/>
          <w:numId w:val="60"/>
        </w:numPr>
        <w:spacing w:before="60" w:after="0" w:line="240" w:lineRule="auto"/>
        <w:ind w:left="851" w:hanging="851"/>
        <w:jc w:val="both"/>
        <w:rPr>
          <w:rFonts w:ascii="Arial" w:eastAsia="Times New Roman" w:hAnsi="Arial" w:cs="Arial"/>
        </w:rPr>
      </w:pPr>
      <w:r>
        <w:rPr>
          <w:rFonts w:ascii="Arial" w:eastAsia="Times New Roman" w:hAnsi="Arial" w:cs="Arial"/>
        </w:rPr>
        <w:t>Smluvní strany budou vzájemně spolupracovat a poskytovat si veškeré informace potřebné pro řádné plnění svých závazků. Smluvní strany jsou povinny informovat druhou smluvní stranu o</w:t>
      </w:r>
      <w:r w:rsidR="001B5EA2">
        <w:rPr>
          <w:rFonts w:ascii="Arial" w:eastAsia="Times New Roman" w:hAnsi="Arial" w:cs="Arial"/>
        </w:rPr>
        <w:t> </w:t>
      </w:r>
      <w:r>
        <w:rPr>
          <w:rFonts w:ascii="Arial" w:eastAsia="Times New Roman" w:hAnsi="Arial" w:cs="Arial"/>
        </w:rPr>
        <w:t>veškerých skutečnostech, které budou, jsou nebo mohou být důležité pro řádné plnění Smlouvy.</w:t>
      </w:r>
    </w:p>
    <w:p w:rsidR="00CC4FB7" w:rsidRDefault="004F555D">
      <w:pPr>
        <w:numPr>
          <w:ilvl w:val="1"/>
          <w:numId w:val="61"/>
        </w:numPr>
        <w:spacing w:before="60" w:after="0" w:line="240" w:lineRule="auto"/>
        <w:ind w:left="851" w:hanging="851"/>
        <w:jc w:val="both"/>
        <w:rPr>
          <w:rFonts w:ascii="Arial" w:eastAsia="Times New Roman" w:hAnsi="Arial" w:cs="Arial"/>
        </w:rPr>
      </w:pPr>
      <w:r>
        <w:rPr>
          <w:rFonts w:ascii="Arial" w:eastAsia="Times New Roman" w:hAnsi="Arial" w:cs="Arial"/>
        </w:rPr>
        <w:t>Smluvní strany se zavazují písemně nahlásit druhé smluvní straně případnou změnu kontaktních údajů kontaktních osob pro technické záležitosti, a to nejpozději 48 hodin před započetím užívání nových kontaktů. Taková změna může být jednostranným úkonem dané smluvní strany, tj. např. formou sdělení, podepsaného oprávněným zástupcem smluvní strany. Změna může být provedena elektronickou formou (např. prostřednictvím datové schránky, digitálně podepsaným e</w:t>
      </w:r>
      <w:r w:rsidR="009D74E1">
        <w:rPr>
          <w:rFonts w:ascii="Arial" w:eastAsia="Times New Roman" w:hAnsi="Arial" w:cs="Arial"/>
        </w:rPr>
        <w:t>-</w:t>
      </w:r>
      <w:proofErr w:type="gramStart"/>
      <w:r>
        <w:rPr>
          <w:rFonts w:ascii="Arial" w:eastAsia="Times New Roman" w:hAnsi="Arial" w:cs="Arial"/>
        </w:rPr>
        <w:t>mailem</w:t>
      </w:r>
      <w:proofErr w:type="gramEnd"/>
      <w:r>
        <w:rPr>
          <w:rFonts w:ascii="Arial" w:eastAsia="Times New Roman" w:hAnsi="Arial" w:cs="Arial"/>
        </w:rPr>
        <w:t xml:space="preserve"> popř. e-mailem, jehož přílohou bude digitálně podepsané sdělení). </w:t>
      </w:r>
    </w:p>
    <w:p w:rsidR="00CC4FB7" w:rsidRDefault="004F555D">
      <w:pPr>
        <w:numPr>
          <w:ilvl w:val="1"/>
          <w:numId w:val="62"/>
        </w:numPr>
        <w:spacing w:before="60" w:after="0" w:line="240" w:lineRule="auto"/>
        <w:ind w:left="851" w:hanging="851"/>
        <w:jc w:val="both"/>
        <w:rPr>
          <w:rFonts w:ascii="Arial" w:eastAsia="Times New Roman" w:hAnsi="Arial" w:cs="Arial"/>
        </w:rPr>
      </w:pPr>
      <w:r>
        <w:rPr>
          <w:rFonts w:ascii="Arial" w:eastAsia="Times New Roman" w:hAnsi="Arial" w:cs="Arial"/>
        </w:rPr>
        <w:t>Smluvní strany se budou navzájem informovat o každé organizační změně (např. změna tel. čísel, změna adresy, bankovního spojení atd.) bez zbytečného odkladu.</w:t>
      </w:r>
    </w:p>
    <w:p w:rsidR="00CC4FB7" w:rsidRDefault="004F555D">
      <w:pPr>
        <w:numPr>
          <w:ilvl w:val="1"/>
          <w:numId w:val="63"/>
        </w:numPr>
        <w:spacing w:before="60" w:after="0" w:line="240" w:lineRule="auto"/>
        <w:ind w:left="851" w:hanging="851"/>
        <w:jc w:val="both"/>
        <w:rPr>
          <w:rFonts w:ascii="Arial" w:eastAsia="Times New Roman" w:hAnsi="Arial" w:cs="Arial"/>
        </w:rPr>
      </w:pPr>
      <w:r>
        <w:rPr>
          <w:rFonts w:ascii="Arial" w:eastAsia="Times New Roman" w:hAnsi="Arial" w:cs="Arial"/>
        </w:rPr>
        <w:t>Smluvní strany jsou povinny plnit své závazky vyplývající z této Smlouvy tak, aby nedocházelo ke zbytečnému prodlení s plněním jednotlivých termínů a s prodlením splatnosti jednotlivých peněžních závazků.</w:t>
      </w:r>
    </w:p>
    <w:p w:rsidR="00CC4FB7" w:rsidRDefault="004F555D">
      <w:pPr>
        <w:numPr>
          <w:ilvl w:val="1"/>
          <w:numId w:val="64"/>
        </w:numPr>
        <w:spacing w:before="60" w:after="0" w:line="240" w:lineRule="auto"/>
        <w:ind w:left="851" w:hanging="851"/>
        <w:jc w:val="both"/>
        <w:rPr>
          <w:rFonts w:ascii="Arial" w:eastAsia="Times New Roman" w:hAnsi="Arial" w:cs="Arial"/>
        </w:rPr>
      </w:pPr>
      <w:r>
        <w:rPr>
          <w:rFonts w:ascii="Arial" w:eastAsia="Times New Roman" w:hAnsi="Arial" w:cs="Arial"/>
        </w:rPr>
        <w:t>Všechna oznámení mezi smluvními stranami, která se budou vztahovat ke Smlouvě, nebo která mají být učiněna na základě Smlouvy, musí být učiněna v písemné podobě a prokazatelně doručena druhé smluvní straně na kontakty uvedené ve Smlouvě, nebude-li stanoveno nebo mezi smluvními stranami dohodnuto jinak.</w:t>
      </w:r>
    </w:p>
    <w:p w:rsidR="00CC4FB7" w:rsidRDefault="004F555D">
      <w:pPr>
        <w:numPr>
          <w:ilvl w:val="1"/>
          <w:numId w:val="65"/>
        </w:numPr>
        <w:spacing w:before="60" w:after="0" w:line="240" w:lineRule="auto"/>
        <w:ind w:left="851" w:hanging="851"/>
        <w:jc w:val="both"/>
        <w:rPr>
          <w:rFonts w:ascii="Arial" w:eastAsia="Times New Roman" w:hAnsi="Arial" w:cs="Arial"/>
        </w:rPr>
      </w:pPr>
      <w:r>
        <w:rPr>
          <w:rFonts w:ascii="Arial" w:eastAsia="Times New Roman" w:hAnsi="Arial" w:cs="Arial"/>
        </w:rPr>
        <w:t>Dodavatel podpisem této Smlouvy bere na vědomí a souhlasí s tím, že:</w:t>
      </w:r>
    </w:p>
    <w:p w:rsidR="00CC4FB7" w:rsidRDefault="004F555D">
      <w:pPr>
        <w:numPr>
          <w:ilvl w:val="2"/>
          <w:numId w:val="66"/>
        </w:numPr>
        <w:tabs>
          <w:tab w:val="clear" w:pos="0"/>
        </w:tabs>
        <w:spacing w:before="60" w:after="0" w:line="240" w:lineRule="auto"/>
        <w:ind w:left="993" w:hanging="851"/>
        <w:jc w:val="both"/>
        <w:rPr>
          <w:rFonts w:ascii="Arial" w:eastAsia="Times New Roman" w:hAnsi="Arial" w:cs="Arial"/>
        </w:rPr>
      </w:pPr>
      <w:r>
        <w:rPr>
          <w:rFonts w:ascii="Arial" w:eastAsia="Times New Roman" w:hAnsi="Arial" w:cs="Arial"/>
        </w:rPr>
        <w:t>se podpisem Smlouvy stává v souladu s § 2 písm. e) zákona č. 320/2001 Sb., o finanční kontrole ve veřejné správě, v platném znění, osobou povinnou spolupůsobit při výkonu finanční kontroly. V rámci této kontroly je Dodavatel povinen umožnit zástupcům poskytovatele dotace (MŠMT ČR), případně dalším oprávněným osobám, kontrolu v souladu s podmínkami stanovenými uvedeným zákonem;</w:t>
      </w:r>
    </w:p>
    <w:p w:rsidR="00CC4FB7" w:rsidRDefault="004F555D">
      <w:pPr>
        <w:numPr>
          <w:ilvl w:val="2"/>
          <w:numId w:val="67"/>
        </w:numPr>
        <w:tabs>
          <w:tab w:val="clear" w:pos="0"/>
        </w:tabs>
        <w:spacing w:before="60" w:after="0" w:line="240" w:lineRule="auto"/>
        <w:ind w:left="993" w:hanging="851"/>
        <w:jc w:val="both"/>
        <w:rPr>
          <w:rFonts w:ascii="Arial" w:eastAsia="Times New Roman" w:hAnsi="Arial" w:cs="Arial"/>
        </w:rPr>
      </w:pPr>
      <w:r>
        <w:rPr>
          <w:rFonts w:ascii="Arial" w:eastAsia="Times New Roman" w:hAnsi="Arial" w:cs="Arial"/>
        </w:rPr>
        <w:lastRenderedPageBreak/>
        <w:t>je povinen umožnit zástupcům poskytovatele dotace a případně dalším oprávněným osobám přístup i k těm částem nabídky, Smlouvy a souvisejících dokumentů, které podléhají ochraně podle zvláštních právních předpisů (např. jako obchodní tajemství, utajované skutečnosti) za předpokladu, že budou splněny požadavky kladené právními předpisy (např. zákon č. 255/2012 Sb., o kontrole (dále jen „kontrolní řád“), ve znění pozdějších předpisů);</w:t>
      </w:r>
    </w:p>
    <w:p w:rsidR="00CC4FB7" w:rsidRDefault="004F555D">
      <w:pPr>
        <w:numPr>
          <w:ilvl w:val="1"/>
          <w:numId w:val="68"/>
        </w:numPr>
        <w:spacing w:before="60" w:after="0" w:line="240" w:lineRule="auto"/>
        <w:ind w:left="851" w:hanging="851"/>
        <w:jc w:val="both"/>
        <w:rPr>
          <w:rFonts w:ascii="Arial" w:eastAsia="Times New Roman" w:hAnsi="Arial" w:cs="Arial"/>
        </w:rPr>
      </w:pPr>
      <w:r>
        <w:rPr>
          <w:rFonts w:ascii="Arial" w:eastAsia="Times New Roman" w:hAnsi="Arial" w:cs="Arial"/>
        </w:rPr>
        <w:t>Objednatel je povinen dodržet požadavky na povinnou publicitu v rámci programů strukturálních fondů stanovené v příslušných aktuálních pravidlech pro publicitu v rámci OP JAK, a to ve všech relevantních dokumentech týkajících se plnění této Smlouvy.</w:t>
      </w:r>
    </w:p>
    <w:p w:rsidR="00CC4FB7" w:rsidRDefault="004F555D">
      <w:pPr>
        <w:numPr>
          <w:ilvl w:val="1"/>
          <w:numId w:val="69"/>
        </w:numPr>
        <w:spacing w:before="60" w:after="0" w:line="240" w:lineRule="auto"/>
        <w:ind w:left="851" w:hanging="851"/>
        <w:jc w:val="both"/>
        <w:rPr>
          <w:rFonts w:ascii="Arial" w:eastAsia="Times New Roman" w:hAnsi="Arial" w:cs="Arial"/>
        </w:rPr>
      </w:pPr>
      <w:r>
        <w:rPr>
          <w:rFonts w:ascii="Arial" w:eastAsia="Times New Roman" w:hAnsi="Arial" w:cs="Arial"/>
        </w:rPr>
        <w:t>Objednatel je povinen v rámci plnění této Smlouvy postupovat v souladu s příslušnými aktuálními pravidly pro výběr dodavatelů v rámci OP JAK, přičemž některá z nich se vztahují i na Dodavatele.</w:t>
      </w:r>
    </w:p>
    <w:p w:rsidR="00CC4FB7" w:rsidRDefault="004F555D">
      <w:pPr>
        <w:numPr>
          <w:ilvl w:val="1"/>
          <w:numId w:val="70"/>
        </w:numPr>
        <w:spacing w:before="60" w:after="0" w:line="240" w:lineRule="auto"/>
        <w:ind w:left="851" w:hanging="851"/>
        <w:jc w:val="both"/>
        <w:rPr>
          <w:rFonts w:ascii="Arial" w:eastAsia="Times New Roman" w:hAnsi="Arial" w:cs="Arial"/>
        </w:rPr>
      </w:pPr>
      <w:r>
        <w:rPr>
          <w:rFonts w:ascii="Arial" w:eastAsia="Times New Roman" w:hAnsi="Arial" w:cs="Arial"/>
        </w:rPr>
        <w:t>Dodavatel bere na vědomí, že podle ustanovení § 219 ZZVZ je Objednatel povinen zveřejnit tuto Smlouvu na svém profilu zadavatele.</w:t>
      </w:r>
    </w:p>
    <w:p w:rsidR="00CC4FB7" w:rsidRDefault="004F555D">
      <w:pPr>
        <w:numPr>
          <w:ilvl w:val="1"/>
          <w:numId w:val="71"/>
        </w:numPr>
        <w:spacing w:before="60" w:after="0" w:line="240" w:lineRule="auto"/>
        <w:ind w:left="851" w:hanging="851"/>
        <w:jc w:val="both"/>
        <w:rPr>
          <w:rFonts w:ascii="Arial" w:eastAsia="Times New Roman" w:hAnsi="Arial" w:cs="Arial"/>
        </w:rPr>
      </w:pPr>
      <w:r>
        <w:rPr>
          <w:rFonts w:ascii="Arial" w:eastAsia="Times New Roman" w:hAnsi="Arial" w:cs="Arial"/>
        </w:rPr>
        <w:t>Závazkový vztah založený touto Smlouvou se řídí platnými právními předpisy České republiky, zejména občanským zákoníkem.</w:t>
      </w:r>
    </w:p>
    <w:p w:rsidR="00CC4FB7" w:rsidRDefault="004F555D">
      <w:pPr>
        <w:numPr>
          <w:ilvl w:val="1"/>
          <w:numId w:val="72"/>
        </w:numPr>
        <w:spacing w:before="60" w:after="0" w:line="240" w:lineRule="auto"/>
        <w:ind w:left="851" w:hanging="851"/>
        <w:jc w:val="both"/>
        <w:rPr>
          <w:rFonts w:ascii="Arial" w:eastAsia="Times New Roman" w:hAnsi="Arial" w:cs="Arial"/>
        </w:rPr>
      </w:pPr>
      <w:r>
        <w:rPr>
          <w:rFonts w:ascii="Arial" w:eastAsia="Times New Roman" w:hAnsi="Arial" w:cs="Arial"/>
        </w:rPr>
        <w:t>Jestliže některé ustanovení Smlouvy je neplatné nebo se stane neplatným, nebude tím dotčena platnost ostatních ustanovení. Smluvní strany se zavazují neplatné ustanovení nahradit platným ustanovením, které se co možná nejvíce bude blížit hospodářskému účelu neplatného ustanovení. Jestliže Smlouva bude mít mezeru, která by vyžadovala úpravu, odstraní smluvní strany tuto mezeru doplňujícím ustanovením, které přihlíží k hospodářskému účelu Smlouvy.</w:t>
      </w:r>
    </w:p>
    <w:p w:rsidR="00CC4FB7" w:rsidRDefault="004F555D">
      <w:pPr>
        <w:numPr>
          <w:ilvl w:val="1"/>
          <w:numId w:val="73"/>
        </w:numPr>
        <w:spacing w:before="60" w:after="0" w:line="240" w:lineRule="auto"/>
        <w:ind w:left="851" w:hanging="851"/>
        <w:jc w:val="both"/>
        <w:rPr>
          <w:rFonts w:ascii="Arial" w:eastAsia="Times New Roman" w:hAnsi="Arial" w:cs="Arial"/>
        </w:rPr>
      </w:pPr>
      <w:r>
        <w:rPr>
          <w:rFonts w:ascii="Arial" w:eastAsia="Times New Roman" w:hAnsi="Arial" w:cs="Arial"/>
        </w:rPr>
        <w:t>Smlouva nabývá platnosti a účinnosti dnem podpisu poslední ze smluvních stran.</w:t>
      </w:r>
    </w:p>
    <w:p w:rsidR="00CC4FB7" w:rsidRPr="00AF1310" w:rsidRDefault="004F555D">
      <w:pPr>
        <w:numPr>
          <w:ilvl w:val="1"/>
          <w:numId w:val="74"/>
        </w:numPr>
        <w:spacing w:before="60" w:after="0" w:line="240" w:lineRule="auto"/>
        <w:ind w:left="851" w:hanging="851"/>
        <w:jc w:val="both"/>
        <w:rPr>
          <w:rFonts w:ascii="Arial" w:eastAsia="Times New Roman" w:hAnsi="Arial" w:cs="Arial"/>
          <w:highlight w:val="yellow"/>
        </w:rPr>
      </w:pPr>
      <w:r w:rsidRPr="00AF1310">
        <w:rPr>
          <w:rFonts w:ascii="Arial" w:eastAsia="Times New Roman" w:hAnsi="Arial" w:cs="Arial"/>
          <w:highlight w:val="yellow"/>
        </w:rPr>
        <w:t>Tato Smlouva je vyhotovena v elektronické formě a zástupci smluvních stran podepsána digitálními podpisy založenými na kvalifikovaných certifikátech. Každá ze smluvních stran obdrží oboustranně podepsané elektronické vyhotovení této Smlouvy.</w:t>
      </w:r>
    </w:p>
    <w:p w:rsidR="00DE3CBC" w:rsidRDefault="00DE3CBC" w:rsidP="00DE3CBC">
      <w:pPr>
        <w:spacing w:before="60" w:after="0" w:line="240" w:lineRule="auto"/>
        <w:ind w:left="851"/>
        <w:jc w:val="both"/>
        <w:rPr>
          <w:rFonts w:ascii="Arial" w:eastAsia="Times New Roman" w:hAnsi="Arial" w:cs="Arial"/>
        </w:rPr>
      </w:pPr>
      <w:r w:rsidRPr="00AF1310">
        <w:rPr>
          <w:rFonts w:ascii="Arial" w:eastAsia="Times New Roman" w:hAnsi="Arial" w:cs="Arial"/>
          <w:highlight w:val="yellow"/>
        </w:rPr>
        <w:t xml:space="preserve">Popř.: tato smlouva je vyhotovena ve dvou </w:t>
      </w:r>
      <w:r w:rsidR="00AF1310">
        <w:rPr>
          <w:rFonts w:ascii="Arial" w:eastAsia="Times New Roman" w:hAnsi="Arial" w:cs="Arial"/>
          <w:highlight w:val="yellow"/>
        </w:rPr>
        <w:t xml:space="preserve">listinných </w:t>
      </w:r>
      <w:r w:rsidRPr="00AF1310">
        <w:rPr>
          <w:rFonts w:ascii="Arial" w:eastAsia="Times New Roman" w:hAnsi="Arial" w:cs="Arial"/>
          <w:highlight w:val="yellow"/>
        </w:rPr>
        <w:t>originálech</w:t>
      </w:r>
      <w:r w:rsidR="00AF1310" w:rsidRPr="00AF1310">
        <w:rPr>
          <w:rFonts w:ascii="Arial" w:eastAsia="Times New Roman" w:hAnsi="Arial" w:cs="Arial"/>
          <w:highlight w:val="yellow"/>
        </w:rPr>
        <w:t xml:space="preserve">, z nichž každá ze smluvních stran po podpisu </w:t>
      </w:r>
      <w:r w:rsidR="00AF1310">
        <w:rPr>
          <w:rFonts w:ascii="Arial" w:eastAsia="Times New Roman" w:hAnsi="Arial" w:cs="Arial"/>
          <w:highlight w:val="yellow"/>
        </w:rPr>
        <w:t xml:space="preserve">zástupců </w:t>
      </w:r>
      <w:r w:rsidR="00AF1310" w:rsidRPr="00AF1310">
        <w:rPr>
          <w:rFonts w:ascii="Arial" w:eastAsia="Times New Roman" w:hAnsi="Arial" w:cs="Arial"/>
          <w:highlight w:val="yellow"/>
        </w:rPr>
        <w:t xml:space="preserve">obou stran </w:t>
      </w:r>
      <w:r w:rsidR="00AF1310">
        <w:rPr>
          <w:rFonts w:ascii="Arial" w:eastAsia="Times New Roman" w:hAnsi="Arial" w:cs="Arial"/>
          <w:highlight w:val="yellow"/>
        </w:rPr>
        <w:t>obdrží jeden.</w:t>
      </w:r>
    </w:p>
    <w:p w:rsidR="00CC4FB7" w:rsidRDefault="004F555D">
      <w:pPr>
        <w:numPr>
          <w:ilvl w:val="1"/>
          <w:numId w:val="75"/>
        </w:numPr>
        <w:spacing w:before="60" w:after="0" w:line="240" w:lineRule="auto"/>
        <w:ind w:left="851" w:hanging="851"/>
        <w:jc w:val="both"/>
        <w:rPr>
          <w:rFonts w:ascii="Arial" w:eastAsia="Times New Roman" w:hAnsi="Arial" w:cs="Arial"/>
        </w:rPr>
      </w:pPr>
      <w:r>
        <w:rPr>
          <w:rFonts w:ascii="Arial" w:eastAsia="Times New Roman" w:hAnsi="Arial" w:cs="Arial"/>
        </w:rPr>
        <w:t>Smluvní strany prohlašují, že Smlouva je uzavírána podle jejich skutečné a svobodné vůle, Smlouvu si přečetly, s jejím obsahem souhlasí a na důkaz toho připojují podpisy svých odpovědných zástupců.</w:t>
      </w:r>
    </w:p>
    <w:p w:rsidR="00CC4FB7" w:rsidRDefault="00CC4FB7">
      <w:pPr>
        <w:spacing w:after="0" w:line="240" w:lineRule="auto"/>
        <w:jc w:val="both"/>
        <w:rPr>
          <w:rFonts w:ascii="Arial" w:eastAsia="Times New Roman" w:hAnsi="Arial" w:cs="Arial"/>
        </w:rPr>
      </w:pPr>
    </w:p>
    <w:p w:rsidR="00CC4FB7" w:rsidRDefault="004F555D">
      <w:pPr>
        <w:tabs>
          <w:tab w:val="right" w:pos="1843"/>
        </w:tabs>
        <w:spacing w:after="0" w:line="240" w:lineRule="auto"/>
        <w:jc w:val="both"/>
        <w:rPr>
          <w:rFonts w:ascii="Arial" w:eastAsia="Times New Roman" w:hAnsi="Arial" w:cs="Arial"/>
          <w:b/>
        </w:rPr>
      </w:pPr>
      <w:r>
        <w:rPr>
          <w:rFonts w:ascii="Arial" w:eastAsia="Times New Roman" w:hAnsi="Arial" w:cs="Arial"/>
          <w:b/>
        </w:rPr>
        <w:t>Seznam příloh:</w:t>
      </w:r>
    </w:p>
    <w:p w:rsidR="00CC4FB7" w:rsidRDefault="004F555D">
      <w:pPr>
        <w:spacing w:after="0" w:line="240" w:lineRule="auto"/>
        <w:ind w:left="1418" w:hanging="1418"/>
        <w:jc w:val="both"/>
        <w:rPr>
          <w:rFonts w:ascii="Arial" w:eastAsia="Times New Roman" w:hAnsi="Arial" w:cs="Arial"/>
        </w:rPr>
      </w:pPr>
      <w:r>
        <w:rPr>
          <w:rFonts w:ascii="Arial" w:eastAsia="Times New Roman" w:hAnsi="Arial" w:cs="Arial"/>
        </w:rPr>
        <w:t>Příloha č. 1:</w:t>
      </w:r>
      <w:r>
        <w:rPr>
          <w:rFonts w:ascii="Arial" w:eastAsia="Times New Roman" w:hAnsi="Arial" w:cs="Arial"/>
        </w:rPr>
        <w:tab/>
        <w:t xml:space="preserve">Specifikace dodávky </w:t>
      </w:r>
      <w:r w:rsidR="00BB2087">
        <w:rPr>
          <w:rFonts w:ascii="Arial" w:eastAsia="Times New Roman" w:hAnsi="Arial" w:cs="Arial"/>
        </w:rPr>
        <w:t xml:space="preserve">a </w:t>
      </w:r>
      <w:proofErr w:type="gramStart"/>
      <w:r w:rsidR="00BB2087">
        <w:rPr>
          <w:rFonts w:ascii="Arial" w:eastAsia="Times New Roman" w:hAnsi="Arial" w:cs="Arial"/>
        </w:rPr>
        <w:t xml:space="preserve">služeb </w:t>
      </w:r>
      <w:r>
        <w:rPr>
          <w:rFonts w:ascii="Arial" w:eastAsia="Times New Roman" w:hAnsi="Arial" w:cs="Arial"/>
        </w:rPr>
        <w:t>- technická</w:t>
      </w:r>
      <w:proofErr w:type="gramEnd"/>
      <w:r>
        <w:rPr>
          <w:rFonts w:ascii="Arial" w:eastAsia="Times New Roman" w:hAnsi="Arial" w:cs="Arial"/>
        </w:rPr>
        <w:t xml:space="preserve"> a cenová část nabídky Dodavatele</w:t>
      </w:r>
    </w:p>
    <w:p w:rsidR="00CC4FB7" w:rsidRDefault="00CC4FB7">
      <w:pPr>
        <w:spacing w:after="0" w:line="240" w:lineRule="auto"/>
        <w:ind w:left="1418" w:hanging="1418"/>
        <w:jc w:val="both"/>
        <w:rPr>
          <w:rFonts w:ascii="Arial" w:eastAsia="Times New Roman" w:hAnsi="Arial" w:cs="Arial"/>
        </w:rPr>
      </w:pPr>
    </w:p>
    <w:p w:rsidR="00CC4FB7" w:rsidRDefault="00CC4FB7">
      <w:pPr>
        <w:spacing w:after="0" w:line="240" w:lineRule="auto"/>
        <w:ind w:left="1418" w:hanging="1418"/>
        <w:jc w:val="both"/>
        <w:rPr>
          <w:rFonts w:ascii="Arial" w:eastAsia="Times New Roman" w:hAnsi="Arial" w:cs="Arial"/>
        </w:rPr>
      </w:pPr>
    </w:p>
    <w:tbl>
      <w:tblPr>
        <w:tblW w:w="9073" w:type="dxa"/>
        <w:tblLayout w:type="fixed"/>
        <w:tblLook w:val="0000" w:firstRow="0" w:lastRow="0" w:firstColumn="0" w:lastColumn="0" w:noHBand="0" w:noVBand="0"/>
      </w:tblPr>
      <w:tblGrid>
        <w:gridCol w:w="3686"/>
        <w:gridCol w:w="1700"/>
        <w:gridCol w:w="3687"/>
      </w:tblGrid>
      <w:tr w:rsidR="00CC4FB7">
        <w:tc>
          <w:tcPr>
            <w:tcW w:w="3686" w:type="dxa"/>
            <w:tcBorders>
              <w:bottom w:val="single" w:sz="4" w:space="0" w:color="000000"/>
            </w:tcBorders>
            <w:shd w:val="clear" w:color="auto" w:fill="auto"/>
          </w:tcPr>
          <w:p w:rsidR="00CC4FB7" w:rsidRDefault="004F555D">
            <w:pPr>
              <w:widowControl w:val="0"/>
              <w:spacing w:after="0" w:line="240" w:lineRule="auto"/>
              <w:jc w:val="both"/>
              <w:rPr>
                <w:rFonts w:ascii="Arial" w:hAnsi="Arial" w:cs="Arial"/>
                <w:lang w:eastAsia="zh-CN"/>
              </w:rPr>
            </w:pPr>
            <w:r>
              <w:rPr>
                <w:rFonts w:ascii="Arial" w:hAnsi="Arial" w:cs="Arial"/>
                <w:lang w:eastAsia="zh-CN"/>
              </w:rPr>
              <w:t>Za</w:t>
            </w:r>
            <w:r>
              <w:rPr>
                <w:rFonts w:ascii="Arial" w:eastAsia="Arial" w:hAnsi="Arial" w:cs="Arial"/>
                <w:lang w:eastAsia="zh-CN"/>
              </w:rPr>
              <w:t xml:space="preserve"> </w:t>
            </w:r>
            <w:r>
              <w:rPr>
                <w:rFonts w:ascii="Arial" w:hAnsi="Arial" w:cs="Arial"/>
                <w:lang w:eastAsia="zh-CN"/>
              </w:rPr>
              <w:t>Objednatele</w:t>
            </w:r>
          </w:p>
          <w:p w:rsidR="00CC4FB7" w:rsidRDefault="004F555D">
            <w:pPr>
              <w:widowControl w:val="0"/>
              <w:spacing w:after="0" w:line="240" w:lineRule="auto"/>
              <w:jc w:val="both"/>
              <w:rPr>
                <w:rFonts w:ascii="Arial" w:hAnsi="Arial" w:cs="Arial"/>
                <w:lang w:eastAsia="zh-CN"/>
              </w:rPr>
            </w:pPr>
            <w:r>
              <w:rPr>
                <w:rFonts w:ascii="Arial" w:hAnsi="Arial" w:cs="Arial"/>
                <w:lang w:eastAsia="zh-CN"/>
              </w:rPr>
              <w:t>Datum: viz el. podpisy</w:t>
            </w:r>
          </w:p>
          <w:p w:rsidR="00CC4FB7" w:rsidRDefault="00CC4FB7">
            <w:pPr>
              <w:widowControl w:val="0"/>
              <w:spacing w:after="0" w:line="240" w:lineRule="auto"/>
              <w:jc w:val="both"/>
              <w:rPr>
                <w:rFonts w:ascii="Arial" w:hAnsi="Arial" w:cs="Arial"/>
                <w:lang w:eastAsia="zh-CN"/>
              </w:rPr>
            </w:pPr>
          </w:p>
          <w:p w:rsidR="00CC4FB7" w:rsidRDefault="00CC4FB7">
            <w:pPr>
              <w:widowControl w:val="0"/>
              <w:spacing w:after="0" w:line="240" w:lineRule="auto"/>
              <w:jc w:val="both"/>
              <w:rPr>
                <w:rFonts w:ascii="Arial" w:hAnsi="Arial" w:cs="Arial"/>
                <w:lang w:eastAsia="zh-CN"/>
              </w:rPr>
            </w:pPr>
          </w:p>
          <w:p w:rsidR="00CC4FB7" w:rsidRDefault="00CC4FB7">
            <w:pPr>
              <w:widowControl w:val="0"/>
              <w:spacing w:after="0" w:line="240" w:lineRule="auto"/>
              <w:jc w:val="both"/>
              <w:rPr>
                <w:rFonts w:ascii="Arial" w:hAnsi="Arial" w:cs="Arial"/>
                <w:lang w:eastAsia="zh-CN"/>
              </w:rPr>
            </w:pPr>
          </w:p>
          <w:p w:rsidR="00CC4FB7" w:rsidRDefault="00CC4FB7">
            <w:pPr>
              <w:widowControl w:val="0"/>
              <w:spacing w:after="0" w:line="240" w:lineRule="auto"/>
              <w:jc w:val="both"/>
              <w:rPr>
                <w:rFonts w:ascii="Arial" w:hAnsi="Arial" w:cs="Arial"/>
                <w:lang w:eastAsia="zh-CN"/>
              </w:rPr>
            </w:pPr>
          </w:p>
        </w:tc>
        <w:tc>
          <w:tcPr>
            <w:tcW w:w="1700" w:type="dxa"/>
            <w:shd w:val="clear" w:color="auto" w:fill="auto"/>
          </w:tcPr>
          <w:p w:rsidR="00CC4FB7" w:rsidRDefault="00CC4FB7">
            <w:pPr>
              <w:widowControl w:val="0"/>
              <w:spacing w:after="0" w:line="240" w:lineRule="auto"/>
              <w:ind w:firstLine="709"/>
              <w:jc w:val="both"/>
              <w:rPr>
                <w:rFonts w:ascii="Arial" w:hAnsi="Arial" w:cs="Arial"/>
                <w:lang w:eastAsia="zh-CN"/>
              </w:rPr>
            </w:pPr>
          </w:p>
        </w:tc>
        <w:tc>
          <w:tcPr>
            <w:tcW w:w="3687" w:type="dxa"/>
            <w:tcBorders>
              <w:bottom w:val="single" w:sz="4" w:space="0" w:color="000000"/>
            </w:tcBorders>
            <w:shd w:val="clear" w:color="auto" w:fill="auto"/>
          </w:tcPr>
          <w:p w:rsidR="00CC4FB7" w:rsidRDefault="004F555D">
            <w:pPr>
              <w:widowControl w:val="0"/>
              <w:spacing w:after="0" w:line="240" w:lineRule="auto"/>
              <w:jc w:val="both"/>
              <w:rPr>
                <w:rFonts w:ascii="Arial" w:hAnsi="Arial" w:cs="Arial"/>
                <w:lang w:eastAsia="zh-CN"/>
              </w:rPr>
            </w:pPr>
            <w:r>
              <w:rPr>
                <w:rFonts w:ascii="Arial" w:hAnsi="Arial" w:cs="Arial"/>
                <w:lang w:eastAsia="zh-CN"/>
              </w:rPr>
              <w:t>Za</w:t>
            </w:r>
            <w:r>
              <w:rPr>
                <w:rFonts w:ascii="Arial" w:eastAsia="Arial" w:hAnsi="Arial" w:cs="Arial"/>
                <w:lang w:eastAsia="zh-CN"/>
              </w:rPr>
              <w:t xml:space="preserve"> </w:t>
            </w:r>
            <w:r>
              <w:rPr>
                <w:rFonts w:ascii="Arial" w:hAnsi="Arial" w:cs="Arial"/>
                <w:lang w:eastAsia="zh-CN"/>
              </w:rPr>
              <w:t>Dodavatele</w:t>
            </w:r>
          </w:p>
          <w:p w:rsidR="00CC4FB7" w:rsidRDefault="004F555D">
            <w:pPr>
              <w:widowControl w:val="0"/>
              <w:spacing w:after="0" w:line="240" w:lineRule="auto"/>
              <w:jc w:val="both"/>
              <w:rPr>
                <w:rFonts w:ascii="Arial" w:hAnsi="Arial" w:cs="Arial"/>
                <w:lang w:eastAsia="zh-CN"/>
              </w:rPr>
            </w:pPr>
            <w:r>
              <w:rPr>
                <w:rFonts w:ascii="Arial" w:hAnsi="Arial" w:cs="Arial"/>
                <w:lang w:eastAsia="zh-CN"/>
              </w:rPr>
              <w:t>Datum: viz el. podpisy</w:t>
            </w:r>
          </w:p>
          <w:p w:rsidR="00CC4FB7" w:rsidRDefault="00CC4FB7">
            <w:pPr>
              <w:widowControl w:val="0"/>
              <w:spacing w:after="0" w:line="240" w:lineRule="auto"/>
              <w:jc w:val="both"/>
              <w:rPr>
                <w:rFonts w:ascii="Arial" w:hAnsi="Arial" w:cs="Arial"/>
                <w:lang w:eastAsia="zh-CN"/>
              </w:rPr>
            </w:pPr>
          </w:p>
          <w:p w:rsidR="00CC4FB7" w:rsidRDefault="00CC4FB7">
            <w:pPr>
              <w:widowControl w:val="0"/>
              <w:spacing w:after="0" w:line="240" w:lineRule="auto"/>
              <w:jc w:val="both"/>
              <w:rPr>
                <w:rFonts w:ascii="Arial" w:hAnsi="Arial" w:cs="Arial"/>
                <w:lang w:eastAsia="zh-CN"/>
              </w:rPr>
            </w:pPr>
          </w:p>
        </w:tc>
      </w:tr>
      <w:tr w:rsidR="00CC4FB7">
        <w:tc>
          <w:tcPr>
            <w:tcW w:w="3686" w:type="dxa"/>
            <w:tcBorders>
              <w:top w:val="single" w:sz="4" w:space="0" w:color="000000"/>
            </w:tcBorders>
            <w:shd w:val="clear" w:color="auto" w:fill="auto"/>
          </w:tcPr>
          <w:p w:rsidR="00CC4FB7" w:rsidRDefault="004F555D" w:rsidP="00BB2087">
            <w:pPr>
              <w:widowControl w:val="0"/>
              <w:tabs>
                <w:tab w:val="center" w:pos="1735"/>
              </w:tabs>
              <w:spacing w:after="0" w:line="240" w:lineRule="auto"/>
              <w:jc w:val="center"/>
              <w:rPr>
                <w:rFonts w:ascii="Arial" w:hAnsi="Arial" w:cs="Arial"/>
                <w:lang w:eastAsia="zh-CN"/>
              </w:rPr>
            </w:pPr>
            <w:r>
              <w:rPr>
                <w:rFonts w:ascii="Arial" w:hAnsi="Arial" w:cs="Arial"/>
                <w:lang w:eastAsia="zh-CN"/>
              </w:rPr>
              <w:t>Ing.</w:t>
            </w:r>
            <w:r>
              <w:rPr>
                <w:rFonts w:ascii="Arial" w:eastAsia="Arial" w:hAnsi="Arial" w:cs="Arial"/>
                <w:lang w:eastAsia="zh-CN"/>
              </w:rPr>
              <w:t xml:space="preserve"> </w:t>
            </w:r>
            <w:r w:rsidR="00BB2087">
              <w:rPr>
                <w:rFonts w:ascii="Arial" w:hAnsi="Arial" w:cs="Arial"/>
                <w:lang w:eastAsia="zh-CN"/>
              </w:rPr>
              <w:t>Jakub Papírník</w:t>
            </w:r>
          </w:p>
          <w:p w:rsidR="00CC4FB7" w:rsidRDefault="00BB2087" w:rsidP="00BB2087">
            <w:pPr>
              <w:widowControl w:val="0"/>
              <w:spacing w:after="0" w:line="240" w:lineRule="auto"/>
              <w:jc w:val="center"/>
              <w:rPr>
                <w:rFonts w:ascii="Arial" w:hAnsi="Arial" w:cs="Arial"/>
                <w:lang w:eastAsia="zh-CN"/>
              </w:rPr>
            </w:pPr>
            <w:r>
              <w:rPr>
                <w:rFonts w:ascii="Arial" w:hAnsi="Arial" w:cs="Arial"/>
                <w:lang w:eastAsia="zh-CN"/>
              </w:rPr>
              <w:t>ředitel</w:t>
            </w:r>
          </w:p>
        </w:tc>
        <w:tc>
          <w:tcPr>
            <w:tcW w:w="1700" w:type="dxa"/>
            <w:shd w:val="clear" w:color="auto" w:fill="auto"/>
          </w:tcPr>
          <w:p w:rsidR="00CC4FB7" w:rsidRDefault="00CC4FB7">
            <w:pPr>
              <w:widowControl w:val="0"/>
              <w:spacing w:after="0" w:line="240" w:lineRule="auto"/>
              <w:ind w:firstLine="709"/>
              <w:jc w:val="both"/>
              <w:rPr>
                <w:rFonts w:ascii="Arial" w:hAnsi="Arial" w:cs="Arial"/>
                <w:lang w:eastAsia="zh-CN"/>
              </w:rPr>
            </w:pPr>
          </w:p>
        </w:tc>
        <w:tc>
          <w:tcPr>
            <w:tcW w:w="3687" w:type="dxa"/>
            <w:tcBorders>
              <w:top w:val="single" w:sz="4" w:space="0" w:color="000000"/>
            </w:tcBorders>
            <w:shd w:val="clear" w:color="auto" w:fill="auto"/>
          </w:tcPr>
          <w:p w:rsidR="00CC4FB7" w:rsidRDefault="004F555D">
            <w:pPr>
              <w:widowControl w:val="0"/>
              <w:spacing w:after="0" w:line="240" w:lineRule="auto"/>
              <w:ind w:firstLine="709"/>
              <w:jc w:val="both"/>
              <w:rPr>
                <w:rFonts w:ascii="Arial" w:hAnsi="Arial" w:cs="Arial"/>
                <w:highlight w:val="yellow"/>
                <w:lang w:eastAsia="zh-CN"/>
              </w:rPr>
            </w:pPr>
            <w:r>
              <w:rPr>
                <w:rFonts w:ascii="Arial" w:hAnsi="Arial" w:cs="Arial"/>
                <w:highlight w:val="yellow"/>
                <w:lang w:eastAsia="zh-CN"/>
              </w:rPr>
              <w:t>.....................</w:t>
            </w:r>
          </w:p>
          <w:p w:rsidR="00CC4FB7" w:rsidRDefault="004F555D">
            <w:pPr>
              <w:widowControl w:val="0"/>
              <w:spacing w:after="0" w:line="240" w:lineRule="auto"/>
              <w:ind w:firstLine="709"/>
              <w:jc w:val="both"/>
              <w:rPr>
                <w:rFonts w:ascii="Arial" w:hAnsi="Arial" w:cs="Arial"/>
                <w:lang w:eastAsia="zh-CN"/>
              </w:rPr>
            </w:pPr>
            <w:r>
              <w:rPr>
                <w:rFonts w:ascii="Arial" w:hAnsi="Arial" w:cs="Arial"/>
                <w:highlight w:val="yellow"/>
                <w:lang w:eastAsia="zh-CN"/>
              </w:rPr>
              <w:t>.....................</w:t>
            </w:r>
          </w:p>
        </w:tc>
      </w:tr>
    </w:tbl>
    <w:p w:rsidR="00CC4FB7" w:rsidRDefault="00CC4FB7">
      <w:pPr>
        <w:tabs>
          <w:tab w:val="right" w:pos="1843"/>
        </w:tabs>
        <w:spacing w:before="80" w:after="80" w:line="240" w:lineRule="auto"/>
        <w:rPr>
          <w:rFonts w:ascii="Arial" w:eastAsia="Times New Roman" w:hAnsi="Arial" w:cs="Arial"/>
        </w:rPr>
        <w:sectPr w:rsidR="00CC4FB7">
          <w:headerReference w:type="default" r:id="rId10"/>
          <w:footerReference w:type="default" r:id="rId11"/>
          <w:pgSz w:w="12240" w:h="15840"/>
          <w:pgMar w:top="1418" w:right="1134" w:bottom="851" w:left="1134" w:header="709" w:footer="391" w:gutter="0"/>
          <w:cols w:space="708"/>
          <w:docGrid w:linePitch="360"/>
        </w:sectPr>
      </w:pPr>
    </w:p>
    <w:p w:rsidR="00CC4FB7" w:rsidRDefault="004F555D">
      <w:pPr>
        <w:spacing w:before="240" w:after="80" w:line="240" w:lineRule="auto"/>
        <w:jc w:val="center"/>
        <w:rPr>
          <w:rFonts w:ascii="Arial" w:eastAsia="Times New Roman" w:hAnsi="Arial" w:cs="Arial"/>
          <w:b/>
        </w:rPr>
      </w:pPr>
      <w:r>
        <w:rPr>
          <w:rFonts w:ascii="Arial" w:eastAsia="Times New Roman" w:hAnsi="Arial" w:cs="Arial"/>
          <w:b/>
        </w:rPr>
        <w:lastRenderedPageBreak/>
        <w:t>Příloha č. 1</w:t>
      </w:r>
      <w:r>
        <w:rPr>
          <w:rFonts w:ascii="Arial" w:hAnsi="Arial" w:cs="Arial"/>
        </w:rPr>
        <w:t xml:space="preserve"> </w:t>
      </w:r>
      <w:r>
        <w:rPr>
          <w:rFonts w:ascii="Arial" w:eastAsia="Times New Roman" w:hAnsi="Arial" w:cs="Arial"/>
          <w:b/>
        </w:rPr>
        <w:t>Smlouvy</w:t>
      </w:r>
    </w:p>
    <w:p w:rsidR="00CC4FB7" w:rsidRDefault="004F555D">
      <w:pPr>
        <w:spacing w:before="80" w:after="80" w:line="240" w:lineRule="auto"/>
        <w:jc w:val="center"/>
        <w:rPr>
          <w:rFonts w:ascii="Arial" w:eastAsia="Times New Roman" w:hAnsi="Arial" w:cs="Arial"/>
          <w:b/>
        </w:rPr>
      </w:pPr>
      <w:r>
        <w:rPr>
          <w:rFonts w:ascii="Arial" w:eastAsia="Times New Roman" w:hAnsi="Arial" w:cs="Arial"/>
          <w:b/>
        </w:rPr>
        <w:t xml:space="preserve">Specifikace dodávky </w:t>
      </w:r>
      <w:r w:rsidR="00BB2087" w:rsidRPr="00BB2087">
        <w:rPr>
          <w:rFonts w:ascii="Arial" w:eastAsia="Times New Roman" w:hAnsi="Arial" w:cs="Arial"/>
          <w:b/>
        </w:rPr>
        <w:t xml:space="preserve">a </w:t>
      </w:r>
      <w:proofErr w:type="gramStart"/>
      <w:r w:rsidR="00BB2087" w:rsidRPr="00BB2087">
        <w:rPr>
          <w:rFonts w:ascii="Arial" w:eastAsia="Times New Roman" w:hAnsi="Arial" w:cs="Arial"/>
          <w:b/>
        </w:rPr>
        <w:t xml:space="preserve">služeb </w:t>
      </w:r>
      <w:r>
        <w:rPr>
          <w:rFonts w:ascii="Arial" w:eastAsia="Times New Roman" w:hAnsi="Arial" w:cs="Arial"/>
          <w:b/>
          <w:i/>
        </w:rPr>
        <w:t xml:space="preserve">- </w:t>
      </w:r>
      <w:r>
        <w:rPr>
          <w:rFonts w:ascii="Arial" w:eastAsia="Times New Roman" w:hAnsi="Arial" w:cs="Arial"/>
          <w:b/>
        </w:rPr>
        <w:t>Technická</w:t>
      </w:r>
      <w:proofErr w:type="gramEnd"/>
      <w:r>
        <w:rPr>
          <w:rFonts w:ascii="Arial" w:eastAsia="Times New Roman" w:hAnsi="Arial" w:cs="Arial"/>
          <w:b/>
        </w:rPr>
        <w:t xml:space="preserve"> a cenová část nabídky Dodavatele</w:t>
      </w:r>
    </w:p>
    <w:p w:rsidR="00CC4FB7" w:rsidRPr="00E356A4" w:rsidRDefault="004F555D">
      <w:pPr>
        <w:spacing w:before="80" w:after="80" w:line="240" w:lineRule="auto"/>
        <w:jc w:val="center"/>
        <w:rPr>
          <w:rFonts w:ascii="Arial" w:eastAsia="Times New Roman" w:hAnsi="Arial" w:cs="Arial"/>
          <w:highlight w:val="yellow"/>
        </w:rPr>
      </w:pPr>
      <w:r w:rsidRPr="00E356A4">
        <w:rPr>
          <w:rFonts w:ascii="Arial" w:eastAsia="Times New Roman" w:hAnsi="Arial" w:cs="Arial"/>
          <w:highlight w:val="yellow"/>
        </w:rPr>
        <w:t>(včetně objasnění či doplnění na základě dotazů zadavatele)</w:t>
      </w:r>
    </w:p>
    <w:p w:rsidR="00CC4FB7" w:rsidRDefault="00CC4FB7">
      <w:pPr>
        <w:spacing w:before="80" w:after="80" w:line="240" w:lineRule="auto"/>
        <w:jc w:val="center"/>
        <w:rPr>
          <w:rFonts w:ascii="Arial" w:eastAsia="Times New Roman" w:hAnsi="Arial" w:cs="Arial"/>
        </w:rPr>
      </w:pPr>
    </w:p>
    <w:p w:rsidR="00CC4FB7" w:rsidRDefault="004F555D">
      <w:pPr>
        <w:spacing w:before="80" w:after="80" w:line="240" w:lineRule="auto"/>
        <w:jc w:val="center"/>
        <w:rPr>
          <w:rFonts w:ascii="Arial" w:eastAsia="Times New Roman" w:hAnsi="Arial" w:cs="Arial"/>
          <w:i/>
          <w:color w:val="FF0000"/>
        </w:rPr>
      </w:pPr>
      <w:r>
        <w:rPr>
          <w:rFonts w:ascii="Arial" w:eastAsia="Times New Roman" w:hAnsi="Arial" w:cs="Arial"/>
          <w:i/>
          <w:color w:val="FF0000"/>
          <w:highlight w:val="yellow"/>
        </w:rPr>
        <w:t>(bude doplněno před podpisem Smlouvy</w:t>
      </w:r>
    </w:p>
    <w:sectPr w:rsidR="00CC4FB7">
      <w:headerReference w:type="default" r:id="rId12"/>
      <w:footerReference w:type="default" r:id="rId13"/>
      <w:pgSz w:w="12240" w:h="15840"/>
      <w:pgMar w:top="1440" w:right="1418" w:bottom="1134" w:left="1418" w:header="709"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582E" w:rsidRDefault="006F582E">
      <w:pPr>
        <w:spacing w:after="0" w:line="240" w:lineRule="auto"/>
      </w:pPr>
      <w:r>
        <w:separator/>
      </w:r>
    </w:p>
  </w:endnote>
  <w:endnote w:type="continuationSeparator" w:id="0">
    <w:p w:rsidR="006F582E" w:rsidRDefault="006F5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roman"/>
    <w:pitch w:val="variable"/>
  </w:font>
  <w:font w:name="WenQuanYi Zen Hei">
    <w:altName w:val="Calibri"/>
    <w:panose1 w:val="00000000000000000000"/>
    <w:charset w:val="00"/>
    <w:family w:val="roman"/>
    <w:notTrueType/>
    <w:pitch w:val="default"/>
  </w:font>
  <w:font w:name="FreeSans">
    <w:altName w:val="Calibri"/>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C5" w:rsidRDefault="00037EC5">
    <w:pPr>
      <w:pStyle w:val="Zpat"/>
      <w:pBdr>
        <w:top w:val="single" w:sz="4" w:space="1" w:color="000000"/>
      </w:pBdr>
      <w:rPr>
        <w:rFonts w:ascii="Arial" w:hAnsi="Arial" w:cs="Arial"/>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PAGE</w:instrText>
    </w:r>
    <w:r>
      <w:rPr>
        <w:rFonts w:ascii="Arial" w:hAnsi="Arial" w:cs="Arial"/>
        <w:sz w:val="16"/>
        <w:szCs w:val="16"/>
      </w:rPr>
      <w:fldChar w:fldCharType="separate"/>
    </w:r>
    <w:r>
      <w:rPr>
        <w:rFonts w:ascii="Arial" w:hAnsi="Arial" w:cs="Arial"/>
        <w:sz w:val="16"/>
        <w:szCs w:val="16"/>
      </w:rPr>
      <w:t>7</w:t>
    </w:r>
    <w:r>
      <w:rPr>
        <w:rFonts w:ascii="Arial" w:hAnsi="Arial" w:cs="Arial"/>
        <w:sz w:val="16"/>
        <w:szCs w:val="16"/>
      </w:rPr>
      <w:fldChar w:fldCharType="end"/>
    </w:r>
    <w:r>
      <w:rPr>
        <w:rFonts w:ascii="Arial" w:hAnsi="Arial" w:cs="Arial"/>
        <w:sz w:val="16"/>
        <w:szCs w:val="16"/>
      </w:rPr>
      <w:t>/</w:t>
    </w:r>
    <w:r>
      <w:fldChar w:fldCharType="begin"/>
    </w:r>
    <w:r>
      <w:rPr>
        <w:rFonts w:ascii="Arial" w:hAnsi="Arial" w:cs="Arial"/>
        <w:sz w:val="16"/>
        <w:szCs w:val="16"/>
      </w:rPr>
      <w:instrText>SECTIONPAGES   \* MERGEFORMAT</w:instrText>
    </w:r>
    <w:r>
      <w:rPr>
        <w:rFonts w:ascii="Arial" w:hAnsi="Arial" w:cs="Arial"/>
        <w:sz w:val="16"/>
        <w:szCs w:val="16"/>
      </w:rPr>
      <w:fldChar w:fldCharType="separate"/>
    </w:r>
    <w:r w:rsidR="00A14CE7">
      <w:rPr>
        <w:rFonts w:ascii="Arial" w:hAnsi="Arial" w:cs="Arial"/>
        <w:noProof/>
        <w:sz w:val="16"/>
        <w:szCs w:val="16"/>
      </w:rPr>
      <w:t>11</w:t>
    </w:r>
    <w:r>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C5" w:rsidRDefault="00037EC5">
    <w:pPr>
      <w:pStyle w:val="Zhlav"/>
      <w:pBdr>
        <w:top w:val="single" w:sz="4" w:space="1" w:color="000000"/>
      </w:pBdr>
      <w:ind w:right="-1"/>
      <w:rPr>
        <w:rFonts w:ascii="Arial" w:hAnsi="Arial" w:cs="Arial"/>
        <w:sz w:val="16"/>
        <w:szCs w:val="16"/>
      </w:rPr>
    </w:pPr>
    <w:r>
      <w:rPr>
        <w:noProof/>
      </w:rPr>
      <w:drawing>
        <wp:anchor distT="0" distB="0" distL="0" distR="0" simplePos="0" relativeHeight="2" behindDoc="1" locked="0" layoutInCell="0" allowOverlap="1">
          <wp:simplePos x="0" y="0"/>
          <wp:positionH relativeFrom="column">
            <wp:posOffset>7598410</wp:posOffset>
          </wp:positionH>
          <wp:positionV relativeFrom="paragraph">
            <wp:posOffset>-1399540</wp:posOffset>
          </wp:positionV>
          <wp:extent cx="14605" cy="988695"/>
          <wp:effectExtent l="0" t="0" r="0" b="0"/>
          <wp:wrapNone/>
          <wp:docPr id="3" name="Obrázek 14" descr="ICS-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14" descr="ICS-footer"/>
                  <pic:cNvPicPr>
                    <a:picLocks noChangeAspect="1"/>
                  </pic:cNvPicPr>
                </pic:nvPicPr>
                <pic:blipFill>
                  <a:blip r:embed="rId1"/>
                  <a:srcRect l="67673" b="48154"/>
                  <a:stretch/>
                </pic:blipFill>
                <pic:spPr bwMode="auto">
                  <a:xfrm>
                    <a:off x="0" y="0"/>
                    <a:ext cx="14605" cy="988695"/>
                  </a:xfrm>
                  <a:prstGeom prst="rect">
                    <a:avLst/>
                  </a:prstGeom>
                </pic:spPr>
              </pic:pic>
            </a:graphicData>
          </a:graphic>
        </wp:anchor>
      </w:drawing>
    </w: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582E" w:rsidRDefault="006F582E">
      <w:pPr>
        <w:spacing w:after="0" w:line="240" w:lineRule="auto"/>
      </w:pPr>
      <w:r>
        <w:separator/>
      </w:r>
    </w:p>
  </w:footnote>
  <w:footnote w:type="continuationSeparator" w:id="0">
    <w:p w:rsidR="006F582E" w:rsidRDefault="006F5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C5" w:rsidRDefault="00037EC5">
    <w:pPr>
      <w:pStyle w:val="Zhlav"/>
      <w:tabs>
        <w:tab w:val="clear" w:pos="9072"/>
      </w:tabs>
    </w:pPr>
    <w:r>
      <w:rPr>
        <w:noProof/>
      </w:rPr>
      <w:drawing>
        <wp:anchor distT="0" distB="0" distL="0" distR="0" simplePos="0" relativeHeight="18" behindDoc="1" locked="0" layoutInCell="0" allowOverlap="1">
          <wp:simplePos x="0" y="0"/>
          <wp:positionH relativeFrom="margin">
            <wp:align>left</wp:align>
          </wp:positionH>
          <wp:positionV relativeFrom="page">
            <wp:posOffset>71755</wp:posOffset>
          </wp:positionV>
          <wp:extent cx="1616075" cy="882650"/>
          <wp:effectExtent l="0" t="0" r="0" b="0"/>
          <wp:wrapNone/>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pic:cNvPicPr>
                </pic:nvPicPr>
                <pic:blipFill>
                  <a:blip r:embed="rId1"/>
                  <a:stretch/>
                </pic:blipFill>
                <pic:spPr bwMode="auto">
                  <a:xfrm>
                    <a:off x="0" y="0"/>
                    <a:ext cx="1616075" cy="8826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C5" w:rsidRDefault="00037EC5">
    <w:pPr>
      <w:pStyle w:val="Zhlav"/>
      <w:tabs>
        <w:tab w:val="clear" w:pos="9072"/>
      </w:tabs>
    </w:pPr>
    <w:r>
      <w:rPr>
        <w:noProof/>
      </w:rPr>
      <w:drawing>
        <wp:anchor distT="0" distB="0" distL="0" distR="0" simplePos="0" relativeHeight="21" behindDoc="1" locked="0" layoutInCell="0" allowOverlap="1">
          <wp:simplePos x="0" y="0"/>
          <wp:positionH relativeFrom="margin">
            <wp:align>left</wp:align>
          </wp:positionH>
          <wp:positionV relativeFrom="page">
            <wp:posOffset>71755</wp:posOffset>
          </wp:positionV>
          <wp:extent cx="1616075" cy="88265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pic:cNvPicPr>
                </pic:nvPicPr>
                <pic:blipFill>
                  <a:blip r:embed="rId1"/>
                  <a:stretch/>
                </pic:blipFill>
                <pic:spPr bwMode="auto">
                  <a:xfrm>
                    <a:off x="0" y="0"/>
                    <a:ext cx="1616075" cy="8826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C78FA"/>
    <w:multiLevelType w:val="multilevel"/>
    <w:tmpl w:val="B9521E2A"/>
    <w:lvl w:ilvl="0">
      <w:start w:val="1"/>
      <w:numFmt w:val="decimal"/>
      <w:lvlText w:val="Článek %1."/>
      <w:lvlJc w:val="left"/>
      <w:pPr>
        <w:tabs>
          <w:tab w:val="num" w:pos="0"/>
        </w:tabs>
        <w:ind w:left="360" w:hanging="360"/>
      </w:pPr>
    </w:lvl>
    <w:lvl w:ilvl="1">
      <w:start w:val="1"/>
      <w:numFmt w:val="decimal"/>
      <w:lvlText w:val="%1.%2."/>
      <w:lvlJc w:val="left"/>
      <w:pPr>
        <w:tabs>
          <w:tab w:val="num" w:pos="0"/>
        </w:tabs>
        <w:ind w:left="792" w:hanging="432"/>
      </w:pPr>
    </w:lvl>
    <w:lvl w:ilvl="2">
      <w:start w:val="1"/>
      <w:numFmt w:val="bullet"/>
      <w:lvlText w:val=""/>
      <w:lvlJc w:val="left"/>
      <w:pPr>
        <w:tabs>
          <w:tab w:val="num" w:pos="0"/>
        </w:tabs>
        <w:ind w:left="1224" w:hanging="504"/>
      </w:pPr>
      <w:rPr>
        <w:rFonts w:ascii="Symbol" w:hAnsi="Symbol" w:hint="default"/>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7FE64D3"/>
    <w:multiLevelType w:val="hybridMultilevel"/>
    <w:tmpl w:val="7592C37A"/>
    <w:lvl w:ilvl="0" w:tplc="9C74BAAE">
      <w:start w:val="1"/>
      <w:numFmt w:val="lowerLetter"/>
      <w:lvlText w:val="%1)"/>
      <w:lvlJc w:val="left"/>
      <w:pPr>
        <w:tabs>
          <w:tab w:val="num" w:pos="0"/>
        </w:tabs>
        <w:ind w:left="890" w:hanging="360"/>
      </w:pPr>
    </w:lvl>
    <w:lvl w:ilvl="1" w:tplc="242029BE">
      <w:start w:val="1"/>
      <w:numFmt w:val="lowerLetter"/>
      <w:lvlText w:val="%2."/>
      <w:lvlJc w:val="left"/>
      <w:pPr>
        <w:tabs>
          <w:tab w:val="num" w:pos="0"/>
        </w:tabs>
        <w:ind w:left="1610" w:hanging="360"/>
      </w:pPr>
    </w:lvl>
    <w:lvl w:ilvl="2" w:tplc="B1C09B0A">
      <w:start w:val="1"/>
      <w:numFmt w:val="lowerRoman"/>
      <w:lvlText w:val="%3."/>
      <w:lvlJc w:val="right"/>
      <w:pPr>
        <w:tabs>
          <w:tab w:val="num" w:pos="0"/>
        </w:tabs>
        <w:ind w:left="2330" w:hanging="180"/>
      </w:pPr>
    </w:lvl>
    <w:lvl w:ilvl="3" w:tplc="547EF9AE">
      <w:start w:val="1"/>
      <w:numFmt w:val="decimal"/>
      <w:lvlText w:val="%4."/>
      <w:lvlJc w:val="left"/>
      <w:pPr>
        <w:tabs>
          <w:tab w:val="num" w:pos="0"/>
        </w:tabs>
        <w:ind w:left="3050" w:hanging="360"/>
      </w:pPr>
    </w:lvl>
    <w:lvl w:ilvl="4" w:tplc="49A83ACA">
      <w:start w:val="1"/>
      <w:numFmt w:val="lowerLetter"/>
      <w:lvlText w:val="%5."/>
      <w:lvlJc w:val="left"/>
      <w:pPr>
        <w:tabs>
          <w:tab w:val="num" w:pos="0"/>
        </w:tabs>
        <w:ind w:left="3770" w:hanging="360"/>
      </w:pPr>
    </w:lvl>
    <w:lvl w:ilvl="5" w:tplc="BF70E4DC">
      <w:start w:val="1"/>
      <w:numFmt w:val="lowerRoman"/>
      <w:lvlText w:val="%6."/>
      <w:lvlJc w:val="right"/>
      <w:pPr>
        <w:tabs>
          <w:tab w:val="num" w:pos="0"/>
        </w:tabs>
        <w:ind w:left="4490" w:hanging="180"/>
      </w:pPr>
    </w:lvl>
    <w:lvl w:ilvl="6" w:tplc="7708ED70">
      <w:start w:val="1"/>
      <w:numFmt w:val="decimal"/>
      <w:lvlText w:val="%7."/>
      <w:lvlJc w:val="left"/>
      <w:pPr>
        <w:tabs>
          <w:tab w:val="num" w:pos="0"/>
        </w:tabs>
        <w:ind w:left="5210" w:hanging="360"/>
      </w:pPr>
    </w:lvl>
    <w:lvl w:ilvl="7" w:tplc="7FB6F70E">
      <w:start w:val="1"/>
      <w:numFmt w:val="lowerLetter"/>
      <w:lvlText w:val="%8."/>
      <w:lvlJc w:val="left"/>
      <w:pPr>
        <w:tabs>
          <w:tab w:val="num" w:pos="0"/>
        </w:tabs>
        <w:ind w:left="5930" w:hanging="360"/>
      </w:pPr>
    </w:lvl>
    <w:lvl w:ilvl="8" w:tplc="82D8F77A">
      <w:start w:val="1"/>
      <w:numFmt w:val="lowerRoman"/>
      <w:lvlText w:val="%9."/>
      <w:lvlJc w:val="right"/>
      <w:pPr>
        <w:tabs>
          <w:tab w:val="num" w:pos="0"/>
        </w:tabs>
        <w:ind w:left="6650" w:hanging="180"/>
      </w:pPr>
    </w:lvl>
  </w:abstractNum>
  <w:abstractNum w:abstractNumId="2" w15:restartNumberingAfterBreak="0">
    <w:nsid w:val="32AD56F4"/>
    <w:multiLevelType w:val="multilevel"/>
    <w:tmpl w:val="758E3FF8"/>
    <w:lvl w:ilvl="0">
      <w:start w:val="1"/>
      <w:numFmt w:val="decimal"/>
      <w:lvlText w:val="Článek %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3E673AC4"/>
    <w:multiLevelType w:val="multilevel"/>
    <w:tmpl w:val="75ACE21C"/>
    <w:lvl w:ilvl="0">
      <w:start w:val="1"/>
      <w:numFmt w:val="decimal"/>
      <w:lvlText w:val="%1"/>
      <w:lvlJc w:val="left"/>
      <w:pPr>
        <w:ind w:left="660" w:hanging="660"/>
      </w:pPr>
      <w:rPr>
        <w:rFonts w:hint="default"/>
      </w:rPr>
    </w:lvl>
    <w:lvl w:ilvl="1">
      <w:start w:val="1"/>
      <w:numFmt w:val="decimal"/>
      <w:lvlText w:val="%1.%2"/>
      <w:lvlJc w:val="left"/>
      <w:pPr>
        <w:ind w:left="716" w:hanging="660"/>
      </w:pPr>
      <w:rPr>
        <w:rFonts w:hint="default"/>
      </w:rPr>
    </w:lvl>
    <w:lvl w:ilvl="2">
      <w:start w:val="2"/>
      <w:numFmt w:val="decimal"/>
      <w:lvlText w:val="%1.%2.%3"/>
      <w:lvlJc w:val="left"/>
      <w:pPr>
        <w:ind w:left="832" w:hanging="720"/>
      </w:pPr>
      <w:rPr>
        <w:rFonts w:hint="default"/>
      </w:rPr>
    </w:lvl>
    <w:lvl w:ilvl="3">
      <w:start w:val="1"/>
      <w:numFmt w:val="decimal"/>
      <w:lvlText w:val="%1.%2.%3.%4"/>
      <w:lvlJc w:val="left"/>
      <w:pPr>
        <w:ind w:left="888" w:hanging="72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360" w:hanging="108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1832" w:hanging="1440"/>
      </w:pPr>
      <w:rPr>
        <w:rFonts w:hint="default"/>
      </w:rPr>
    </w:lvl>
    <w:lvl w:ilvl="8">
      <w:start w:val="1"/>
      <w:numFmt w:val="decimal"/>
      <w:lvlText w:val="%1.%2.%3.%4.%5.%6.%7.%8.%9"/>
      <w:lvlJc w:val="left"/>
      <w:pPr>
        <w:ind w:left="2248" w:hanging="1800"/>
      </w:pPr>
      <w:rPr>
        <w:rFonts w:hint="default"/>
      </w:rPr>
    </w:lvl>
  </w:abstractNum>
  <w:abstractNum w:abstractNumId="4" w15:restartNumberingAfterBreak="0">
    <w:nsid w:val="3ECE34B6"/>
    <w:multiLevelType w:val="hybridMultilevel"/>
    <w:tmpl w:val="DF9A94C6"/>
    <w:lvl w:ilvl="0" w:tplc="18106BB6">
      <w:start w:val="1"/>
      <w:numFmt w:val="bullet"/>
      <w:lvlText w:val="-"/>
      <w:lvlJc w:val="left"/>
      <w:pPr>
        <w:tabs>
          <w:tab w:val="num" w:pos="0"/>
        </w:tabs>
        <w:ind w:left="530" w:hanging="360"/>
      </w:pPr>
      <w:rPr>
        <w:rFonts w:ascii="Calibri" w:hAnsi="Calibri" w:cs="Calibri" w:hint="default"/>
      </w:rPr>
    </w:lvl>
    <w:lvl w:ilvl="1" w:tplc="A4164D16">
      <w:start w:val="1"/>
      <w:numFmt w:val="bullet"/>
      <w:lvlText w:val="o"/>
      <w:lvlJc w:val="left"/>
      <w:pPr>
        <w:tabs>
          <w:tab w:val="num" w:pos="0"/>
        </w:tabs>
        <w:ind w:left="1250" w:hanging="360"/>
      </w:pPr>
      <w:rPr>
        <w:rFonts w:ascii="Courier New" w:hAnsi="Courier New" w:cs="Courier New" w:hint="default"/>
      </w:rPr>
    </w:lvl>
    <w:lvl w:ilvl="2" w:tplc="DC52BA1C">
      <w:start w:val="1"/>
      <w:numFmt w:val="bullet"/>
      <w:lvlText w:val="-"/>
      <w:lvlJc w:val="left"/>
      <w:pPr>
        <w:tabs>
          <w:tab w:val="num" w:pos="0"/>
        </w:tabs>
        <w:ind w:left="1970" w:hanging="360"/>
      </w:pPr>
      <w:rPr>
        <w:rFonts w:ascii="Calibri" w:hAnsi="Calibri" w:cs="Calibri" w:hint="default"/>
      </w:rPr>
    </w:lvl>
    <w:lvl w:ilvl="3" w:tplc="3AD4631E">
      <w:start w:val="1"/>
      <w:numFmt w:val="bullet"/>
      <w:lvlText w:val=""/>
      <w:lvlJc w:val="left"/>
      <w:pPr>
        <w:tabs>
          <w:tab w:val="num" w:pos="0"/>
        </w:tabs>
        <w:ind w:left="2690" w:hanging="360"/>
      </w:pPr>
      <w:rPr>
        <w:rFonts w:ascii="Symbol" w:hAnsi="Symbol" w:cs="Symbol" w:hint="default"/>
      </w:rPr>
    </w:lvl>
    <w:lvl w:ilvl="4" w:tplc="0E1CB9AC">
      <w:start w:val="1"/>
      <w:numFmt w:val="bullet"/>
      <w:lvlText w:val="o"/>
      <w:lvlJc w:val="left"/>
      <w:pPr>
        <w:tabs>
          <w:tab w:val="num" w:pos="0"/>
        </w:tabs>
        <w:ind w:left="3410" w:hanging="360"/>
      </w:pPr>
      <w:rPr>
        <w:rFonts w:ascii="Courier New" w:hAnsi="Courier New" w:cs="Courier New" w:hint="default"/>
      </w:rPr>
    </w:lvl>
    <w:lvl w:ilvl="5" w:tplc="A2ECC992">
      <w:start w:val="1"/>
      <w:numFmt w:val="bullet"/>
      <w:lvlText w:val=""/>
      <w:lvlJc w:val="left"/>
      <w:pPr>
        <w:tabs>
          <w:tab w:val="num" w:pos="0"/>
        </w:tabs>
        <w:ind w:left="4130" w:hanging="360"/>
      </w:pPr>
      <w:rPr>
        <w:rFonts w:ascii="Wingdings" w:hAnsi="Wingdings" w:cs="Wingdings" w:hint="default"/>
      </w:rPr>
    </w:lvl>
    <w:lvl w:ilvl="6" w:tplc="91E8F062">
      <w:start w:val="1"/>
      <w:numFmt w:val="bullet"/>
      <w:lvlText w:val=""/>
      <w:lvlJc w:val="left"/>
      <w:pPr>
        <w:tabs>
          <w:tab w:val="num" w:pos="0"/>
        </w:tabs>
        <w:ind w:left="4850" w:hanging="360"/>
      </w:pPr>
      <w:rPr>
        <w:rFonts w:ascii="Symbol" w:hAnsi="Symbol" w:cs="Symbol" w:hint="default"/>
      </w:rPr>
    </w:lvl>
    <w:lvl w:ilvl="7" w:tplc="6794F10E">
      <w:start w:val="1"/>
      <w:numFmt w:val="bullet"/>
      <w:lvlText w:val="o"/>
      <w:lvlJc w:val="left"/>
      <w:pPr>
        <w:tabs>
          <w:tab w:val="num" w:pos="0"/>
        </w:tabs>
        <w:ind w:left="5570" w:hanging="360"/>
      </w:pPr>
      <w:rPr>
        <w:rFonts w:ascii="Courier New" w:hAnsi="Courier New" w:cs="Courier New" w:hint="default"/>
      </w:rPr>
    </w:lvl>
    <w:lvl w:ilvl="8" w:tplc="6EF2D808">
      <w:start w:val="1"/>
      <w:numFmt w:val="bullet"/>
      <w:lvlText w:val=""/>
      <w:lvlJc w:val="left"/>
      <w:pPr>
        <w:tabs>
          <w:tab w:val="num" w:pos="0"/>
        </w:tabs>
        <w:ind w:left="6290" w:hanging="360"/>
      </w:pPr>
      <w:rPr>
        <w:rFonts w:ascii="Wingdings" w:hAnsi="Wingdings" w:cs="Wingdings" w:hint="default"/>
      </w:rPr>
    </w:lvl>
  </w:abstractNum>
  <w:abstractNum w:abstractNumId="5" w15:restartNumberingAfterBreak="0">
    <w:nsid w:val="44DA206D"/>
    <w:multiLevelType w:val="hybridMultilevel"/>
    <w:tmpl w:val="5672B2DC"/>
    <w:lvl w:ilvl="0" w:tplc="407A0EA8">
      <w:start w:val="1"/>
      <w:numFmt w:val="lowerLetter"/>
      <w:lvlText w:val="%1)"/>
      <w:lvlJc w:val="left"/>
      <w:pPr>
        <w:ind w:left="720" w:hanging="360"/>
      </w:pPr>
      <w:rPr>
        <w:rFonts w:hint="default"/>
      </w:rPr>
    </w:lvl>
    <w:lvl w:ilvl="1" w:tplc="A91E6B6E">
      <w:start w:val="1"/>
      <w:numFmt w:val="lowerLetter"/>
      <w:lvlText w:val="%2."/>
      <w:lvlJc w:val="left"/>
      <w:pPr>
        <w:ind w:left="1440" w:hanging="360"/>
      </w:pPr>
    </w:lvl>
    <w:lvl w:ilvl="2" w:tplc="D1B6D17E">
      <w:start w:val="1"/>
      <w:numFmt w:val="lowerRoman"/>
      <w:lvlText w:val="%3."/>
      <w:lvlJc w:val="right"/>
      <w:pPr>
        <w:ind w:left="2160" w:hanging="180"/>
      </w:pPr>
    </w:lvl>
    <w:lvl w:ilvl="3" w:tplc="7A50DA6E">
      <w:start w:val="1"/>
      <w:numFmt w:val="decimal"/>
      <w:lvlText w:val="%4."/>
      <w:lvlJc w:val="left"/>
      <w:pPr>
        <w:ind w:left="2880" w:hanging="360"/>
      </w:pPr>
    </w:lvl>
    <w:lvl w:ilvl="4" w:tplc="3CE807B2">
      <w:start w:val="1"/>
      <w:numFmt w:val="lowerLetter"/>
      <w:lvlText w:val="%5."/>
      <w:lvlJc w:val="left"/>
      <w:pPr>
        <w:ind w:left="3600" w:hanging="360"/>
      </w:pPr>
    </w:lvl>
    <w:lvl w:ilvl="5" w:tplc="941C7392">
      <w:start w:val="1"/>
      <w:numFmt w:val="lowerRoman"/>
      <w:lvlText w:val="%6."/>
      <w:lvlJc w:val="right"/>
      <w:pPr>
        <w:ind w:left="4320" w:hanging="180"/>
      </w:pPr>
    </w:lvl>
    <w:lvl w:ilvl="6" w:tplc="26F0380C">
      <w:start w:val="1"/>
      <w:numFmt w:val="decimal"/>
      <w:lvlText w:val="%7."/>
      <w:lvlJc w:val="left"/>
      <w:pPr>
        <w:ind w:left="5040" w:hanging="360"/>
      </w:pPr>
    </w:lvl>
    <w:lvl w:ilvl="7" w:tplc="7138F6DC">
      <w:start w:val="1"/>
      <w:numFmt w:val="lowerLetter"/>
      <w:lvlText w:val="%8."/>
      <w:lvlJc w:val="left"/>
      <w:pPr>
        <w:ind w:left="5760" w:hanging="360"/>
      </w:pPr>
    </w:lvl>
    <w:lvl w:ilvl="8" w:tplc="08D66E30">
      <w:start w:val="1"/>
      <w:numFmt w:val="lowerRoman"/>
      <w:lvlText w:val="%9."/>
      <w:lvlJc w:val="right"/>
      <w:pPr>
        <w:ind w:left="6480" w:hanging="180"/>
      </w:pPr>
    </w:lvl>
  </w:abstractNum>
  <w:abstractNum w:abstractNumId="6" w15:restartNumberingAfterBreak="0">
    <w:nsid w:val="4CD6623C"/>
    <w:multiLevelType w:val="hybridMultilevel"/>
    <w:tmpl w:val="D6866252"/>
    <w:lvl w:ilvl="0" w:tplc="5EE02190">
      <w:start w:val="1"/>
      <w:numFmt w:val="decimal"/>
      <w:pStyle w:val="Nadpis1"/>
      <w:lvlText w:val="%1."/>
      <w:lvlJc w:val="left"/>
      <w:pPr>
        <w:tabs>
          <w:tab w:val="num" w:pos="0"/>
        </w:tabs>
        <w:ind w:left="0" w:firstLine="0"/>
      </w:pPr>
    </w:lvl>
    <w:lvl w:ilvl="1" w:tplc="F976D8A2">
      <w:start w:val="1"/>
      <w:numFmt w:val="none"/>
      <w:suff w:val="nothing"/>
      <w:lvlText w:val=""/>
      <w:lvlJc w:val="left"/>
      <w:pPr>
        <w:tabs>
          <w:tab w:val="num" w:pos="0"/>
        </w:tabs>
        <w:ind w:left="0" w:firstLine="0"/>
      </w:pPr>
    </w:lvl>
    <w:lvl w:ilvl="2" w:tplc="6AE657CA">
      <w:start w:val="1"/>
      <w:numFmt w:val="none"/>
      <w:suff w:val="nothing"/>
      <w:lvlText w:val=""/>
      <w:lvlJc w:val="left"/>
      <w:pPr>
        <w:tabs>
          <w:tab w:val="num" w:pos="0"/>
        </w:tabs>
        <w:ind w:left="0" w:firstLine="0"/>
      </w:pPr>
    </w:lvl>
    <w:lvl w:ilvl="3" w:tplc="3206973E">
      <w:start w:val="1"/>
      <w:numFmt w:val="none"/>
      <w:suff w:val="nothing"/>
      <w:lvlText w:val=""/>
      <w:lvlJc w:val="left"/>
      <w:pPr>
        <w:tabs>
          <w:tab w:val="num" w:pos="0"/>
        </w:tabs>
        <w:ind w:left="0" w:firstLine="0"/>
      </w:pPr>
    </w:lvl>
    <w:lvl w:ilvl="4" w:tplc="97B20C2C">
      <w:start w:val="1"/>
      <w:numFmt w:val="none"/>
      <w:suff w:val="nothing"/>
      <w:lvlText w:val=""/>
      <w:lvlJc w:val="left"/>
      <w:pPr>
        <w:tabs>
          <w:tab w:val="num" w:pos="0"/>
        </w:tabs>
        <w:ind w:left="0" w:firstLine="0"/>
      </w:pPr>
    </w:lvl>
    <w:lvl w:ilvl="5" w:tplc="53FA0088">
      <w:start w:val="1"/>
      <w:numFmt w:val="none"/>
      <w:suff w:val="nothing"/>
      <w:lvlText w:val=""/>
      <w:lvlJc w:val="left"/>
      <w:pPr>
        <w:tabs>
          <w:tab w:val="num" w:pos="0"/>
        </w:tabs>
        <w:ind w:left="0" w:firstLine="0"/>
      </w:pPr>
    </w:lvl>
    <w:lvl w:ilvl="6" w:tplc="B9D488EA">
      <w:start w:val="1"/>
      <w:numFmt w:val="none"/>
      <w:suff w:val="nothing"/>
      <w:lvlText w:val=""/>
      <w:lvlJc w:val="left"/>
      <w:pPr>
        <w:tabs>
          <w:tab w:val="num" w:pos="0"/>
        </w:tabs>
        <w:ind w:left="0" w:firstLine="0"/>
      </w:pPr>
    </w:lvl>
    <w:lvl w:ilvl="7" w:tplc="E44252A0">
      <w:start w:val="1"/>
      <w:numFmt w:val="none"/>
      <w:suff w:val="nothing"/>
      <w:lvlText w:val=""/>
      <w:lvlJc w:val="left"/>
      <w:pPr>
        <w:tabs>
          <w:tab w:val="num" w:pos="0"/>
        </w:tabs>
        <w:ind w:left="0" w:firstLine="0"/>
      </w:pPr>
    </w:lvl>
    <w:lvl w:ilvl="8" w:tplc="22E03F52">
      <w:start w:val="1"/>
      <w:numFmt w:val="none"/>
      <w:suff w:val="nothing"/>
      <w:lvlText w:val=""/>
      <w:lvlJc w:val="left"/>
      <w:pPr>
        <w:tabs>
          <w:tab w:val="num" w:pos="0"/>
        </w:tabs>
        <w:ind w:left="0" w:firstLine="0"/>
      </w:pPr>
    </w:lvl>
  </w:abstractNum>
  <w:abstractNum w:abstractNumId="7" w15:restartNumberingAfterBreak="0">
    <w:nsid w:val="585B54C3"/>
    <w:multiLevelType w:val="multilevel"/>
    <w:tmpl w:val="FAC4DBF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93B6FE3"/>
    <w:multiLevelType w:val="multilevel"/>
    <w:tmpl w:val="82E4FBB0"/>
    <w:lvl w:ilvl="0">
      <w:start w:val="1"/>
      <w:numFmt w:val="decimal"/>
      <w:lvlText w:val="Článek %1."/>
      <w:lvlJc w:val="left"/>
      <w:pPr>
        <w:tabs>
          <w:tab w:val="num" w:pos="0"/>
        </w:tabs>
        <w:ind w:left="360" w:hanging="360"/>
      </w:pPr>
    </w:lvl>
    <w:lvl w:ilvl="1">
      <w:start w:val="1"/>
      <w:numFmt w:val="lowerLetter"/>
      <w:lvlText w:val="%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5F8E25C8"/>
    <w:multiLevelType w:val="multilevel"/>
    <w:tmpl w:val="57884E8A"/>
    <w:lvl w:ilvl="0">
      <w:start w:val="1"/>
      <w:numFmt w:val="decimal"/>
      <w:lvlText w:val="Článek %1."/>
      <w:lvlJc w:val="left"/>
      <w:pPr>
        <w:tabs>
          <w:tab w:val="num" w:pos="0"/>
        </w:tabs>
        <w:ind w:left="360" w:hanging="360"/>
      </w:pPr>
    </w:lvl>
    <w:lvl w:ilvl="1">
      <w:start w:val="1"/>
      <w:numFmt w:val="bullet"/>
      <w:lvlText w:val=""/>
      <w:lvlJc w:val="left"/>
      <w:pPr>
        <w:tabs>
          <w:tab w:val="num" w:pos="0"/>
        </w:tabs>
        <w:ind w:left="792" w:hanging="432"/>
      </w:pPr>
      <w:rPr>
        <w:rFonts w:ascii="Symbol" w:hAnsi="Symbol" w:hint="default"/>
      </w:rPr>
    </w:lvl>
    <w:lvl w:ilvl="2">
      <w:start w:val="1"/>
      <w:numFmt w:val="decimal"/>
      <w:lvlText w:val="%1.%2.%3."/>
      <w:lvlJc w:val="left"/>
      <w:pPr>
        <w:tabs>
          <w:tab w:val="num" w:pos="0"/>
        </w:tabs>
        <w:ind w:left="1224" w:hanging="504"/>
      </w:pPr>
    </w:lvl>
    <w:lvl w:ilvl="3">
      <w:start w:val="1"/>
      <w:numFmt w:val="bullet"/>
      <w:lvlText w:val=""/>
      <w:lvlJc w:val="left"/>
      <w:pPr>
        <w:tabs>
          <w:tab w:val="num" w:pos="0"/>
        </w:tabs>
        <w:ind w:left="1728" w:hanging="648"/>
      </w:pPr>
      <w:rPr>
        <w:rFonts w:ascii="Symbol" w:hAnsi="Symbol" w:hint="default"/>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60171F37"/>
    <w:multiLevelType w:val="multilevel"/>
    <w:tmpl w:val="849E2976"/>
    <w:lvl w:ilvl="0">
      <w:start w:val="1"/>
      <w:numFmt w:val="decimal"/>
      <w:lvlText w:val="Článek %1."/>
      <w:lvlJc w:val="left"/>
      <w:pPr>
        <w:tabs>
          <w:tab w:val="num" w:pos="0"/>
        </w:tabs>
        <w:ind w:left="360" w:hanging="360"/>
      </w:pPr>
    </w:lvl>
    <w:lvl w:ilvl="1">
      <w:start w:val="1"/>
      <w:numFmt w:val="bullet"/>
      <w:lvlText w:val=""/>
      <w:lvlJc w:val="left"/>
      <w:pPr>
        <w:tabs>
          <w:tab w:val="num" w:pos="0"/>
        </w:tabs>
        <w:ind w:left="792" w:hanging="432"/>
      </w:pPr>
      <w:rPr>
        <w:rFonts w:ascii="Symbol" w:hAnsi="Symbol"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683747E5"/>
    <w:multiLevelType w:val="hybridMultilevel"/>
    <w:tmpl w:val="AB7C587A"/>
    <w:lvl w:ilvl="0" w:tplc="B484DBA6">
      <w:start w:val="1"/>
      <w:numFmt w:val="lowerLetter"/>
      <w:lvlText w:val="%1)"/>
      <w:lvlJc w:val="left"/>
      <w:pPr>
        <w:ind w:left="6033" w:hanging="360"/>
      </w:pPr>
    </w:lvl>
    <w:lvl w:ilvl="1" w:tplc="25442240">
      <w:start w:val="1"/>
      <w:numFmt w:val="lowerLetter"/>
      <w:lvlText w:val="%2."/>
      <w:lvlJc w:val="left"/>
      <w:pPr>
        <w:ind w:left="1440" w:hanging="360"/>
      </w:pPr>
    </w:lvl>
    <w:lvl w:ilvl="2" w:tplc="77D48622">
      <w:start w:val="1"/>
      <w:numFmt w:val="lowerRoman"/>
      <w:lvlText w:val="%3."/>
      <w:lvlJc w:val="right"/>
      <w:pPr>
        <w:ind w:left="2160" w:hanging="180"/>
      </w:pPr>
    </w:lvl>
    <w:lvl w:ilvl="3" w:tplc="594898CE">
      <w:start w:val="1"/>
      <w:numFmt w:val="decimal"/>
      <w:lvlText w:val="%4."/>
      <w:lvlJc w:val="left"/>
      <w:pPr>
        <w:ind w:left="2880" w:hanging="360"/>
      </w:pPr>
    </w:lvl>
    <w:lvl w:ilvl="4" w:tplc="BB8EB32E">
      <w:start w:val="1"/>
      <w:numFmt w:val="lowerLetter"/>
      <w:lvlText w:val="%5."/>
      <w:lvlJc w:val="left"/>
      <w:pPr>
        <w:ind w:left="3600" w:hanging="360"/>
      </w:pPr>
    </w:lvl>
    <w:lvl w:ilvl="5" w:tplc="712AC1E8">
      <w:start w:val="1"/>
      <w:numFmt w:val="lowerRoman"/>
      <w:lvlText w:val="%6."/>
      <w:lvlJc w:val="right"/>
      <w:pPr>
        <w:ind w:left="4320" w:hanging="180"/>
      </w:pPr>
    </w:lvl>
    <w:lvl w:ilvl="6" w:tplc="957C31E2">
      <w:start w:val="1"/>
      <w:numFmt w:val="decimal"/>
      <w:lvlText w:val="%7."/>
      <w:lvlJc w:val="left"/>
      <w:pPr>
        <w:ind w:left="5040" w:hanging="360"/>
      </w:pPr>
    </w:lvl>
    <w:lvl w:ilvl="7" w:tplc="11704250">
      <w:start w:val="1"/>
      <w:numFmt w:val="lowerLetter"/>
      <w:lvlText w:val="%8."/>
      <w:lvlJc w:val="left"/>
      <w:pPr>
        <w:ind w:left="5760" w:hanging="360"/>
      </w:pPr>
    </w:lvl>
    <w:lvl w:ilvl="8" w:tplc="4E9E64E6">
      <w:start w:val="1"/>
      <w:numFmt w:val="lowerRoman"/>
      <w:lvlText w:val="%9."/>
      <w:lvlJc w:val="right"/>
      <w:pPr>
        <w:ind w:left="6480" w:hanging="180"/>
      </w:pPr>
    </w:lvl>
  </w:abstractNum>
  <w:abstractNum w:abstractNumId="12" w15:restartNumberingAfterBreak="0">
    <w:nsid w:val="6862376E"/>
    <w:multiLevelType w:val="hybridMultilevel"/>
    <w:tmpl w:val="8BC6C374"/>
    <w:lvl w:ilvl="0" w:tplc="C03EC32A">
      <w:start w:val="1"/>
      <w:numFmt w:val="lowerLetter"/>
      <w:lvlText w:val="%1)"/>
      <w:lvlJc w:val="left"/>
      <w:pPr>
        <w:ind w:left="1713" w:hanging="360"/>
      </w:pPr>
    </w:lvl>
    <w:lvl w:ilvl="1" w:tplc="B304567E">
      <w:start w:val="1"/>
      <w:numFmt w:val="lowerLetter"/>
      <w:lvlText w:val="%2."/>
      <w:lvlJc w:val="left"/>
      <w:pPr>
        <w:ind w:left="2433" w:hanging="360"/>
      </w:pPr>
    </w:lvl>
    <w:lvl w:ilvl="2" w:tplc="8884B878">
      <w:start w:val="1"/>
      <w:numFmt w:val="lowerRoman"/>
      <w:lvlText w:val="%3."/>
      <w:lvlJc w:val="right"/>
      <w:pPr>
        <w:ind w:left="3153" w:hanging="180"/>
      </w:pPr>
    </w:lvl>
    <w:lvl w:ilvl="3" w:tplc="550C14CE">
      <w:start w:val="1"/>
      <w:numFmt w:val="decimal"/>
      <w:lvlText w:val="%4."/>
      <w:lvlJc w:val="left"/>
      <w:pPr>
        <w:ind w:left="3873" w:hanging="360"/>
      </w:pPr>
    </w:lvl>
    <w:lvl w:ilvl="4" w:tplc="64AC9A6A">
      <w:start w:val="1"/>
      <w:numFmt w:val="lowerLetter"/>
      <w:lvlText w:val="%5."/>
      <w:lvlJc w:val="left"/>
      <w:pPr>
        <w:ind w:left="4593" w:hanging="360"/>
      </w:pPr>
    </w:lvl>
    <w:lvl w:ilvl="5" w:tplc="61740F0C">
      <w:start w:val="1"/>
      <w:numFmt w:val="lowerRoman"/>
      <w:lvlText w:val="%6."/>
      <w:lvlJc w:val="right"/>
      <w:pPr>
        <w:ind w:left="5313" w:hanging="180"/>
      </w:pPr>
    </w:lvl>
    <w:lvl w:ilvl="6" w:tplc="9D9E64F4">
      <w:start w:val="1"/>
      <w:numFmt w:val="lowerLetter"/>
      <w:lvlText w:val="%7)"/>
      <w:lvlJc w:val="left"/>
      <w:pPr>
        <w:ind w:left="6033" w:hanging="360"/>
      </w:pPr>
    </w:lvl>
    <w:lvl w:ilvl="7" w:tplc="3A5E9836">
      <w:start w:val="1"/>
      <w:numFmt w:val="lowerLetter"/>
      <w:lvlText w:val="%8."/>
      <w:lvlJc w:val="left"/>
      <w:pPr>
        <w:ind w:left="6753" w:hanging="360"/>
      </w:pPr>
    </w:lvl>
    <w:lvl w:ilvl="8" w:tplc="EDA8D1B2">
      <w:start w:val="1"/>
      <w:numFmt w:val="lowerRoman"/>
      <w:lvlText w:val="%9."/>
      <w:lvlJc w:val="right"/>
      <w:pPr>
        <w:ind w:left="7473" w:hanging="180"/>
      </w:pPr>
    </w:lvl>
  </w:abstractNum>
  <w:abstractNum w:abstractNumId="13" w15:restartNumberingAfterBreak="0">
    <w:nsid w:val="789959F3"/>
    <w:multiLevelType w:val="multilevel"/>
    <w:tmpl w:val="D8BEA2E8"/>
    <w:lvl w:ilvl="0">
      <w:start w:val="1"/>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BFB2677"/>
    <w:multiLevelType w:val="multilevel"/>
    <w:tmpl w:val="3BA6DB58"/>
    <w:lvl w:ilvl="0">
      <w:start w:val="1"/>
      <w:numFmt w:val="decimal"/>
      <w:lvlText w:val="Článek %1."/>
      <w:lvlJc w:val="left"/>
      <w:pPr>
        <w:tabs>
          <w:tab w:val="num" w:pos="0"/>
        </w:tabs>
        <w:ind w:left="360" w:hanging="360"/>
      </w:pPr>
    </w:lvl>
    <w:lvl w:ilvl="1">
      <w:start w:val="1"/>
      <w:numFmt w:val="lowerRoman"/>
      <w:lvlText w:val="(%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7D1E3CF9"/>
    <w:multiLevelType w:val="hybridMultilevel"/>
    <w:tmpl w:val="A7D8BE2A"/>
    <w:lvl w:ilvl="0" w:tplc="0408E8E8">
      <w:start w:val="1"/>
      <w:numFmt w:val="lowerLetter"/>
      <w:lvlText w:val="%1)"/>
      <w:lvlJc w:val="left"/>
      <w:pPr>
        <w:tabs>
          <w:tab w:val="num" w:pos="0"/>
        </w:tabs>
        <w:ind w:left="890" w:hanging="360"/>
      </w:pPr>
    </w:lvl>
    <w:lvl w:ilvl="1" w:tplc="AEB04798">
      <w:start w:val="1"/>
      <w:numFmt w:val="lowerLetter"/>
      <w:lvlText w:val="%2."/>
      <w:lvlJc w:val="left"/>
      <w:pPr>
        <w:tabs>
          <w:tab w:val="num" w:pos="0"/>
        </w:tabs>
        <w:ind w:left="1610" w:hanging="360"/>
      </w:pPr>
    </w:lvl>
    <w:lvl w:ilvl="2" w:tplc="FE0811DE">
      <w:start w:val="1"/>
      <w:numFmt w:val="lowerRoman"/>
      <w:lvlText w:val="%3."/>
      <w:lvlJc w:val="right"/>
      <w:pPr>
        <w:tabs>
          <w:tab w:val="num" w:pos="0"/>
        </w:tabs>
        <w:ind w:left="2330" w:hanging="180"/>
      </w:pPr>
    </w:lvl>
    <w:lvl w:ilvl="3" w:tplc="BE766648">
      <w:start w:val="1"/>
      <w:numFmt w:val="decimal"/>
      <w:lvlText w:val="%4."/>
      <w:lvlJc w:val="left"/>
      <w:pPr>
        <w:tabs>
          <w:tab w:val="num" w:pos="0"/>
        </w:tabs>
        <w:ind w:left="3050" w:hanging="360"/>
      </w:pPr>
    </w:lvl>
    <w:lvl w:ilvl="4" w:tplc="6436EA26">
      <w:start w:val="1"/>
      <w:numFmt w:val="lowerLetter"/>
      <w:lvlText w:val="%5."/>
      <w:lvlJc w:val="left"/>
      <w:pPr>
        <w:tabs>
          <w:tab w:val="num" w:pos="0"/>
        </w:tabs>
        <w:ind w:left="3770" w:hanging="360"/>
      </w:pPr>
    </w:lvl>
    <w:lvl w:ilvl="5" w:tplc="3CFC1F20">
      <w:start w:val="1"/>
      <w:numFmt w:val="lowerRoman"/>
      <w:lvlText w:val="%6."/>
      <w:lvlJc w:val="right"/>
      <w:pPr>
        <w:tabs>
          <w:tab w:val="num" w:pos="0"/>
        </w:tabs>
        <w:ind w:left="4490" w:hanging="180"/>
      </w:pPr>
    </w:lvl>
    <w:lvl w:ilvl="6" w:tplc="73FE31D4">
      <w:start w:val="1"/>
      <w:numFmt w:val="decimal"/>
      <w:lvlText w:val="%7."/>
      <w:lvlJc w:val="left"/>
      <w:pPr>
        <w:tabs>
          <w:tab w:val="num" w:pos="0"/>
        </w:tabs>
        <w:ind w:left="5210" w:hanging="360"/>
      </w:pPr>
    </w:lvl>
    <w:lvl w:ilvl="7" w:tplc="0CDEDC46">
      <w:start w:val="1"/>
      <w:numFmt w:val="lowerLetter"/>
      <w:lvlText w:val="%8."/>
      <w:lvlJc w:val="left"/>
      <w:pPr>
        <w:tabs>
          <w:tab w:val="num" w:pos="0"/>
        </w:tabs>
        <w:ind w:left="5930" w:hanging="360"/>
      </w:pPr>
    </w:lvl>
    <w:lvl w:ilvl="8" w:tplc="2DD224CC">
      <w:start w:val="1"/>
      <w:numFmt w:val="lowerRoman"/>
      <w:lvlText w:val="%9."/>
      <w:lvlJc w:val="right"/>
      <w:pPr>
        <w:tabs>
          <w:tab w:val="num" w:pos="0"/>
        </w:tabs>
        <w:ind w:left="6650" w:hanging="180"/>
      </w:pPr>
    </w:lvl>
  </w:abstractNum>
  <w:num w:numId="1">
    <w:abstractNumId w:val="6"/>
  </w:num>
  <w:num w:numId="2">
    <w:abstractNumId w:val="2"/>
  </w:num>
  <w:num w:numId="3">
    <w:abstractNumId w:val="4"/>
  </w:num>
  <w:num w:numId="4">
    <w:abstractNumId w:val="1"/>
  </w:num>
  <w:num w:numId="5">
    <w:abstractNumId w:val="15"/>
  </w:num>
  <w:num w:numId="6">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rPr>
          <w:rFonts w:ascii="Arial" w:hAnsi="Arial" w:cs="Arial" w:hint="default"/>
        </w:r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8">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9">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0">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1">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2">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3">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4">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5">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6">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7">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rPr>
          <w:rFonts w:ascii="Arial" w:hAnsi="Arial" w:cs="Arial" w:hint="default"/>
        </w:r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8">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rPr>
          <w:b w:val="0"/>
        </w:r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9">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0">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1">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2">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3">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4">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5">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6">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7">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8">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9">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0">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1">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2">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3">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4">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5">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6">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7">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8">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9">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0">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1">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2">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3">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4">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5">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6">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7">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8">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9">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0">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1">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2">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3">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4">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5">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6">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7">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8">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9">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0">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1">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2">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3">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4">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5">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6">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7">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8">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9">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0">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1">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2">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3">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4">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5">
    <w:abstractNumId w:val="2"/>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6">
    <w:abstractNumId w:val="12"/>
  </w:num>
  <w:num w:numId="77">
    <w:abstractNumId w:val="11"/>
  </w:num>
  <w:num w:numId="78">
    <w:abstractNumId w:val="3"/>
  </w:num>
  <w:num w:numId="79">
    <w:abstractNumId w:val="13"/>
  </w:num>
  <w:num w:numId="80">
    <w:abstractNumId w:val="7"/>
  </w:num>
  <w:num w:numId="81">
    <w:abstractNumId w:val="8"/>
  </w:num>
  <w:num w:numId="82">
    <w:abstractNumId w:val="14"/>
  </w:num>
  <w:num w:numId="83">
    <w:abstractNumId w:val="10"/>
  </w:num>
  <w:num w:numId="84">
    <w:abstractNumId w:val="5"/>
  </w:num>
  <w:num w:numId="85">
    <w:abstractNumId w:val="9"/>
  </w:num>
  <w:num w:numId="86">
    <w:abstractNumId w:val="0"/>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FB7"/>
    <w:rsid w:val="00023671"/>
    <w:rsid w:val="00037EC5"/>
    <w:rsid w:val="00077D0A"/>
    <w:rsid w:val="000804F9"/>
    <w:rsid w:val="000846AC"/>
    <w:rsid w:val="000A2E95"/>
    <w:rsid w:val="000E57C4"/>
    <w:rsid w:val="000F2F52"/>
    <w:rsid w:val="000F31C1"/>
    <w:rsid w:val="00101E47"/>
    <w:rsid w:val="00102CD7"/>
    <w:rsid w:val="001065CD"/>
    <w:rsid w:val="00122B64"/>
    <w:rsid w:val="00132408"/>
    <w:rsid w:val="001334D9"/>
    <w:rsid w:val="001518A8"/>
    <w:rsid w:val="00174B50"/>
    <w:rsid w:val="001A549E"/>
    <w:rsid w:val="001B5EA2"/>
    <w:rsid w:val="001C26A3"/>
    <w:rsid w:val="001D33B2"/>
    <w:rsid w:val="00207412"/>
    <w:rsid w:val="00210E6C"/>
    <w:rsid w:val="00230476"/>
    <w:rsid w:val="002651EF"/>
    <w:rsid w:val="00277AD9"/>
    <w:rsid w:val="002C2210"/>
    <w:rsid w:val="002E4584"/>
    <w:rsid w:val="002F1D15"/>
    <w:rsid w:val="003202A3"/>
    <w:rsid w:val="003564EF"/>
    <w:rsid w:val="003621B3"/>
    <w:rsid w:val="00386966"/>
    <w:rsid w:val="0038782C"/>
    <w:rsid w:val="00396BCF"/>
    <w:rsid w:val="003A61C8"/>
    <w:rsid w:val="003B4F22"/>
    <w:rsid w:val="003C7FB1"/>
    <w:rsid w:val="00411CE4"/>
    <w:rsid w:val="00420720"/>
    <w:rsid w:val="00426DF3"/>
    <w:rsid w:val="0043507B"/>
    <w:rsid w:val="00457D4F"/>
    <w:rsid w:val="004B74CF"/>
    <w:rsid w:val="004C4A22"/>
    <w:rsid w:val="004C6A6F"/>
    <w:rsid w:val="004D65F2"/>
    <w:rsid w:val="004F555D"/>
    <w:rsid w:val="005224E3"/>
    <w:rsid w:val="005624C7"/>
    <w:rsid w:val="005720E0"/>
    <w:rsid w:val="006C386B"/>
    <w:rsid w:val="006D7FF7"/>
    <w:rsid w:val="006F582E"/>
    <w:rsid w:val="007349FD"/>
    <w:rsid w:val="00773A1C"/>
    <w:rsid w:val="0083484F"/>
    <w:rsid w:val="00852853"/>
    <w:rsid w:val="0086252E"/>
    <w:rsid w:val="008A435E"/>
    <w:rsid w:val="008C7287"/>
    <w:rsid w:val="008D0D76"/>
    <w:rsid w:val="009411C2"/>
    <w:rsid w:val="009637ED"/>
    <w:rsid w:val="009731C2"/>
    <w:rsid w:val="00985A27"/>
    <w:rsid w:val="009A0CC1"/>
    <w:rsid w:val="009B6031"/>
    <w:rsid w:val="009D74E1"/>
    <w:rsid w:val="009E0DF0"/>
    <w:rsid w:val="00A14346"/>
    <w:rsid w:val="00A14CE7"/>
    <w:rsid w:val="00A378E8"/>
    <w:rsid w:val="00A42DC9"/>
    <w:rsid w:val="00A518D3"/>
    <w:rsid w:val="00A5772E"/>
    <w:rsid w:val="00A66086"/>
    <w:rsid w:val="00AF1310"/>
    <w:rsid w:val="00B35850"/>
    <w:rsid w:val="00BB2087"/>
    <w:rsid w:val="00BB3327"/>
    <w:rsid w:val="00BB52B5"/>
    <w:rsid w:val="00BE05ED"/>
    <w:rsid w:val="00C111F1"/>
    <w:rsid w:val="00C1359F"/>
    <w:rsid w:val="00C31861"/>
    <w:rsid w:val="00C83195"/>
    <w:rsid w:val="00CA2248"/>
    <w:rsid w:val="00CB42D3"/>
    <w:rsid w:val="00CC4FB7"/>
    <w:rsid w:val="00D01947"/>
    <w:rsid w:val="00D06433"/>
    <w:rsid w:val="00D1705C"/>
    <w:rsid w:val="00D23A69"/>
    <w:rsid w:val="00D52F00"/>
    <w:rsid w:val="00D76F12"/>
    <w:rsid w:val="00D96556"/>
    <w:rsid w:val="00DA246D"/>
    <w:rsid w:val="00DB5E4D"/>
    <w:rsid w:val="00DC1A77"/>
    <w:rsid w:val="00DD5136"/>
    <w:rsid w:val="00DE3CBC"/>
    <w:rsid w:val="00E0799A"/>
    <w:rsid w:val="00E35180"/>
    <w:rsid w:val="00E356A4"/>
    <w:rsid w:val="00EB3502"/>
    <w:rsid w:val="00ED1ED3"/>
    <w:rsid w:val="00ED53A4"/>
    <w:rsid w:val="00EE77D6"/>
    <w:rsid w:val="00F020E3"/>
    <w:rsid w:val="00F57D7A"/>
    <w:rsid w:val="00F759C5"/>
    <w:rsid w:val="00F85C7B"/>
    <w:rsid w:val="00FD73C9"/>
    <w:rsid w:val="00FD7406"/>
    <w:rsid w:val="00FF1A40"/>
    <w:rsid w:val="00FF3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1698F"/>
  <w15:docId w15:val="{08736009-8312-4DA8-A03B-95802496F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link w:val="Nadpis1Char"/>
    <w:qFormat/>
    <w:pPr>
      <w:keepNext/>
      <w:widowControl w:val="0"/>
      <w:numPr>
        <w:numId w:val="1"/>
      </w:numPr>
      <w:shd w:val="clear" w:color="auto" w:fill="F2F2F2"/>
      <w:spacing w:before="600" w:after="300" w:line="240" w:lineRule="auto"/>
      <w:outlineLvl w:val="0"/>
    </w:pPr>
    <w:rPr>
      <w:rFonts w:ascii="Arial" w:eastAsia="Times New Roman" w:hAnsi="Arial"/>
      <w:b/>
      <w:sz w:val="26"/>
      <w:szCs w:val="20"/>
      <w:lang w:eastAsia="ar-SA"/>
    </w:rPr>
  </w:style>
  <w:style w:type="paragraph" w:styleId="Nadpis2">
    <w:name w:val="heading 2"/>
    <w:basedOn w:val="Normln"/>
    <w:next w:val="Normln"/>
    <w:link w:val="Nadpis2Char"/>
    <w:uiPriority w:val="9"/>
    <w:semiHidden/>
    <w:unhideWhenUsed/>
    <w:qFormat/>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unhideWhenUsed/>
    <w:qFormat/>
    <w:pPr>
      <w:keepNext/>
      <w:keepLines/>
      <w:spacing w:before="320"/>
      <w:outlineLvl w:val="2"/>
    </w:pPr>
    <w:rPr>
      <w:rFonts w:ascii="Arial" w:eastAsia="Arial" w:hAnsi="Arial" w:cs="Arial"/>
      <w:sz w:val="30"/>
      <w:szCs w:val="30"/>
    </w:rPr>
  </w:style>
  <w:style w:type="paragraph" w:styleId="Nadpis4">
    <w:name w:val="heading 4"/>
    <w:basedOn w:val="Normln"/>
    <w:next w:val="Normln"/>
    <w:link w:val="Nadpis4Char"/>
    <w:uiPriority w:val="9"/>
    <w:unhideWhenUsed/>
    <w:qFormat/>
    <w:pPr>
      <w:keepNext/>
      <w:keepLines/>
      <w:spacing w:before="32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outlineLvl w:val="4"/>
    </w:pPr>
    <w:rPr>
      <w:rFonts w:ascii="Arial" w:eastAsia="Arial" w:hAnsi="Arial" w:cs="Arial"/>
      <w:b/>
      <w:bCs/>
      <w:sz w:val="24"/>
      <w:szCs w:val="24"/>
    </w:rPr>
  </w:style>
  <w:style w:type="paragraph" w:styleId="Nadpis6">
    <w:name w:val="heading 6"/>
    <w:basedOn w:val="Normln"/>
    <w:next w:val="Normln"/>
    <w:link w:val="Nadpis6Char"/>
    <w:uiPriority w:val="9"/>
    <w:unhideWhenUsed/>
    <w:qFormat/>
    <w:pPr>
      <w:keepNext/>
      <w:keepLines/>
      <w:spacing w:before="320"/>
      <w:outlineLvl w:val="5"/>
    </w:pPr>
    <w:rPr>
      <w:rFonts w:ascii="Arial" w:eastAsia="Arial" w:hAnsi="Arial" w:cs="Arial"/>
      <w:b/>
      <w:bCs/>
    </w:rPr>
  </w:style>
  <w:style w:type="paragraph" w:styleId="Nadpis7">
    <w:name w:val="heading 7"/>
    <w:basedOn w:val="Normln"/>
    <w:next w:val="Normln"/>
    <w:link w:val="Nadpis7Char"/>
    <w:uiPriority w:val="9"/>
    <w:unhideWhenUsed/>
    <w:qFormat/>
    <w:pPr>
      <w:keepNext/>
      <w:keepLines/>
      <w:spacing w:before="320"/>
      <w:outlineLvl w:val="6"/>
    </w:pPr>
    <w:rPr>
      <w:rFonts w:ascii="Arial" w:eastAsia="Arial" w:hAnsi="Arial" w:cs="Arial"/>
      <w:b/>
      <w:bCs/>
      <w:i/>
      <w:iCs/>
    </w:rPr>
  </w:style>
  <w:style w:type="paragraph" w:styleId="Nadpis8">
    <w:name w:val="heading 8"/>
    <w:basedOn w:val="Normln"/>
    <w:next w:val="Normln"/>
    <w:link w:val="Nadpis8Char"/>
    <w:uiPriority w:val="9"/>
    <w:unhideWhenUsed/>
    <w:qFormat/>
    <w:pPr>
      <w:keepNext/>
      <w:keepLines/>
      <w:spacing w:before="320"/>
      <w:outlineLvl w:val="7"/>
    </w:pPr>
    <w:rPr>
      <w:rFonts w:ascii="Arial" w:eastAsia="Arial" w:hAnsi="Arial" w:cs="Arial"/>
      <w:i/>
      <w:iCs/>
    </w:rPr>
  </w:style>
  <w:style w:type="paragraph" w:styleId="Nadpis9">
    <w:name w:val="heading 9"/>
    <w:basedOn w:val="Normln"/>
    <w:next w:val="Normln"/>
    <w:link w:val="Nadpis9Char"/>
    <w:uiPriority w:val="9"/>
    <w:unhideWhenUsed/>
    <w:qFormat/>
    <w:pPr>
      <w:keepNext/>
      <w:keepLines/>
      <w:spacing w:before="32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Bezmezer">
    <w:name w:val="No Spacing"/>
    <w:uiPriority w:val="1"/>
    <w:qFormat/>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character" w:customStyle="1" w:styleId="CaptionChar">
    <w:name w:val="Caption Char"/>
    <w:uiPriority w:val="99"/>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lntabulka"/>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lntabulka"/>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lntabulka"/>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lntabulka"/>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lntabulka"/>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lntabulka"/>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lntabulka"/>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lntabulka"/>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lntabulka"/>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lntabulka"/>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lntabulka"/>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lntabul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poznpodarou">
    <w:name w:val="footnote text"/>
    <w:basedOn w:val="Normln"/>
    <w:link w:val="TextpoznpodarouChar"/>
    <w:uiPriority w:val="99"/>
    <w:semiHidden/>
    <w:unhideWhenUsed/>
    <w:pPr>
      <w:spacing w:after="40" w:line="240" w:lineRule="auto"/>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styleId="Seznamobrzk">
    <w:name w:val="table of figures"/>
    <w:basedOn w:val="Normln"/>
    <w:next w:val="Normln"/>
    <w:uiPriority w:val="99"/>
    <w:unhideWhenUsed/>
    <w:pPr>
      <w:spacing w:after="0"/>
    </w:pPr>
  </w:style>
  <w:style w:type="character" w:customStyle="1" w:styleId="ZhlavChar">
    <w:name w:val="Záhlaví Char"/>
    <w:basedOn w:val="Standardnpsmoodstavce"/>
    <w:link w:val="Zhlav"/>
    <w:uiPriority w:val="99"/>
    <w:qFormat/>
  </w:style>
  <w:style w:type="character" w:styleId="slostrnky">
    <w:name w:val="page number"/>
    <w:uiPriority w:val="99"/>
    <w:qFormat/>
    <w:rPr>
      <w:rFonts w:cs="Times New Roman"/>
    </w:rPr>
  </w:style>
  <w:style w:type="character" w:customStyle="1" w:styleId="ZpatChar">
    <w:name w:val="Zápatí Char"/>
    <w:basedOn w:val="Standardnpsmoodstavce"/>
    <w:link w:val="Zpat"/>
    <w:uiPriority w:val="99"/>
    <w:qFormat/>
  </w:style>
  <w:style w:type="character" w:styleId="Hypertextovodkaz">
    <w:name w:val="Hyperlink"/>
    <w:uiPriority w:val="99"/>
    <w:unhideWhenUsed/>
    <w:rPr>
      <w:color w:val="0000FF"/>
      <w:u w:val="single"/>
    </w:rPr>
  </w:style>
  <w:style w:type="character" w:customStyle="1" w:styleId="Nadpis1Char">
    <w:name w:val="Nadpis 1 Char"/>
    <w:link w:val="Nadpis1"/>
    <w:qFormat/>
    <w:rPr>
      <w:rFonts w:ascii="Arial" w:eastAsia="Times New Roman" w:hAnsi="Arial"/>
      <w:b/>
      <w:sz w:val="26"/>
      <w:shd w:val="clear" w:color="auto" w:fill="F2F2F2"/>
      <w:lang w:eastAsia="ar-SA"/>
    </w:rPr>
  </w:style>
  <w:style w:type="character" w:customStyle="1" w:styleId="TextbublinyChar">
    <w:name w:val="Text bubliny Char"/>
    <w:link w:val="Textbubliny"/>
    <w:uiPriority w:val="99"/>
    <w:semiHidden/>
    <w:qFormat/>
    <w:rPr>
      <w:rFonts w:ascii="Tahoma" w:hAnsi="Tahoma" w:cs="Tahoma"/>
      <w:sz w:val="16"/>
      <w:szCs w:val="16"/>
    </w:rPr>
  </w:style>
  <w:style w:type="character" w:styleId="Odkaznakoment">
    <w:name w:val="annotation reference"/>
    <w:semiHidden/>
    <w:qFormat/>
    <w:rPr>
      <w:sz w:val="16"/>
      <w:szCs w:val="16"/>
    </w:rPr>
  </w:style>
  <w:style w:type="character" w:customStyle="1" w:styleId="TextkomenteChar">
    <w:name w:val="Text komentáře Char"/>
    <w:link w:val="Textkomente"/>
    <w:uiPriority w:val="99"/>
    <w:qFormat/>
    <w:rPr>
      <w:rFonts w:ascii="Arial" w:eastAsia="Times New Roman" w:hAnsi="Arial" w:cs="Times New Roman"/>
      <w:sz w:val="20"/>
      <w:szCs w:val="20"/>
      <w:lang w:eastAsia="ar-SA"/>
    </w:rPr>
  </w:style>
  <w:style w:type="character" w:customStyle="1" w:styleId="PedmtkomenteChar">
    <w:name w:val="Předmět komentáře Char"/>
    <w:link w:val="Pedmtkomente"/>
    <w:uiPriority w:val="99"/>
    <w:semiHidden/>
    <w:qFormat/>
    <w:rPr>
      <w:rFonts w:ascii="Arial" w:eastAsia="Times New Roman" w:hAnsi="Arial" w:cs="Times New Roman"/>
      <w:b/>
      <w:bCs/>
      <w:sz w:val="20"/>
      <w:szCs w:val="20"/>
      <w:lang w:eastAsia="en-US"/>
    </w:rPr>
  </w:style>
  <w:style w:type="character" w:customStyle="1" w:styleId="Nadpis2Char">
    <w:name w:val="Nadpis 2 Char"/>
    <w:link w:val="Nadpis2"/>
    <w:uiPriority w:val="9"/>
    <w:semiHidden/>
    <w:qFormat/>
    <w:rPr>
      <w:rFonts w:ascii="Cambria" w:eastAsia="Times New Roman" w:hAnsi="Cambria" w:cs="Times New Roman"/>
      <w:b/>
      <w:bCs/>
      <w:i/>
      <w:iCs/>
      <w:sz w:val="28"/>
      <w:szCs w:val="28"/>
      <w:lang w:eastAsia="en-US"/>
    </w:rPr>
  </w:style>
  <w:style w:type="character" w:customStyle="1" w:styleId="platne1">
    <w:name w:val="platne1"/>
    <w:qFormat/>
  </w:style>
  <w:style w:type="character" w:customStyle="1" w:styleId="TextkomenteChar1">
    <w:name w:val="Text komentáře Char1"/>
    <w:uiPriority w:val="99"/>
    <w:semiHidden/>
    <w:qFormat/>
    <w:rPr>
      <w:rFonts w:eastAsia="Calibri"/>
      <w:lang w:eastAsia="zh-CN"/>
    </w:rPr>
  </w:style>
  <w:style w:type="character" w:customStyle="1" w:styleId="OdstavecseseznamemChar">
    <w:name w:val="Odstavec se seznamem Char"/>
    <w:link w:val="Odstavecseseznamem"/>
    <w:uiPriority w:val="34"/>
    <w:qFormat/>
    <w:rPr>
      <w:rFonts w:ascii="Arial" w:eastAsia="Times New Roman" w:hAnsi="Arial"/>
      <w:lang w:eastAsia="ar-SA"/>
    </w:rPr>
  </w:style>
  <w:style w:type="character" w:customStyle="1" w:styleId="Nevyeenzmnka1">
    <w:name w:val="Nevyřešená zmínka1"/>
    <w:basedOn w:val="Standardnpsmoodstavce"/>
    <w:uiPriority w:val="99"/>
    <w:semiHidden/>
    <w:unhideWhenUsed/>
    <w:qFormat/>
    <w:rPr>
      <w:color w:val="605E5C"/>
      <w:shd w:val="clear" w:color="auto" w:fill="E1DFDD"/>
    </w:rPr>
  </w:style>
  <w:style w:type="paragraph" w:customStyle="1" w:styleId="Heading">
    <w:name w:val="Heading"/>
    <w:basedOn w:val="Normln"/>
    <w:next w:val="Zkladntext"/>
    <w:qFormat/>
    <w:pPr>
      <w:keepNext/>
      <w:spacing w:before="240" w:after="120"/>
    </w:pPr>
    <w:rPr>
      <w:rFonts w:ascii="Liberation Sans" w:eastAsia="WenQuanYi Zen Hei" w:hAnsi="Liberation Sans" w:cs="FreeSans"/>
      <w:sz w:val="28"/>
      <w:szCs w:val="28"/>
    </w:rPr>
  </w:style>
  <w:style w:type="paragraph" w:styleId="Zkladntext">
    <w:name w:val="Body Text"/>
    <w:basedOn w:val="Normln"/>
    <w:pPr>
      <w:spacing w:after="140"/>
    </w:pPr>
  </w:style>
  <w:style w:type="paragraph" w:styleId="Seznam">
    <w:name w:val="List"/>
    <w:basedOn w:val="Zkladntext"/>
    <w:rPr>
      <w:rFonts w:cs="FreeSans"/>
    </w:rPr>
  </w:style>
  <w:style w:type="paragraph" w:styleId="Titulek">
    <w:name w:val="caption"/>
    <w:basedOn w:val="Normln"/>
    <w:qFormat/>
    <w:pPr>
      <w:suppressLineNumbers/>
      <w:spacing w:before="120" w:after="120"/>
    </w:pPr>
    <w:rPr>
      <w:rFonts w:cs="FreeSans"/>
      <w:i/>
      <w:iCs/>
      <w:sz w:val="24"/>
      <w:szCs w:val="24"/>
    </w:rPr>
  </w:style>
  <w:style w:type="paragraph" w:customStyle="1" w:styleId="Index">
    <w:name w:val="Index"/>
    <w:basedOn w:val="Normln"/>
    <w:qFormat/>
    <w:pPr>
      <w:suppressLineNumbers/>
    </w:pPr>
    <w:rPr>
      <w:rFonts w:cs="FreeSans"/>
    </w:rPr>
  </w:style>
  <w:style w:type="paragraph" w:customStyle="1" w:styleId="HeaderandFooter">
    <w:name w:val="Header and Footer"/>
    <w:basedOn w:val="Normln"/>
    <w:qFormat/>
  </w:style>
  <w:style w:type="paragraph" w:styleId="Zhlav">
    <w:name w:val="header"/>
    <w:basedOn w:val="Normln"/>
    <w:link w:val="ZhlavChar"/>
    <w:uiPriority w:val="99"/>
    <w:unhideWhenUsed/>
    <w:pPr>
      <w:tabs>
        <w:tab w:val="center" w:pos="4536"/>
        <w:tab w:val="right" w:pos="9072"/>
      </w:tabs>
      <w:spacing w:after="0" w:line="240" w:lineRule="auto"/>
    </w:pPr>
  </w:style>
  <w:style w:type="paragraph" w:styleId="Zpat">
    <w:name w:val="footer"/>
    <w:basedOn w:val="Normln"/>
    <w:link w:val="ZpatChar"/>
    <w:uiPriority w:val="99"/>
    <w:unhideWhenUsed/>
    <w:pPr>
      <w:tabs>
        <w:tab w:val="center" w:pos="4536"/>
        <w:tab w:val="right" w:pos="9072"/>
      </w:tabs>
      <w:spacing w:after="0" w:line="240" w:lineRule="auto"/>
    </w:pPr>
  </w:style>
  <w:style w:type="paragraph" w:styleId="Odstavecseseznamem">
    <w:name w:val="List Paragraph"/>
    <w:basedOn w:val="Normln"/>
    <w:link w:val="OdstavecseseznamemChar"/>
    <w:uiPriority w:val="34"/>
    <w:qFormat/>
    <w:pPr>
      <w:spacing w:after="0" w:line="240" w:lineRule="auto"/>
      <w:ind w:left="708"/>
    </w:pPr>
    <w:rPr>
      <w:rFonts w:ascii="Arial" w:eastAsia="Times New Roman" w:hAnsi="Arial"/>
      <w:sz w:val="20"/>
      <w:szCs w:val="20"/>
      <w:lang w:eastAsia="ar-SA"/>
    </w:rPr>
  </w:style>
  <w:style w:type="paragraph" w:styleId="Textbubliny">
    <w:name w:val="Balloon Text"/>
    <w:basedOn w:val="Normln"/>
    <w:link w:val="TextbublinyChar"/>
    <w:uiPriority w:val="99"/>
    <w:semiHidden/>
    <w:unhideWhenUsed/>
    <w:qFormat/>
    <w:pPr>
      <w:spacing w:after="0" w:line="240" w:lineRule="auto"/>
    </w:pPr>
    <w:rPr>
      <w:rFonts w:ascii="Tahoma" w:hAnsi="Tahoma"/>
      <w:sz w:val="16"/>
      <w:szCs w:val="16"/>
    </w:rPr>
  </w:style>
  <w:style w:type="paragraph" w:styleId="Revize">
    <w:name w:val="Revision"/>
    <w:uiPriority w:val="99"/>
    <w:semiHidden/>
    <w:qFormat/>
    <w:rPr>
      <w:sz w:val="22"/>
      <w:szCs w:val="22"/>
      <w:lang w:eastAsia="en-US"/>
    </w:rPr>
  </w:style>
  <w:style w:type="paragraph" w:styleId="Textkomente">
    <w:name w:val="annotation text"/>
    <w:basedOn w:val="Normln"/>
    <w:link w:val="TextkomenteChar"/>
    <w:uiPriority w:val="99"/>
    <w:qFormat/>
    <w:pPr>
      <w:spacing w:after="0" w:line="240" w:lineRule="auto"/>
    </w:pPr>
    <w:rPr>
      <w:rFonts w:ascii="Arial" w:eastAsia="Times New Roman" w:hAnsi="Arial"/>
      <w:sz w:val="20"/>
      <w:szCs w:val="20"/>
      <w:lang w:eastAsia="ar-SA"/>
    </w:rPr>
  </w:style>
  <w:style w:type="paragraph" w:styleId="Pedmtkomente">
    <w:name w:val="annotation subject"/>
    <w:basedOn w:val="Textkomente"/>
    <w:next w:val="Textkomente"/>
    <w:link w:val="PedmtkomenteChar"/>
    <w:uiPriority w:val="99"/>
    <w:semiHidden/>
    <w:unhideWhenUsed/>
    <w:qFormat/>
    <w:pPr>
      <w:spacing w:after="200" w:line="276" w:lineRule="auto"/>
    </w:pPr>
    <w:rPr>
      <w:rFonts w:ascii="Calibri" w:eastAsia="Calibri" w:hAnsi="Calibri"/>
      <w:b/>
      <w:bCs/>
      <w:lang w:eastAsia="en-US"/>
    </w:rPr>
  </w:style>
  <w:style w:type="paragraph" w:customStyle="1" w:styleId="Standarduser">
    <w:name w:val="Standard (user)"/>
    <w:qFormat/>
    <w:pPr>
      <w:spacing w:after="200" w:line="276" w:lineRule="auto"/>
    </w:pPr>
    <w:rPr>
      <w:rFonts w:cs="Calibri"/>
      <w:sz w:val="22"/>
      <w:szCs w:val="22"/>
      <w:lang w:eastAsia="zh-CN"/>
    </w:rPr>
  </w:style>
  <w:style w:type="numbering" w:customStyle="1" w:styleId="WW8Num13">
    <w:name w:val="WW8Num13"/>
    <w:qFormat/>
  </w:style>
  <w:style w:type="numbering" w:customStyle="1" w:styleId="WW8Num15">
    <w:name w:val="WW8Num15"/>
    <w:qFormat/>
  </w:style>
  <w:style w:type="character" w:styleId="Nevyeenzmnka">
    <w:name w:val="Unresolved Mention"/>
    <w:basedOn w:val="Standardnpsmoodstavce"/>
    <w:uiPriority w:val="99"/>
    <w:semiHidden/>
    <w:unhideWhenUsed/>
    <w:rPr>
      <w:color w:val="605E5C"/>
      <w:shd w:val="clear" w:color="auto" w:fill="E1DFDD"/>
    </w:rPr>
  </w:style>
  <w:style w:type="paragraph" w:customStyle="1" w:styleId="Text">
    <w:name w:val="Text"/>
    <w:pPr>
      <w:pBdr>
        <w:top w:val="none" w:sz="4" w:space="0" w:color="000000"/>
        <w:left w:val="none" w:sz="4" w:space="0" w:color="000000"/>
        <w:bottom w:val="none" w:sz="4" w:space="0" w:color="000000"/>
        <w:right w:val="none" w:sz="4" w:space="0" w:color="000000"/>
        <w:between w:val="none" w:sz="4" w:space="0" w:color="000000"/>
      </w:pBdr>
    </w:pPr>
    <w:rPr>
      <w:rFonts w:ascii="Times New Roman" w:eastAsia="Arial Unicode MS" w:hAnsi="Times New Roman" w:cs="Arial Unicode MS"/>
      <w:color w:val="000000"/>
      <w:sz w:val="24"/>
      <w:szCs w:val="24"/>
    </w:rPr>
  </w:style>
  <w:style w:type="character" w:customStyle="1" w:styleId="dn">
    <w:name w:val="Žádný"/>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14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cesnet.cz/contract_display_409.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datelna@cesnet.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B3B30-E7A4-4C40-90FE-9E953AB85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4920</Words>
  <Characters>29033</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
    </vt:vector>
  </TitlesOfParts>
  <Company>CESNET, z.s.p.o.</Company>
  <LinksUpToDate>false</LinksUpToDate>
  <CharactersWithSpaces>33886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Široký Vojtěch</dc:creator>
  <cp:keywords/>
  <dc:description/>
  <cp:lastModifiedBy>Vojtěch Široký</cp:lastModifiedBy>
  <cp:revision>3</cp:revision>
  <dcterms:created xsi:type="dcterms:W3CDTF">2025-07-25T07:45:00Z</dcterms:created>
  <dcterms:modified xsi:type="dcterms:W3CDTF">2025-07-25T07:50:00Z</dcterms:modified>
  <dc:language>en-US</dc:language>
</cp:coreProperties>
</file>