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127" w:rsidRDefault="004D690B">
      <w:pPr>
        <w:widowControl w:val="0"/>
        <w:jc w:val="center"/>
        <w:rPr>
          <w:rFonts w:asciiTheme="majorHAnsi" w:hAnsiTheme="majorHAnsi" w:cstheme="majorHAnsi"/>
        </w:rPr>
      </w:pPr>
      <w:bookmarkStart w:id="0" w:name="_GoBack"/>
      <w:bookmarkEnd w:id="0"/>
      <w:r>
        <w:rPr>
          <w:rFonts w:asciiTheme="majorHAnsi" w:hAnsiTheme="majorHAnsi" w:cstheme="majorHAnsi"/>
          <w:b/>
          <w:sz w:val="24"/>
          <w:szCs w:val="24"/>
        </w:rPr>
        <w:t>Příloha č. 1 zadávací dokumentace</w:t>
      </w:r>
    </w:p>
    <w:p w:rsidR="00992127" w:rsidRDefault="004D690B">
      <w:pPr>
        <w:widowControl w:val="0"/>
        <w:jc w:val="center"/>
        <w:rPr>
          <w:rFonts w:asciiTheme="majorHAnsi" w:hAnsiTheme="majorHAnsi" w:cstheme="majorHAnsi"/>
          <w:sz w:val="24"/>
          <w:szCs w:val="24"/>
        </w:rPr>
      </w:pPr>
      <w:proofErr w:type="gramStart"/>
      <w:r>
        <w:rPr>
          <w:rFonts w:asciiTheme="majorHAnsi" w:hAnsiTheme="majorHAnsi" w:cstheme="majorHAnsi"/>
          <w:sz w:val="24"/>
          <w:szCs w:val="24"/>
        </w:rPr>
        <w:t>CESNET - Dodávka</w:t>
      </w:r>
      <w:proofErr w:type="gramEnd"/>
      <w:r>
        <w:rPr>
          <w:rFonts w:asciiTheme="majorHAnsi" w:hAnsiTheme="majorHAnsi" w:cstheme="majorHAnsi"/>
          <w:sz w:val="24"/>
          <w:szCs w:val="24"/>
        </w:rPr>
        <w:t xml:space="preserve"> clusteru pro Národní </w:t>
      </w:r>
      <w:proofErr w:type="spellStart"/>
      <w:r>
        <w:rPr>
          <w:rFonts w:asciiTheme="majorHAnsi" w:hAnsiTheme="majorHAnsi" w:cstheme="majorHAnsi"/>
          <w:sz w:val="24"/>
          <w:szCs w:val="24"/>
        </w:rPr>
        <w:t>repozitářovou</w:t>
      </w:r>
      <w:proofErr w:type="spellEnd"/>
      <w:r>
        <w:rPr>
          <w:rFonts w:asciiTheme="majorHAnsi" w:hAnsiTheme="majorHAnsi" w:cstheme="majorHAnsi"/>
          <w:sz w:val="24"/>
          <w:szCs w:val="24"/>
        </w:rPr>
        <w:t xml:space="preserve"> platformu 2 (2025)</w:t>
      </w:r>
    </w:p>
    <w:p w:rsidR="00992127" w:rsidRDefault="004D690B">
      <w:pPr>
        <w:widowControl w:val="0"/>
        <w:jc w:val="center"/>
        <w:rPr>
          <w:rFonts w:asciiTheme="majorHAnsi" w:hAnsiTheme="majorHAnsi" w:cstheme="majorHAnsi"/>
        </w:rPr>
      </w:pPr>
      <w:r>
        <w:rPr>
          <w:rFonts w:asciiTheme="majorHAnsi" w:hAnsiTheme="majorHAnsi" w:cstheme="majorHAnsi"/>
          <w:sz w:val="24"/>
          <w:szCs w:val="24"/>
        </w:rPr>
        <w:t>(projekt „NRP“)</w:t>
      </w:r>
    </w:p>
    <w:p w:rsidR="00992127" w:rsidRDefault="00992127">
      <w:pPr>
        <w:widowControl w:val="0"/>
        <w:jc w:val="center"/>
        <w:rPr>
          <w:rFonts w:asciiTheme="majorHAnsi" w:hAnsiTheme="majorHAnsi" w:cstheme="majorHAnsi"/>
          <w:sz w:val="24"/>
          <w:szCs w:val="24"/>
        </w:rPr>
      </w:pPr>
    </w:p>
    <w:p w:rsidR="00992127" w:rsidRDefault="004D690B">
      <w:pPr>
        <w:widowControl w:val="0"/>
        <w:jc w:val="center"/>
        <w:rPr>
          <w:rFonts w:asciiTheme="majorHAnsi" w:hAnsiTheme="majorHAnsi" w:cstheme="majorHAnsi"/>
        </w:rPr>
      </w:pPr>
      <w:r>
        <w:rPr>
          <w:rFonts w:asciiTheme="majorHAnsi" w:hAnsiTheme="majorHAnsi" w:cstheme="majorHAnsi"/>
          <w:b/>
        </w:rPr>
        <w:t>Technická dokumentace a specifikace požadovaného plnění</w:t>
      </w:r>
    </w:p>
    <w:p w:rsidR="00992127" w:rsidRDefault="00992127">
      <w:pPr>
        <w:widowControl w:val="0"/>
        <w:rPr>
          <w:rFonts w:asciiTheme="majorHAnsi" w:hAnsiTheme="majorHAnsi" w:cstheme="majorHAnsi"/>
          <w:b/>
        </w:rPr>
      </w:pPr>
    </w:p>
    <w:p w:rsidR="00992127" w:rsidRDefault="004D690B">
      <w:pPr>
        <w:widowControl w:val="0"/>
        <w:pBdr>
          <w:top w:val="single" w:sz="4" w:space="1" w:color="000000"/>
          <w:bottom w:val="single" w:sz="4" w:space="1" w:color="000000"/>
        </w:pBdr>
        <w:jc w:val="both"/>
        <w:rPr>
          <w:rFonts w:asciiTheme="majorHAnsi" w:hAnsiTheme="majorHAnsi" w:cstheme="majorHAnsi"/>
          <w:color w:val="FF0000"/>
        </w:rPr>
      </w:pPr>
      <w:r>
        <w:rPr>
          <w:rFonts w:asciiTheme="majorHAnsi" w:hAnsiTheme="majorHAnsi" w:cstheme="majorHAnsi"/>
          <w:color w:val="FF0000"/>
        </w:rPr>
        <w:t>U bodů této přílohy, u kter</w:t>
      </w:r>
      <w:r>
        <w:rPr>
          <w:rFonts w:asciiTheme="majorHAnsi" w:hAnsiTheme="majorHAnsi" w:cstheme="majorHAnsi"/>
          <w:color w:val="FF0000"/>
        </w:rPr>
        <w:t xml:space="preserve">ých je v textu červeně vyznačen výslovný požadavek zadavatele na uvedení, zda nabídka dodavatele daný požadavek splňuje (ANO/NE) a/nebo na uvedení dalších informací, dodavatel uvede příslušnou odpověď a přiloží takto okomentovanou přílohu do jeho nabídky. </w:t>
      </w:r>
    </w:p>
    <w:p w:rsidR="00992127" w:rsidRDefault="004D690B">
      <w:pPr>
        <w:widowControl w:val="0"/>
        <w:pBdr>
          <w:top w:val="single" w:sz="4" w:space="1" w:color="000000"/>
          <w:bottom w:val="single" w:sz="4" w:space="1" w:color="000000"/>
        </w:pBdr>
        <w:jc w:val="both"/>
        <w:rPr>
          <w:rFonts w:asciiTheme="majorHAnsi" w:hAnsiTheme="majorHAnsi" w:cstheme="majorHAnsi"/>
          <w:color w:val="FF0000"/>
        </w:rPr>
      </w:pPr>
      <w:r>
        <w:rPr>
          <w:rFonts w:asciiTheme="majorHAnsi" w:hAnsiTheme="majorHAnsi" w:cstheme="majorHAnsi"/>
          <w:color w:val="FF0000"/>
        </w:rPr>
        <w:t>Dodavatel může okomentovat i ostatní body, u kterých není okomentování výslovně požadováno.</w:t>
      </w:r>
    </w:p>
    <w:p w:rsidR="00992127" w:rsidRDefault="004D690B">
      <w:pPr>
        <w:pStyle w:val="zadavacka"/>
        <w:spacing w:after="120"/>
        <w:rPr>
          <w:rFonts w:asciiTheme="majorHAnsi" w:hAnsiTheme="majorHAnsi" w:cstheme="majorHAnsi"/>
        </w:rPr>
      </w:pPr>
      <w:r>
        <w:rPr>
          <w:rFonts w:asciiTheme="majorHAnsi" w:hAnsiTheme="majorHAnsi" w:cstheme="majorHAnsi"/>
        </w:rPr>
        <w:t>Popis požadované sestavy clusteru</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Předmětem plnění veřejné zakázky je dodávka, instalace a zprovoznění (uvedení do řádného provozu) clusteru pro Národní </w:t>
      </w:r>
      <w:proofErr w:type="spellStart"/>
      <w:r>
        <w:rPr>
          <w:rFonts w:asciiTheme="majorHAnsi" w:hAnsiTheme="majorHAnsi" w:cstheme="majorHAnsi"/>
        </w:rPr>
        <w:t>repozitářo</w:t>
      </w:r>
      <w:r>
        <w:rPr>
          <w:rFonts w:asciiTheme="majorHAnsi" w:hAnsiTheme="majorHAnsi" w:cstheme="majorHAnsi"/>
        </w:rPr>
        <w:t>vou</w:t>
      </w:r>
      <w:proofErr w:type="spellEnd"/>
      <w:r>
        <w:rPr>
          <w:rFonts w:asciiTheme="majorHAnsi" w:hAnsiTheme="majorHAnsi" w:cstheme="majorHAnsi"/>
        </w:rPr>
        <w:t xml:space="preserve"> platformu (NRP), dalšího potřebného příslušenství a poskytnutí záruky, v souladu s požadavky uvedenými v zadávací dokumentaci. Instalací a zprovozněním se rozumí montáž hardware do racku, zapojení do elektrické sítě, spuštění hardware, ověření bezchybn</w:t>
      </w:r>
      <w:r>
        <w:rPr>
          <w:rFonts w:asciiTheme="majorHAnsi" w:hAnsiTheme="majorHAnsi" w:cstheme="majorHAnsi"/>
        </w:rPr>
        <w:t>ého chodu všech komponent a provedení akceptačních testů.</w:t>
      </w:r>
    </w:p>
    <w:p w:rsidR="00992127" w:rsidRDefault="004D690B">
      <w:pPr>
        <w:pStyle w:val="zadavacka2"/>
        <w:numPr>
          <w:ilvl w:val="1"/>
          <w:numId w:val="2"/>
        </w:numPr>
        <w:ind w:left="567" w:hanging="567"/>
        <w:rPr>
          <w:rFonts w:asciiTheme="majorHAnsi" w:hAnsiTheme="majorHAnsi" w:cstheme="majorHAnsi"/>
        </w:rPr>
      </w:pPr>
      <w:bookmarkStart w:id="1" w:name="_Ref507402857"/>
      <w:r>
        <w:rPr>
          <w:rFonts w:asciiTheme="majorHAnsi" w:hAnsiTheme="majorHAnsi" w:cstheme="majorHAnsi"/>
        </w:rPr>
        <w:t xml:space="preserve">Zadavatel požaduje nabídku na cluster, který se bude skládat z následujících hlavních komponent: </w:t>
      </w:r>
      <w:bookmarkEnd w:id="1"/>
    </w:p>
    <w:p w:rsidR="00992127" w:rsidRDefault="004D690B">
      <w:pPr>
        <w:pStyle w:val="zadavacka3"/>
        <w:numPr>
          <w:ilvl w:val="2"/>
          <w:numId w:val="2"/>
        </w:numPr>
        <w:tabs>
          <w:tab w:val="clear" w:pos="0"/>
        </w:tabs>
        <w:ind w:left="1418" w:hanging="851"/>
        <w:rPr>
          <w:rFonts w:asciiTheme="majorHAnsi" w:hAnsiTheme="majorHAnsi" w:cstheme="majorHAnsi"/>
        </w:rPr>
      </w:pPr>
      <w:r>
        <w:rPr>
          <w:rFonts w:asciiTheme="majorHAnsi" w:hAnsiTheme="majorHAnsi" w:cstheme="majorHAnsi"/>
        </w:rPr>
        <w:t>právě (přesně) 32 aplikačních serverů,</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nejméně 30 </w:t>
      </w:r>
      <w:proofErr w:type="spellStart"/>
      <w:r>
        <w:rPr>
          <w:rFonts w:asciiTheme="majorHAnsi" w:hAnsiTheme="majorHAnsi" w:cstheme="majorHAnsi"/>
        </w:rPr>
        <w:t>st</w:t>
      </w:r>
      <w:r>
        <w:rPr>
          <w:rFonts w:asciiTheme="majorHAnsi" w:hAnsiTheme="majorHAnsi" w:cstheme="majorHAnsi"/>
        </w:rPr>
        <w:t>orage</w:t>
      </w:r>
      <w:proofErr w:type="spellEnd"/>
      <w:r>
        <w:rPr>
          <w:rFonts w:asciiTheme="majorHAnsi" w:hAnsiTheme="majorHAnsi" w:cstheme="majorHAnsi"/>
        </w:rPr>
        <w:t xml:space="preserve"> serverů,</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 xml:space="preserve">Uveďte počet nabízených </w:t>
      </w:r>
      <w:proofErr w:type="spellStart"/>
      <w:r>
        <w:rPr>
          <w:rFonts w:asciiTheme="majorHAnsi" w:hAnsiTheme="majorHAnsi" w:cstheme="majorHAnsi"/>
          <w:color w:val="FF0000"/>
          <w:szCs w:val="22"/>
        </w:rPr>
        <w:t>storage</w:t>
      </w:r>
      <w:proofErr w:type="spellEnd"/>
      <w:r>
        <w:rPr>
          <w:rFonts w:asciiTheme="majorHAnsi" w:hAnsiTheme="majorHAnsi" w:cstheme="majorHAnsi"/>
          <w:color w:val="FF0000"/>
          <w:szCs w:val="22"/>
        </w:rPr>
        <w:t xml:space="preserve"> serverů:</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prvky síťové infrastruktury pro zajištění vnitřní a vnější LAN komunikace,</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další potřebné příslušenství ke zprovoznění sestavy clusteru (kabely, adaptéry atd.).</w:t>
      </w:r>
    </w:p>
    <w:p w:rsidR="00992127" w:rsidRDefault="004D690B">
      <w:pPr>
        <w:pStyle w:val="zadavacka2"/>
        <w:numPr>
          <w:ilvl w:val="1"/>
          <w:numId w:val="2"/>
        </w:numPr>
        <w:ind w:left="567" w:hanging="567"/>
        <w:rPr>
          <w:rFonts w:asciiTheme="majorHAnsi" w:hAnsiTheme="majorHAnsi" w:cstheme="majorHAnsi"/>
        </w:rPr>
      </w:pPr>
      <w:bookmarkStart w:id="2" w:name="_Ref507402868"/>
      <w:r>
        <w:rPr>
          <w:rFonts w:asciiTheme="majorHAnsi" w:hAnsiTheme="majorHAnsi" w:cstheme="majorHAnsi"/>
        </w:rPr>
        <w:t>Systém bude umístěn ve dvou lokalitách,</w:t>
      </w:r>
      <w:r>
        <w:rPr>
          <w:rFonts w:asciiTheme="majorHAnsi" w:hAnsiTheme="majorHAnsi" w:cstheme="majorHAnsi"/>
        </w:rPr>
        <w:t xml:space="preserve"> IT4I v Ostravě a Datovém centru Ústeckého kraje v Ústí n. Labem.</w:t>
      </w:r>
      <w:bookmarkEnd w:id="2"/>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Veškeré technologie budou rozmístěny do těchto lokalit. V každé lokalitě tak musí vzniknout samostatně funkční celek.</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V těchto lokalitách se nacházejí stávající clustery zadavatele, které budou v době dodávky v provozu. Součástí dodávky je připojení dodávaných zařízení do stávajících síťových komponent zadavatele a připojení do stávajících clusterů. Dodavatel musí během d</w:t>
      </w:r>
      <w:r>
        <w:rPr>
          <w:rFonts w:asciiTheme="majorHAnsi" w:hAnsiTheme="majorHAnsi" w:cstheme="majorHAnsi"/>
        </w:rPr>
        <w:t>odávky postupovat tak, aby nezpůsobil narušení provozu stávajícího zařízení zadavatele.</w:t>
      </w:r>
    </w:p>
    <w:p w:rsidR="00992127" w:rsidRDefault="004D690B">
      <w:pPr>
        <w:pStyle w:val="zadavacka3"/>
        <w:numPr>
          <w:ilvl w:val="2"/>
          <w:numId w:val="2"/>
        </w:numPr>
        <w:tabs>
          <w:tab w:val="clear" w:pos="0"/>
        </w:tabs>
        <w:ind w:left="1418" w:hanging="851"/>
        <w:rPr>
          <w:rFonts w:asciiTheme="majorHAnsi" w:hAnsiTheme="majorHAnsi" w:cstheme="majorHAnsi"/>
        </w:rPr>
      </w:pPr>
      <w:r>
        <w:rPr>
          <w:rFonts w:asciiTheme="majorHAnsi" w:hAnsiTheme="majorHAnsi" w:cstheme="majorHAnsi"/>
        </w:rPr>
        <w:t xml:space="preserve">V každé z těchto lokalit bude umístěno 16 aplikačních serverů a přibližně polovina dodávaných </w:t>
      </w:r>
      <w:proofErr w:type="spellStart"/>
      <w:r>
        <w:rPr>
          <w:rFonts w:asciiTheme="majorHAnsi" w:hAnsiTheme="majorHAnsi" w:cstheme="majorHAnsi"/>
        </w:rPr>
        <w:t>storage</w:t>
      </w:r>
      <w:proofErr w:type="spellEnd"/>
      <w:r>
        <w:rPr>
          <w:rFonts w:asciiTheme="majorHAnsi" w:hAnsiTheme="majorHAnsi" w:cstheme="majorHAnsi"/>
        </w:rPr>
        <w:t xml:space="preserve"> serverů. Počet </w:t>
      </w:r>
      <w:proofErr w:type="spellStart"/>
      <w:r>
        <w:rPr>
          <w:rFonts w:asciiTheme="majorHAnsi" w:hAnsiTheme="majorHAnsi" w:cstheme="majorHAnsi"/>
        </w:rPr>
        <w:t>storage</w:t>
      </w:r>
      <w:proofErr w:type="spellEnd"/>
      <w:r>
        <w:rPr>
          <w:rFonts w:asciiTheme="majorHAnsi" w:hAnsiTheme="majorHAnsi" w:cstheme="majorHAnsi"/>
        </w:rPr>
        <w:t xml:space="preserve"> serverů se mezi jednotlivými lokalitami smí</w:t>
      </w:r>
      <w:r>
        <w:rPr>
          <w:rFonts w:asciiTheme="majorHAnsi" w:hAnsiTheme="majorHAnsi" w:cstheme="majorHAnsi"/>
        </w:rPr>
        <w:t xml:space="preserve"> lišit nejvýše o jedna.</w:t>
      </w:r>
    </w:p>
    <w:p w:rsidR="00992127" w:rsidRDefault="004D690B">
      <w:pPr>
        <w:pStyle w:val="zadavacka3"/>
        <w:numPr>
          <w:ilvl w:val="2"/>
          <w:numId w:val="2"/>
        </w:numPr>
        <w:tabs>
          <w:tab w:val="clear" w:pos="0"/>
        </w:tabs>
        <w:ind w:left="1418" w:hanging="851"/>
        <w:rPr>
          <w:rFonts w:asciiTheme="majorHAnsi" w:hAnsiTheme="majorHAnsi" w:cstheme="majorHAnsi"/>
        </w:rPr>
      </w:pPr>
      <w:r>
        <w:rPr>
          <w:rFonts w:asciiTheme="majorHAnsi" w:hAnsiTheme="majorHAnsi" w:cstheme="majorHAnsi"/>
        </w:rPr>
        <w:t>Rozmístění síťových komponent je předepsáno v sekci 8</w:t>
      </w:r>
      <w:r>
        <w:rPr>
          <w:rFonts w:asciiTheme="majorHAnsi" w:hAnsiTheme="majorHAnsi" w:cstheme="majorHAnsi"/>
        </w:rPr>
        <w:fldChar w:fldCharType="begin"/>
      </w:r>
      <w:r>
        <w:rPr>
          <w:rFonts w:asciiTheme="majorHAnsi" w:hAnsiTheme="majorHAnsi" w:cstheme="majorHAnsi"/>
        </w:rPr>
        <w:instrText xml:space="preserve"> REF _Ref5027929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w:t>
      </w:r>
    </w:p>
    <w:p w:rsidR="00992127" w:rsidRDefault="004D690B">
      <w:pPr>
        <w:pStyle w:val="zadavacka3"/>
        <w:numPr>
          <w:ilvl w:val="2"/>
          <w:numId w:val="2"/>
        </w:numPr>
        <w:tabs>
          <w:tab w:val="clear" w:pos="0"/>
        </w:tabs>
        <w:ind w:left="1418" w:hanging="851"/>
        <w:rPr>
          <w:rFonts w:asciiTheme="majorHAnsi" w:hAnsiTheme="majorHAnsi" w:cstheme="majorHAnsi"/>
        </w:rPr>
      </w:pPr>
      <w:r>
        <w:rPr>
          <w:rFonts w:asciiTheme="majorHAnsi" w:hAnsiTheme="majorHAnsi" w:cstheme="majorHAnsi"/>
        </w:rPr>
        <w:t xml:space="preserve">Počet všech serverů (aplikačních plus </w:t>
      </w:r>
      <w:proofErr w:type="spellStart"/>
      <w:r>
        <w:rPr>
          <w:rFonts w:asciiTheme="majorHAnsi" w:hAnsiTheme="majorHAnsi" w:cstheme="majorHAnsi"/>
        </w:rPr>
        <w:t>storage</w:t>
      </w:r>
      <w:proofErr w:type="spellEnd"/>
      <w:r>
        <w:rPr>
          <w:rFonts w:asciiTheme="majorHAnsi" w:hAnsiTheme="majorHAnsi" w:cstheme="majorHAnsi"/>
        </w:rPr>
        <w:t xml:space="preserve">) </w:t>
      </w:r>
      <w:r>
        <w:rPr>
          <w:rFonts w:asciiTheme="majorHAnsi" w:hAnsiTheme="majorHAnsi" w:cstheme="majorHAnsi"/>
          <w:i/>
          <w:iCs/>
        </w:rPr>
        <w:t>v jedné lokalitě</w:t>
      </w:r>
      <w:r>
        <w:rPr>
          <w:rFonts w:asciiTheme="majorHAnsi" w:hAnsiTheme="majorHAnsi" w:cstheme="majorHAnsi"/>
        </w:rPr>
        <w:t xml:space="preserve"> nesmí přesáhnout 50, to je garantovaná kapacita dostupných portů na stávajících </w:t>
      </w:r>
      <w:proofErr w:type="spellStart"/>
      <w:r>
        <w:rPr>
          <w:rFonts w:asciiTheme="majorHAnsi" w:hAnsiTheme="majorHAnsi" w:cstheme="majorHAnsi"/>
        </w:rPr>
        <w:t>switchích</w:t>
      </w:r>
      <w:proofErr w:type="spellEnd"/>
      <w:r>
        <w:rPr>
          <w:rFonts w:asciiTheme="majorHAnsi" w:hAnsiTheme="majorHAnsi" w:cstheme="majorHAnsi"/>
        </w:rPr>
        <w:t xml:space="preserve"> zadavatele.</w:t>
      </w:r>
    </w:p>
    <w:p w:rsidR="00992127" w:rsidRDefault="004D690B">
      <w:pPr>
        <w:pStyle w:val="zadavacka"/>
        <w:spacing w:after="120"/>
        <w:rPr>
          <w:rFonts w:asciiTheme="majorHAnsi" w:hAnsiTheme="majorHAnsi" w:cstheme="majorHAnsi"/>
        </w:rPr>
      </w:pPr>
      <w:r>
        <w:rPr>
          <w:rFonts w:asciiTheme="majorHAnsi" w:hAnsiTheme="majorHAnsi" w:cstheme="majorHAnsi"/>
        </w:rPr>
        <w:t>Obecná ustanovení a definice pojmů</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Není-li explicitně určeno jinak, všechny požadavky této zadávací dokumentace (včetně výkonnostních) musí být splněny v</w:t>
      </w:r>
      <w:r>
        <w:rPr>
          <w:rFonts w:asciiTheme="majorHAnsi" w:hAnsiTheme="majorHAnsi" w:cstheme="majorHAnsi"/>
        </w:rPr>
        <w:t> jediné provozní konfiguraci, tj. současně. Sestava clusteru musí tvořit funkční celek.</w:t>
      </w:r>
    </w:p>
    <w:p w:rsidR="00992127" w:rsidRDefault="004D690B">
      <w:pPr>
        <w:pStyle w:val="zadavacka2"/>
        <w:numPr>
          <w:ilvl w:val="1"/>
          <w:numId w:val="2"/>
        </w:numPr>
        <w:ind w:left="567" w:hanging="567"/>
        <w:rPr>
          <w:rFonts w:asciiTheme="majorHAnsi" w:hAnsiTheme="majorHAnsi" w:cstheme="majorHAnsi"/>
        </w:rPr>
      </w:pPr>
      <w:bookmarkStart w:id="3" w:name="_Ref507402860"/>
      <w:r>
        <w:rPr>
          <w:rFonts w:asciiTheme="majorHAnsi" w:hAnsiTheme="majorHAnsi" w:cstheme="majorHAnsi"/>
        </w:rPr>
        <w:t xml:space="preserve">Není-li požadováno touto technickou dokumentací jinak, všechny dodané komponenty musí být osazeny v systému. Dále musí být </w:t>
      </w:r>
      <w:proofErr w:type="spellStart"/>
      <w:r>
        <w:rPr>
          <w:rFonts w:asciiTheme="majorHAnsi" w:hAnsiTheme="majorHAnsi" w:cstheme="majorHAnsi"/>
        </w:rPr>
        <w:t>zalicencovány</w:t>
      </w:r>
      <w:proofErr w:type="spellEnd"/>
      <w:r>
        <w:rPr>
          <w:rFonts w:asciiTheme="majorHAnsi" w:hAnsiTheme="majorHAnsi" w:cstheme="majorHAnsi"/>
        </w:rPr>
        <w:t xml:space="preserve">, je-li k jejich provozu nutná </w:t>
      </w:r>
      <w:r>
        <w:rPr>
          <w:rFonts w:asciiTheme="majorHAnsi" w:hAnsiTheme="majorHAnsi" w:cstheme="majorHAnsi"/>
        </w:rPr>
        <w:lastRenderedPageBreak/>
        <w:t>n</w:t>
      </w:r>
      <w:r>
        <w:rPr>
          <w:rFonts w:asciiTheme="majorHAnsi" w:hAnsiTheme="majorHAnsi" w:cstheme="majorHAnsi"/>
        </w:rPr>
        <w:t>ebo požadovaná licence. Není-li explicitně uvedeno jinak, licence pro provoz zařízení nesmí být časově ani kapacitně omezena (tj. zařízení musí být možno provozovat po dobu záruky i po uplynutí záruční doby v plné nabídnuté kapacitě).</w:t>
      </w:r>
      <w:bookmarkEnd w:id="3"/>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w:t>
      </w:r>
      <w:r>
        <w:rPr>
          <w:rFonts w:asciiTheme="majorHAnsi" w:hAnsiTheme="majorHAnsi" w:cstheme="majorHAnsi"/>
          <w:color w:val="FF0000"/>
          <w:szCs w:val="22"/>
        </w:rPr>
        <w:t>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Pokud není uvedeno jinak, veškeré kapacity jsou uvedeny v dekadických násobcích, tj. 1 TB = 10</w:t>
      </w:r>
      <w:r>
        <w:rPr>
          <w:rFonts w:asciiTheme="majorHAnsi" w:hAnsiTheme="majorHAnsi" w:cstheme="majorHAnsi"/>
          <w:vertAlign w:val="superscript"/>
        </w:rPr>
        <w:t>12 </w:t>
      </w:r>
      <w:r>
        <w:rPr>
          <w:rFonts w:asciiTheme="majorHAnsi" w:hAnsiTheme="majorHAnsi" w:cstheme="majorHAnsi"/>
        </w:rPr>
        <w:t>B, 1 PB = 10</w:t>
      </w:r>
      <w:r>
        <w:rPr>
          <w:rFonts w:asciiTheme="majorHAnsi" w:hAnsiTheme="majorHAnsi" w:cstheme="majorHAnsi"/>
          <w:vertAlign w:val="superscript"/>
        </w:rPr>
        <w:t>15 </w:t>
      </w:r>
      <w:r>
        <w:rPr>
          <w:rFonts w:asciiTheme="majorHAnsi" w:hAnsiTheme="majorHAnsi" w:cstheme="majorHAnsi"/>
        </w:rPr>
        <w:t>B.</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V následujícím textu jsou použity následující zkratky a pojmy:</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1GE – 1Gbps </w:t>
      </w:r>
      <w:proofErr w:type="spellStart"/>
      <w:r>
        <w:rPr>
          <w:rFonts w:asciiTheme="majorHAnsi" w:hAnsiTheme="majorHAnsi" w:cstheme="majorHAnsi"/>
        </w:rPr>
        <w:t>Ethernet</w:t>
      </w:r>
      <w:proofErr w:type="spellEnd"/>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10GE – 10Gbps </w:t>
      </w:r>
      <w:proofErr w:type="spellStart"/>
      <w:r>
        <w:rPr>
          <w:rFonts w:asciiTheme="majorHAnsi" w:hAnsiTheme="majorHAnsi" w:cstheme="majorHAnsi"/>
        </w:rPr>
        <w:t>Ethernet</w:t>
      </w:r>
      <w:proofErr w:type="spellEnd"/>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25GE – </w:t>
      </w:r>
      <w:r>
        <w:rPr>
          <w:rFonts w:asciiTheme="majorHAnsi" w:hAnsiTheme="majorHAnsi" w:cstheme="majorHAnsi"/>
        </w:rPr>
        <w:t xml:space="preserve">25Gbps </w:t>
      </w:r>
      <w:proofErr w:type="spellStart"/>
      <w:r>
        <w:rPr>
          <w:rFonts w:asciiTheme="majorHAnsi" w:hAnsiTheme="majorHAnsi" w:cstheme="majorHAnsi"/>
        </w:rPr>
        <w:t>Ethernet</w:t>
      </w:r>
      <w:proofErr w:type="spellEnd"/>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40GE – 40Gbps </w:t>
      </w:r>
      <w:proofErr w:type="spellStart"/>
      <w:r>
        <w:rPr>
          <w:rFonts w:asciiTheme="majorHAnsi" w:hAnsiTheme="majorHAnsi" w:cstheme="majorHAnsi"/>
        </w:rPr>
        <w:t>Ethernet</w:t>
      </w:r>
      <w:proofErr w:type="spellEnd"/>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100GE – 100Gbps </w:t>
      </w:r>
      <w:proofErr w:type="spellStart"/>
      <w:r>
        <w:rPr>
          <w:rFonts w:asciiTheme="majorHAnsi" w:hAnsiTheme="majorHAnsi" w:cstheme="majorHAnsi"/>
        </w:rPr>
        <w:t>Ethernet</w:t>
      </w:r>
      <w:proofErr w:type="spellEnd"/>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DWPD – Drive </w:t>
      </w:r>
      <w:proofErr w:type="spellStart"/>
      <w:r>
        <w:rPr>
          <w:rFonts w:asciiTheme="majorHAnsi" w:hAnsiTheme="majorHAnsi" w:cstheme="majorHAnsi"/>
        </w:rPr>
        <w:t>Writes</w:t>
      </w:r>
      <w:proofErr w:type="spellEnd"/>
      <w:r>
        <w:rPr>
          <w:rFonts w:asciiTheme="majorHAnsi" w:hAnsiTheme="majorHAnsi" w:cstheme="majorHAnsi"/>
        </w:rPr>
        <w:t xml:space="preserve"> Per </w:t>
      </w:r>
      <w:proofErr w:type="spellStart"/>
      <w:r>
        <w:rPr>
          <w:rFonts w:asciiTheme="majorHAnsi" w:hAnsiTheme="majorHAnsi" w:cstheme="majorHAnsi"/>
        </w:rPr>
        <w:t>Day</w:t>
      </w:r>
      <w:proofErr w:type="spellEnd"/>
      <w:r>
        <w:rPr>
          <w:rFonts w:asciiTheme="majorHAnsi" w:hAnsiTheme="majorHAnsi" w:cstheme="majorHAnsi"/>
        </w:rPr>
        <w:t xml:space="preserve"> (kalkulováno pro životnost disku odpovídající záruce clusteru). Pokud se uvádí ekvivalentní vyjádření TBW (</w:t>
      </w:r>
      <w:proofErr w:type="spellStart"/>
      <w:r>
        <w:rPr>
          <w:rFonts w:asciiTheme="majorHAnsi" w:hAnsiTheme="majorHAnsi" w:cstheme="majorHAnsi"/>
        </w:rPr>
        <w:t>Terabytes</w:t>
      </w:r>
      <w:proofErr w:type="spellEnd"/>
      <w:r>
        <w:rPr>
          <w:rFonts w:asciiTheme="majorHAnsi" w:hAnsiTheme="majorHAnsi" w:cstheme="majorHAnsi"/>
        </w:rPr>
        <w:t xml:space="preserve"> </w:t>
      </w:r>
      <w:proofErr w:type="spellStart"/>
      <w:r>
        <w:rPr>
          <w:rFonts w:asciiTheme="majorHAnsi" w:hAnsiTheme="majorHAnsi" w:cstheme="majorHAnsi"/>
        </w:rPr>
        <w:t>Written</w:t>
      </w:r>
      <w:proofErr w:type="spellEnd"/>
      <w:r>
        <w:rPr>
          <w:rFonts w:asciiTheme="majorHAnsi" w:hAnsiTheme="majorHAnsi" w:cstheme="majorHAnsi"/>
        </w:rPr>
        <w:t>), pak je přepočet TBW = DWPD * 5 let zá</w:t>
      </w:r>
      <w:r>
        <w:rPr>
          <w:rFonts w:asciiTheme="majorHAnsi" w:hAnsiTheme="majorHAnsi" w:cstheme="majorHAnsi"/>
        </w:rPr>
        <w:t>ruky * 365 * kapacita disku v TB. Zadavatel nepředepisuje hodnoty DWPD disků, deklaruje očekávanou zátěž disků. Dodavatel nesmí v průběhu plnění zakázky odmítnout výměnu disku z důvodu nadměrného zápisu dat, vyjma případů, kdy by disk prokazatelně překroči</w:t>
      </w:r>
      <w:r>
        <w:rPr>
          <w:rFonts w:asciiTheme="majorHAnsi" w:hAnsiTheme="majorHAnsi" w:cstheme="majorHAnsi"/>
        </w:rPr>
        <w:t>l zápisy odpovídající očekávané zátěži deklarované v této zadávací dokumentaci.</w:t>
      </w:r>
      <w:r>
        <w:rPr>
          <w:rStyle w:val="Znakapoznpodarou"/>
          <w:rFonts w:asciiTheme="majorHAnsi" w:hAnsiTheme="majorHAnsi" w:cstheme="majorHAnsi"/>
        </w:rPr>
        <w:footnoteReference w:id="1"/>
      </w:r>
    </w:p>
    <w:p w:rsidR="00992127" w:rsidRDefault="004D690B">
      <w:pPr>
        <w:pStyle w:val="zadavacka3"/>
        <w:numPr>
          <w:ilvl w:val="2"/>
          <w:numId w:val="2"/>
        </w:numPr>
        <w:ind w:left="1418" w:hanging="851"/>
        <w:rPr>
          <w:rFonts w:asciiTheme="majorHAnsi" w:hAnsiTheme="majorHAnsi" w:cstheme="majorHAnsi"/>
          <w:u w:val="single"/>
        </w:rPr>
      </w:pPr>
      <w:r>
        <w:rPr>
          <w:rFonts w:asciiTheme="majorHAnsi" w:hAnsiTheme="majorHAnsi" w:cstheme="majorHAnsi"/>
          <w:u w:val="single"/>
        </w:rPr>
        <w:t xml:space="preserve">OOB </w:t>
      </w:r>
      <w:r>
        <w:rPr>
          <w:rFonts w:asciiTheme="majorHAnsi" w:hAnsiTheme="majorHAnsi" w:cstheme="majorHAnsi"/>
        </w:rPr>
        <w:t>–</w:t>
      </w:r>
      <w:r>
        <w:rPr>
          <w:rFonts w:asciiTheme="majorHAnsi" w:hAnsiTheme="majorHAnsi" w:cstheme="majorHAnsi"/>
          <w:u w:val="single"/>
        </w:rPr>
        <w:t xml:space="preserve"> </w:t>
      </w:r>
      <w:proofErr w:type="spellStart"/>
      <w:r>
        <w:rPr>
          <w:rFonts w:asciiTheme="majorHAnsi" w:hAnsiTheme="majorHAnsi" w:cstheme="majorHAnsi"/>
          <w:u w:val="single"/>
        </w:rPr>
        <w:t>Out</w:t>
      </w:r>
      <w:proofErr w:type="spellEnd"/>
      <w:r>
        <w:rPr>
          <w:rFonts w:asciiTheme="majorHAnsi" w:hAnsiTheme="majorHAnsi" w:cstheme="majorHAnsi"/>
          <w:u w:val="single"/>
        </w:rPr>
        <w:t>-</w:t>
      </w:r>
      <w:proofErr w:type="spellStart"/>
      <w:r>
        <w:rPr>
          <w:rFonts w:asciiTheme="majorHAnsi" w:hAnsiTheme="majorHAnsi" w:cstheme="majorHAnsi"/>
          <w:u w:val="single"/>
        </w:rPr>
        <w:t>of</w:t>
      </w:r>
      <w:proofErr w:type="spellEnd"/>
      <w:r>
        <w:rPr>
          <w:rFonts w:asciiTheme="majorHAnsi" w:hAnsiTheme="majorHAnsi" w:cstheme="majorHAnsi"/>
          <w:u w:val="single"/>
        </w:rPr>
        <w:t>-band management</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V textu je rozlišeno několik druhů příkonů sestavy. Typy příkonů jsou následující:</w:t>
      </w:r>
    </w:p>
    <w:p w:rsidR="00992127" w:rsidRDefault="004D690B">
      <w:pPr>
        <w:pStyle w:val="zadavacka3"/>
        <w:numPr>
          <w:ilvl w:val="2"/>
          <w:numId w:val="2"/>
        </w:numPr>
        <w:ind w:left="1418" w:hanging="851"/>
        <w:rPr>
          <w:rFonts w:asciiTheme="majorHAnsi" w:hAnsiTheme="majorHAnsi" w:cstheme="majorHAnsi"/>
        </w:rPr>
      </w:pPr>
      <w:proofErr w:type="spellStart"/>
      <w:r>
        <w:rPr>
          <w:rFonts w:asciiTheme="majorHAnsi" w:hAnsiTheme="majorHAnsi" w:cstheme="majorHAnsi"/>
        </w:rPr>
        <w:t>Peak</w:t>
      </w:r>
      <w:proofErr w:type="spellEnd"/>
      <w:r>
        <w:rPr>
          <w:rFonts w:asciiTheme="majorHAnsi" w:hAnsiTheme="majorHAnsi" w:cstheme="majorHAnsi"/>
        </w:rPr>
        <w:t xml:space="preserve"> příkon: Příkon zařízení dosažitelný v řádu několika sekund</w:t>
      </w:r>
      <w:r>
        <w:rPr>
          <w:rFonts w:asciiTheme="majorHAnsi" w:hAnsiTheme="majorHAnsi" w:cstheme="majorHAnsi"/>
        </w:rPr>
        <w:t>. U serverů se jedná typicky o příkon při roztáčení pevných disků. Na tuto hodnotu je třeba dimenzovat elektrické rozvody. Nejedná se o krátkodobý příkon v řádu nejvýše desetin sekundy způsobený náběhem zdrojů.</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Maximální příkon: Průměrný hodinový příkon za</w:t>
      </w:r>
      <w:r>
        <w:rPr>
          <w:rFonts w:asciiTheme="majorHAnsi" w:hAnsiTheme="majorHAnsi" w:cstheme="majorHAnsi"/>
        </w:rPr>
        <w:t xml:space="preserve">řízení při jeho plné zátěži. U serverů je to pak příkon při spuštění několika </w:t>
      </w:r>
      <w:proofErr w:type="spellStart"/>
      <w:r>
        <w:rPr>
          <w:rFonts w:asciiTheme="majorHAnsi" w:hAnsiTheme="majorHAnsi" w:cstheme="majorHAnsi"/>
        </w:rPr>
        <w:t>benchmarků</w:t>
      </w:r>
      <w:proofErr w:type="spellEnd"/>
      <w:r>
        <w:rPr>
          <w:rFonts w:asciiTheme="majorHAnsi" w:hAnsiTheme="majorHAnsi" w:cstheme="majorHAnsi"/>
        </w:rPr>
        <w:t xml:space="preserve"> využívající všechny komponenty serveru (CPU, paměti, všechny lokální disky, </w:t>
      </w:r>
      <w:proofErr w:type="gramStart"/>
      <w:r>
        <w:rPr>
          <w:rFonts w:asciiTheme="majorHAnsi" w:hAnsiTheme="majorHAnsi" w:cstheme="majorHAnsi"/>
        </w:rPr>
        <w:t>síť,  ...</w:t>
      </w:r>
      <w:proofErr w:type="gramEnd"/>
      <w:r>
        <w:rPr>
          <w:rFonts w:asciiTheme="majorHAnsi" w:hAnsiTheme="majorHAnsi" w:cstheme="majorHAnsi"/>
        </w:rPr>
        <w:t>). Na tuto hodnotu je potřeba mít dimenzované chlazení.</w:t>
      </w:r>
      <w:r>
        <w:rPr>
          <w:rFonts w:asciiTheme="majorHAnsi" w:hAnsiTheme="majorHAnsi" w:cstheme="majorHAnsi"/>
        </w:rPr>
        <w:br/>
        <w:t>Hodnotu maximálního příkon</w:t>
      </w:r>
      <w:r>
        <w:rPr>
          <w:rFonts w:asciiTheme="majorHAnsi" w:hAnsiTheme="majorHAnsi" w:cstheme="majorHAnsi"/>
        </w:rPr>
        <w:t>u je nezbytné kalkulovat pro plnou zátěž systému se všemi disky v plném provozu. Není možné dosahovat nižší hodnoty maximálního příkonu použitím funkcí jako vypínání napájení disků, MAID a podobně.</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Pro vyloučení pochybností zadavatel uvádí, že ke změnám te</w:t>
      </w:r>
      <w:r>
        <w:rPr>
          <w:rFonts w:asciiTheme="majorHAnsi" w:hAnsiTheme="majorHAnsi" w:cstheme="majorHAnsi"/>
        </w:rPr>
        <w:t>chnické specifikace deklarovaných parametrů libovolného nabízeného zařízení (např. aktualizace datového listu výrobcem zařízení), které nastanou po skončení lhůty pro podání nabídek, se nepřihlíží. Plnění zakázky se řídí parametry nabídky a požadavky zadáv</w:t>
      </w:r>
      <w:r>
        <w:rPr>
          <w:rFonts w:asciiTheme="majorHAnsi" w:hAnsiTheme="majorHAnsi" w:cstheme="majorHAnsi"/>
        </w:rPr>
        <w:t>ací dokumentace.</w:t>
      </w:r>
    </w:p>
    <w:p w:rsidR="00992127" w:rsidRDefault="004D690B">
      <w:pPr>
        <w:pStyle w:val="zadavacka"/>
        <w:spacing w:after="120"/>
        <w:rPr>
          <w:rFonts w:asciiTheme="majorHAnsi" w:hAnsiTheme="majorHAnsi" w:cstheme="majorHAnsi"/>
        </w:rPr>
      </w:pPr>
      <w:r>
        <w:rPr>
          <w:rFonts w:asciiTheme="majorHAnsi" w:hAnsiTheme="majorHAnsi" w:cstheme="majorHAnsi"/>
        </w:rPr>
        <w:t>Základní funkce clusteru</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Systém bude provozován jako dostupný po síti.</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Zadavatel požaduje plný administrátorský přístup na všechny dodané komponenty (zejména servery a aktivní síťové prvky).</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Všechny komponenty, které jsou touto technickou specifikací požadovány, musí být plně kompatibilní s technologií </w:t>
      </w:r>
      <w:proofErr w:type="spellStart"/>
      <w:r>
        <w:rPr>
          <w:rFonts w:asciiTheme="majorHAnsi" w:hAnsiTheme="majorHAnsi" w:cstheme="majorHAnsi"/>
        </w:rPr>
        <w:t>Kubernetes</w:t>
      </w:r>
      <w:proofErr w:type="spellEnd"/>
      <w:r>
        <w:rPr>
          <w:rFonts w:asciiTheme="majorHAnsi" w:hAnsiTheme="majorHAnsi" w:cstheme="majorHAnsi"/>
        </w:rPr>
        <w:t xml:space="preserve"> verze 1.32 a vyšší a </w:t>
      </w:r>
      <w:proofErr w:type="spellStart"/>
      <w:r>
        <w:rPr>
          <w:rFonts w:asciiTheme="majorHAnsi" w:hAnsiTheme="majorHAnsi" w:cstheme="majorHAnsi"/>
        </w:rPr>
        <w:t>Ceph</w:t>
      </w:r>
      <w:proofErr w:type="spellEnd"/>
      <w:r>
        <w:rPr>
          <w:rFonts w:asciiTheme="majorHAnsi" w:hAnsiTheme="majorHAnsi" w:cstheme="majorHAnsi"/>
        </w:rPr>
        <w:t xml:space="preserve"> verze </w:t>
      </w:r>
      <w:proofErr w:type="spellStart"/>
      <w:r>
        <w:rPr>
          <w:rFonts w:asciiTheme="majorHAnsi" w:hAnsiTheme="majorHAnsi" w:cstheme="majorHAnsi"/>
        </w:rPr>
        <w:t>Squid</w:t>
      </w:r>
      <w:proofErr w:type="spellEnd"/>
      <w:r>
        <w:rPr>
          <w:rFonts w:asciiTheme="majorHAnsi" w:hAnsiTheme="majorHAnsi" w:cstheme="majorHAnsi"/>
        </w:rPr>
        <w:t xml:space="preserve"> a vyšší.</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lastRenderedPageBreak/>
        <w:t>Systém musí být schopen zpracovávat p</w:t>
      </w:r>
      <w:r>
        <w:rPr>
          <w:rFonts w:asciiTheme="majorHAnsi" w:hAnsiTheme="majorHAnsi" w:cstheme="majorHAnsi"/>
        </w:rPr>
        <w:t>lnou provozní zátěž po celou dobu záruky.</w:t>
      </w:r>
    </w:p>
    <w:p w:rsidR="00992127" w:rsidRDefault="004D690B">
      <w:pPr>
        <w:pStyle w:val="zadavacka"/>
        <w:spacing w:after="120"/>
        <w:rPr>
          <w:rFonts w:asciiTheme="majorHAnsi" w:hAnsiTheme="majorHAnsi" w:cstheme="majorHAnsi"/>
        </w:rPr>
      </w:pPr>
      <w:r>
        <w:rPr>
          <w:rFonts w:asciiTheme="majorHAnsi" w:hAnsiTheme="majorHAnsi" w:cstheme="majorHAnsi"/>
        </w:rPr>
        <w:t>Společné požadavky na servery</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Server je výpočetní jednotka se samostatnou pamětí, </w:t>
      </w:r>
      <w:proofErr w:type="spellStart"/>
      <w:r>
        <w:rPr>
          <w:rFonts w:asciiTheme="majorHAnsi" w:hAnsiTheme="majorHAnsi" w:cstheme="majorHAnsi"/>
        </w:rPr>
        <w:t>chipsetem</w:t>
      </w:r>
      <w:proofErr w:type="spellEnd"/>
      <w:r>
        <w:rPr>
          <w:rFonts w:asciiTheme="majorHAnsi" w:hAnsiTheme="majorHAnsi" w:cstheme="majorHAnsi"/>
        </w:rPr>
        <w:t xml:space="preserve">, procesory, diskem, síťovými kartami, ..., a dalšími vstupně-výstupními jednotkami bez ohledu na fyzické provedení (např. </w:t>
      </w:r>
      <w:proofErr w:type="spellStart"/>
      <w:r>
        <w:rPr>
          <w:rFonts w:asciiTheme="majorHAnsi" w:hAnsiTheme="majorHAnsi" w:cstheme="majorHAnsi"/>
        </w:rPr>
        <w:t>twin</w:t>
      </w:r>
      <w:proofErr w:type="spellEnd"/>
      <w:r>
        <w:rPr>
          <w:rFonts w:asciiTheme="majorHAnsi" w:hAnsiTheme="majorHAnsi" w:cstheme="majorHAnsi"/>
        </w:rPr>
        <w:t xml:space="preserve"> provedení je považováno za dva samostatné servery ve společném fyzickém chassis).</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Všechny komponenty serverů, které jsou touto technickou specifikací požadovány, musí být po dobu akceptačních testů a dále po celou dobu záruky plně provozuschopné v pro</w:t>
      </w:r>
      <w:r>
        <w:rPr>
          <w:rFonts w:asciiTheme="majorHAnsi" w:hAnsiTheme="majorHAnsi" w:cstheme="majorHAnsi"/>
        </w:rPr>
        <w:t xml:space="preserve">středí operačního systému Linux (zejména, ale nikoliv výhradně, 64bit </w:t>
      </w:r>
      <w:proofErr w:type="spellStart"/>
      <w:r>
        <w:rPr>
          <w:rFonts w:asciiTheme="majorHAnsi" w:hAnsiTheme="majorHAnsi" w:cstheme="majorHAnsi"/>
        </w:rPr>
        <w:t>CentOS</w:t>
      </w:r>
      <w:proofErr w:type="spellEnd"/>
      <w:r>
        <w:rPr>
          <w:rFonts w:asciiTheme="majorHAnsi" w:hAnsiTheme="majorHAnsi" w:cstheme="majorHAnsi"/>
        </w:rPr>
        <w:t xml:space="preserve"> </w:t>
      </w:r>
      <w:proofErr w:type="spellStart"/>
      <w:r>
        <w:rPr>
          <w:rFonts w:asciiTheme="majorHAnsi" w:hAnsiTheme="majorHAnsi" w:cstheme="majorHAnsi"/>
        </w:rPr>
        <w:t>Stream</w:t>
      </w:r>
      <w:proofErr w:type="spellEnd"/>
      <w:r>
        <w:rPr>
          <w:rFonts w:asciiTheme="majorHAnsi" w:hAnsiTheme="majorHAnsi" w:cstheme="majorHAnsi"/>
        </w:rPr>
        <w:t xml:space="preserve"> 9 a budoucí), tj. musí být podporovány distribučním nebo originálním jádrem nebo s využitím externích ovladačů.</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Servery musí</w:t>
      </w:r>
      <w:r>
        <w:rPr>
          <w:rFonts w:asciiTheme="majorHAnsi" w:hAnsiTheme="majorHAnsi" w:cstheme="majorHAnsi"/>
        </w:rPr>
        <w:t xml:space="preserve"> mít redundantní napájení a chlazení. Zdroje musí být vyměnitelné za chodu.</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Všechna datová (ne management porty) síťová </w:t>
      </w:r>
      <w:proofErr w:type="spellStart"/>
      <w:r>
        <w:rPr>
          <w:rFonts w:asciiTheme="majorHAnsi" w:hAnsiTheme="majorHAnsi" w:cstheme="majorHAnsi"/>
        </w:rPr>
        <w:t>Ethernet</w:t>
      </w:r>
      <w:proofErr w:type="spellEnd"/>
      <w:r>
        <w:rPr>
          <w:rFonts w:asciiTheme="majorHAnsi" w:hAnsiTheme="majorHAnsi" w:cstheme="majorHAnsi"/>
        </w:rPr>
        <w:t xml:space="preserve"> rozhraní serverů musí podporovat jumbo rámce (alespoň 9000 bytů). Datová síťová</w:t>
      </w:r>
      <w:r>
        <w:rPr>
          <w:rFonts w:asciiTheme="majorHAnsi" w:hAnsiTheme="majorHAnsi" w:cstheme="majorHAnsi"/>
        </w:rPr>
        <w:t xml:space="preserve"> </w:t>
      </w:r>
      <w:proofErr w:type="spellStart"/>
      <w:r>
        <w:rPr>
          <w:rFonts w:asciiTheme="majorHAnsi" w:hAnsiTheme="majorHAnsi" w:cstheme="majorHAnsi"/>
        </w:rPr>
        <w:t>Ethernet</w:t>
      </w:r>
      <w:proofErr w:type="spellEnd"/>
      <w:r>
        <w:rPr>
          <w:rFonts w:asciiTheme="majorHAnsi" w:hAnsiTheme="majorHAnsi" w:cstheme="majorHAnsi"/>
        </w:rPr>
        <w:t xml:space="preserve"> rozhraní jsou vyhrazena pouze pro síťovou komunikaci a nesmí být použita k zajištění jiné funkcionality (např. připojení diskových expanzí).</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Server musí umožňovat centralizovaný přístup ke konzoli (klávesnice + monitor) v textovém i grafickém režimu a zároveň musí podporovat </w:t>
      </w:r>
      <w:proofErr w:type="spellStart"/>
      <w:r>
        <w:rPr>
          <w:rFonts w:asciiTheme="majorHAnsi" w:hAnsiTheme="majorHAnsi" w:cstheme="majorHAnsi"/>
        </w:rPr>
        <w:t>bootování</w:t>
      </w:r>
      <w:proofErr w:type="spellEnd"/>
      <w:r>
        <w:rPr>
          <w:rFonts w:asciiTheme="majorHAnsi" w:hAnsiTheme="majorHAnsi" w:cstheme="majorHAnsi"/>
        </w:rPr>
        <w:t xml:space="preserve"> z externího zařízení. Externím zařízením se rozumí jak lokální (KVM </w:t>
      </w:r>
      <w:proofErr w:type="spellStart"/>
      <w:r>
        <w:rPr>
          <w:rFonts w:asciiTheme="majorHAnsi" w:hAnsiTheme="majorHAnsi" w:cstheme="majorHAnsi"/>
        </w:rPr>
        <w:t>switch</w:t>
      </w:r>
      <w:proofErr w:type="spellEnd"/>
      <w:r>
        <w:rPr>
          <w:rFonts w:asciiTheme="majorHAnsi" w:hAnsiTheme="majorHAnsi" w:cstheme="majorHAnsi"/>
        </w:rPr>
        <w:t xml:space="preserve">, </w:t>
      </w:r>
      <w:proofErr w:type="spellStart"/>
      <w:r>
        <w:rPr>
          <w:rFonts w:asciiTheme="majorHAnsi" w:hAnsiTheme="majorHAnsi" w:cstheme="majorHAnsi"/>
        </w:rPr>
        <w:t>boot</w:t>
      </w:r>
      <w:proofErr w:type="spellEnd"/>
      <w:r>
        <w:rPr>
          <w:rFonts w:asciiTheme="majorHAnsi" w:hAnsiTheme="majorHAnsi" w:cstheme="majorHAnsi"/>
        </w:rPr>
        <w:t xml:space="preserve"> z USB – CD-ROM, </w:t>
      </w:r>
      <w:proofErr w:type="spellStart"/>
      <w:r>
        <w:rPr>
          <w:rFonts w:asciiTheme="majorHAnsi" w:hAnsiTheme="majorHAnsi" w:cstheme="majorHAnsi"/>
        </w:rPr>
        <w:t>flash</w:t>
      </w:r>
      <w:proofErr w:type="spellEnd"/>
      <w:r>
        <w:rPr>
          <w:rFonts w:asciiTheme="majorHAnsi" w:hAnsiTheme="majorHAnsi" w:cstheme="majorHAnsi"/>
        </w:rPr>
        <w:t xml:space="preserve"> disk, ha</w:t>
      </w:r>
      <w:r>
        <w:rPr>
          <w:rFonts w:asciiTheme="majorHAnsi" w:hAnsiTheme="majorHAnsi" w:cstheme="majorHAnsi"/>
        </w:rPr>
        <w:t xml:space="preserve">rddisk), tak síťové (síťový KVM nebo BMC, </w:t>
      </w:r>
      <w:proofErr w:type="spellStart"/>
      <w:r>
        <w:rPr>
          <w:rFonts w:asciiTheme="majorHAnsi" w:hAnsiTheme="majorHAnsi" w:cstheme="majorHAnsi"/>
        </w:rPr>
        <w:t>boot</w:t>
      </w:r>
      <w:proofErr w:type="spellEnd"/>
      <w:r>
        <w:rPr>
          <w:rFonts w:asciiTheme="majorHAnsi" w:hAnsiTheme="majorHAnsi" w:cstheme="majorHAnsi"/>
        </w:rPr>
        <w:t xml:space="preserve"> z virtuálního média). </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Servery musí umožňovat změnu pořadí </w:t>
      </w:r>
      <w:proofErr w:type="spellStart"/>
      <w:r>
        <w:rPr>
          <w:rFonts w:asciiTheme="majorHAnsi" w:hAnsiTheme="majorHAnsi" w:cstheme="majorHAnsi"/>
        </w:rPr>
        <w:t>bootovacích</w:t>
      </w:r>
      <w:proofErr w:type="spellEnd"/>
      <w:r>
        <w:rPr>
          <w:rFonts w:asciiTheme="majorHAnsi" w:hAnsiTheme="majorHAnsi" w:cstheme="majorHAnsi"/>
        </w:rPr>
        <w:t xml:space="preserve"> zařízení.</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bookmarkStart w:id="4" w:name="_Ref507402863"/>
      <w:r>
        <w:rPr>
          <w:rFonts w:asciiTheme="majorHAnsi" w:hAnsiTheme="majorHAnsi" w:cstheme="majorHAnsi"/>
        </w:rPr>
        <w:t>Servery musí obsahovat managemen</w:t>
      </w:r>
      <w:r>
        <w:rPr>
          <w:rFonts w:asciiTheme="majorHAnsi" w:hAnsiTheme="majorHAnsi" w:cstheme="majorHAnsi"/>
        </w:rPr>
        <w:t xml:space="preserve">t </w:t>
      </w:r>
      <w:proofErr w:type="spellStart"/>
      <w:r>
        <w:rPr>
          <w:rFonts w:asciiTheme="majorHAnsi" w:hAnsiTheme="majorHAnsi" w:cstheme="majorHAnsi"/>
        </w:rPr>
        <w:t>controller</w:t>
      </w:r>
      <w:proofErr w:type="spellEnd"/>
      <w:r>
        <w:rPr>
          <w:rFonts w:asciiTheme="majorHAnsi" w:hAnsiTheme="majorHAnsi" w:cstheme="majorHAnsi"/>
        </w:rPr>
        <w:t xml:space="preserve"> (BMC) kompatibilní se specifikací </w:t>
      </w:r>
      <w:proofErr w:type="spellStart"/>
      <w:r>
        <w:rPr>
          <w:rFonts w:asciiTheme="majorHAnsi" w:hAnsiTheme="majorHAnsi" w:cstheme="majorHAnsi"/>
        </w:rPr>
        <w:t>Redfish</w:t>
      </w:r>
      <w:proofErr w:type="spellEnd"/>
      <w:r>
        <w:rPr>
          <w:rFonts w:asciiTheme="majorHAnsi" w:hAnsiTheme="majorHAnsi" w:cstheme="majorHAnsi"/>
        </w:rPr>
        <w:t xml:space="preserve"> </w:t>
      </w:r>
      <w:proofErr w:type="gramStart"/>
      <w:r>
        <w:rPr>
          <w:rFonts w:asciiTheme="majorHAnsi" w:hAnsiTheme="majorHAnsi" w:cstheme="majorHAnsi"/>
        </w:rPr>
        <w:t>a nebo</w:t>
      </w:r>
      <w:proofErr w:type="gramEnd"/>
      <w:r>
        <w:rPr>
          <w:rFonts w:asciiTheme="majorHAnsi" w:hAnsiTheme="majorHAnsi" w:cstheme="majorHAnsi"/>
        </w:rPr>
        <w:t xml:space="preserve"> IPMI 2.0 nebo vyšší. BMC musí umět monitorovat minimálně funkčnost ventilátorů, teplotu CPU a základní desky; dále musí BMC poskytovat základní vzdálený </w:t>
      </w:r>
      <w:proofErr w:type="spellStart"/>
      <w:r>
        <w:rPr>
          <w:rFonts w:asciiTheme="majorHAnsi" w:hAnsiTheme="majorHAnsi" w:cstheme="majorHAnsi"/>
        </w:rPr>
        <w:t>power</w:t>
      </w:r>
      <w:proofErr w:type="spellEnd"/>
      <w:r>
        <w:rPr>
          <w:rFonts w:asciiTheme="majorHAnsi" w:hAnsiTheme="majorHAnsi" w:cstheme="majorHAnsi"/>
        </w:rPr>
        <w:t xml:space="preserve"> management (vypnout, zapnout, reset</w:t>
      </w:r>
      <w:r>
        <w:rPr>
          <w:rFonts w:asciiTheme="majorHAnsi" w:hAnsiTheme="majorHAnsi" w:cstheme="majorHAnsi"/>
        </w:rPr>
        <w:t xml:space="preserve">) a vzdálený přístup do BIOS/UEFI. Požadujeme možnost změny </w:t>
      </w:r>
      <w:proofErr w:type="spellStart"/>
      <w:r>
        <w:rPr>
          <w:rFonts w:asciiTheme="majorHAnsi" w:hAnsiTheme="majorHAnsi" w:cstheme="majorHAnsi"/>
        </w:rPr>
        <w:t>bootovacího</w:t>
      </w:r>
      <w:proofErr w:type="spellEnd"/>
      <w:r>
        <w:rPr>
          <w:rFonts w:asciiTheme="majorHAnsi" w:hAnsiTheme="majorHAnsi" w:cstheme="majorHAnsi"/>
        </w:rPr>
        <w:t xml:space="preserve"> zařízení vzdáleně pomocí BMC nebo KVM.</w:t>
      </w:r>
      <w:bookmarkEnd w:id="4"/>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Funkcionalita IPMI musí být přístupná z příkazové řádky běžící na vzdáleném linuxovém systému při</w:t>
      </w:r>
      <w:r>
        <w:rPr>
          <w:rFonts w:asciiTheme="majorHAnsi" w:hAnsiTheme="majorHAnsi" w:cstheme="majorHAnsi"/>
        </w:rPr>
        <w:t>pojeném k BMC přes LAN.</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bookmarkStart w:id="5" w:name="_Ref507402864"/>
      <w:r>
        <w:rPr>
          <w:rFonts w:asciiTheme="majorHAnsi" w:hAnsiTheme="majorHAnsi" w:cstheme="majorHAnsi"/>
        </w:rPr>
        <w:t xml:space="preserve">BMC/IPMI </w:t>
      </w:r>
      <w:proofErr w:type="spellStart"/>
      <w:r>
        <w:rPr>
          <w:rFonts w:asciiTheme="majorHAnsi" w:hAnsiTheme="majorHAnsi" w:cstheme="majorHAnsi"/>
        </w:rPr>
        <w:t>kontrolery</w:t>
      </w:r>
      <w:proofErr w:type="spellEnd"/>
      <w:r>
        <w:rPr>
          <w:rFonts w:asciiTheme="majorHAnsi" w:hAnsiTheme="majorHAnsi" w:cstheme="majorHAnsi"/>
        </w:rPr>
        <w:t xml:space="preserve"> serverů musí být připojeny samostatným kabelem, není možné sdílet fyzické porty s datovými rozhraními serverů.</w:t>
      </w:r>
      <w:bookmarkEnd w:id="5"/>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Pokud</w:t>
      </w:r>
      <w:r>
        <w:rPr>
          <w:rFonts w:asciiTheme="majorHAnsi" w:hAnsiTheme="majorHAnsi" w:cstheme="majorHAnsi"/>
        </w:rPr>
        <w:t xml:space="preserve"> je na serverech nutné provozovat jakýkoli komerční software, musí být všechny nutné licence pro všechny servery součástí dodávky (například operační systém).</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a jaké licence komerčního softwaru jsou k provozu třeba a zda jsou součástí dodávky:</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Všechny disky musí být dodavatelem označeny štítky tak, aby je mohl při servisních zásazích jednoznačně identifikovat na základě sériového čísla bez potřeby di</w:t>
      </w:r>
      <w:r>
        <w:rPr>
          <w:rFonts w:asciiTheme="majorHAnsi" w:hAnsiTheme="majorHAnsi" w:cstheme="majorHAnsi"/>
        </w:rPr>
        <w:t>sky vytahovat a zjišťovat jejich SN (a to i v případě, kdy pro závadu na elektronice nebude možno disk identifikovat signální LED).</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lastRenderedPageBreak/>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Všechny disky musí být samostatně vyměnitelné za chodu. Výměna jednoho disku</w:t>
      </w:r>
      <w:r>
        <w:rPr>
          <w:rFonts w:asciiTheme="majorHAnsi" w:hAnsiTheme="majorHAnsi" w:cstheme="majorHAnsi"/>
        </w:rPr>
        <w:t xml:space="preserve"> nesmí vést k dočasné nedostupnosti jiných disků nebo serveru samotného.</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Všechny disky musí být presentovány operačnímu systému jako jednotlivá bloková zařízení, přitom musí podporovat vyčtení provozních stav</w:t>
      </w:r>
      <w:r>
        <w:rPr>
          <w:rFonts w:asciiTheme="majorHAnsi" w:hAnsiTheme="majorHAnsi" w:cstheme="majorHAnsi"/>
        </w:rPr>
        <w:t>ů a statistik pomocí standardu SMART.</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U všech disků musí být zajištěno jejich dostatečné chlazení umožňující jejich trvalý provoz pod plnou zátěží. Disky (zejm. </w:t>
      </w:r>
      <w:proofErr w:type="spellStart"/>
      <w:r>
        <w:rPr>
          <w:rFonts w:asciiTheme="majorHAnsi" w:hAnsiTheme="majorHAnsi" w:cstheme="majorHAnsi"/>
        </w:rPr>
        <w:t>NVMe</w:t>
      </w:r>
      <w:proofErr w:type="spellEnd"/>
      <w:r>
        <w:rPr>
          <w:rFonts w:asciiTheme="majorHAnsi" w:hAnsiTheme="majorHAnsi" w:cstheme="majorHAnsi"/>
        </w:rPr>
        <w:t>) mohou být osazeny chladiči, pokud to doda</w:t>
      </w:r>
      <w:r>
        <w:rPr>
          <w:rFonts w:asciiTheme="majorHAnsi" w:hAnsiTheme="majorHAnsi" w:cstheme="majorHAnsi"/>
        </w:rPr>
        <w:t>vatel považuje za nezbytné pro dosažení stabilního provozu.</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Připouští se použití systémových SSD disků s rozhraním SATA nebo </w:t>
      </w:r>
      <w:proofErr w:type="spellStart"/>
      <w:r>
        <w:rPr>
          <w:rFonts w:asciiTheme="majorHAnsi" w:hAnsiTheme="majorHAnsi" w:cstheme="majorHAnsi"/>
        </w:rPr>
        <w:t>NVMe</w:t>
      </w:r>
      <w:proofErr w:type="spellEnd"/>
      <w:r>
        <w:rPr>
          <w:rFonts w:asciiTheme="majorHAnsi" w:hAnsiTheme="majorHAnsi" w:cstheme="majorHAnsi"/>
        </w:rPr>
        <w:t>.</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Všechny disky musí být typu </w:t>
      </w:r>
      <w:proofErr w:type="spellStart"/>
      <w:r>
        <w:rPr>
          <w:rFonts w:asciiTheme="majorHAnsi" w:hAnsiTheme="majorHAnsi" w:cstheme="majorHAnsi"/>
        </w:rPr>
        <w:t>e</w:t>
      </w:r>
      <w:r>
        <w:rPr>
          <w:rFonts w:asciiTheme="majorHAnsi" w:hAnsiTheme="majorHAnsi" w:cstheme="majorHAnsi"/>
        </w:rPr>
        <w:t>nterprise</w:t>
      </w:r>
      <w:proofErr w:type="spellEnd"/>
      <w:r>
        <w:rPr>
          <w:rFonts w:asciiTheme="majorHAnsi" w:hAnsiTheme="majorHAnsi" w:cstheme="majorHAnsi"/>
        </w:rPr>
        <w:t>, tedy určené pro použití v serverech nebo diskových polích a navržené pro nepřetržitý provoz.</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tabs>
          <w:tab w:val="clear" w:pos="0"/>
        </w:tabs>
        <w:ind w:left="567" w:hanging="567"/>
        <w:rPr>
          <w:rFonts w:asciiTheme="majorHAnsi" w:hAnsiTheme="majorHAnsi" w:cstheme="majorHAnsi"/>
          <w:color w:val="FF0000"/>
        </w:rPr>
      </w:pPr>
      <w:r>
        <w:rPr>
          <w:rFonts w:asciiTheme="majorHAnsi" w:hAnsiTheme="majorHAnsi" w:cstheme="majorHAnsi"/>
        </w:rPr>
        <w:t xml:space="preserve">Všechny osazené </w:t>
      </w:r>
      <w:proofErr w:type="spellStart"/>
      <w:r>
        <w:rPr>
          <w:rFonts w:asciiTheme="majorHAnsi" w:hAnsiTheme="majorHAnsi" w:cstheme="majorHAnsi"/>
        </w:rPr>
        <w:t>NVMe</w:t>
      </w:r>
      <w:proofErr w:type="spellEnd"/>
      <w:r>
        <w:rPr>
          <w:rFonts w:asciiTheme="majorHAnsi" w:hAnsiTheme="majorHAnsi" w:cstheme="majorHAnsi"/>
        </w:rPr>
        <w:t xml:space="preserve"> disky musí být vybaveny technologií PLP (</w:t>
      </w:r>
      <w:proofErr w:type="spellStart"/>
      <w:r>
        <w:rPr>
          <w:rFonts w:asciiTheme="majorHAnsi" w:hAnsiTheme="majorHAnsi" w:cstheme="majorHAnsi"/>
        </w:rPr>
        <w:t>Power</w:t>
      </w:r>
      <w:proofErr w:type="spellEnd"/>
      <w:r>
        <w:rPr>
          <w:rFonts w:asciiTheme="majorHAnsi" w:hAnsiTheme="majorHAnsi" w:cstheme="majorHAnsi"/>
        </w:rPr>
        <w:t xml:space="preserve"> </w:t>
      </w:r>
      <w:proofErr w:type="spellStart"/>
      <w:r>
        <w:rPr>
          <w:rFonts w:asciiTheme="majorHAnsi" w:hAnsiTheme="majorHAnsi" w:cstheme="majorHAnsi"/>
        </w:rPr>
        <w:t>Loss</w:t>
      </w:r>
      <w:proofErr w:type="spellEnd"/>
      <w:r>
        <w:rPr>
          <w:rFonts w:asciiTheme="majorHAnsi" w:hAnsiTheme="majorHAnsi" w:cstheme="majorHAnsi"/>
        </w:rPr>
        <w:t xml:space="preserve"> </w:t>
      </w:r>
      <w:proofErr w:type="spellStart"/>
      <w:r>
        <w:rPr>
          <w:rFonts w:asciiTheme="majorHAnsi" w:hAnsiTheme="majorHAnsi" w:cstheme="majorHAnsi"/>
        </w:rPr>
        <w:t>Protection</w:t>
      </w:r>
      <w:proofErr w:type="spellEnd"/>
      <w:r>
        <w:rPr>
          <w:rFonts w:asciiTheme="majorHAnsi" w:hAnsiTheme="majorHAnsi" w:cstheme="majorHAnsi"/>
        </w:rPr>
        <w:t>).</w:t>
      </w:r>
      <w:r>
        <w:rPr>
          <w:rFonts w:asciiTheme="majorHAnsi" w:hAnsiTheme="majorHAnsi" w:cstheme="majorHAnsi"/>
        </w:rPr>
        <w:br/>
      </w:r>
      <w:r>
        <w:rPr>
          <w:rFonts w:asciiTheme="majorHAnsi" w:hAnsiTheme="majorHAnsi" w:cstheme="majorHAnsi"/>
          <w:color w:val="FF0000"/>
        </w:rPr>
        <w:t>Uveďte, zda nabídk</w:t>
      </w:r>
      <w:r>
        <w:rPr>
          <w:rFonts w:asciiTheme="majorHAnsi" w:hAnsiTheme="majorHAnsi" w:cstheme="majorHAnsi"/>
          <w:color w:val="FF0000"/>
        </w:rPr>
        <w:t>a splňuje požadavek [ANO/NE]:</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Osazení více serverů do společného chassis (např. dvou serverů v jedné 1U jednotce se společnými redundantními zdroji a podobně) je při zachování požadavků na redundanci přípustné.</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Ventilátory musí být vyměnitelné za chodu.</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w:t>
      </w:r>
      <w:r>
        <w:rPr>
          <w:rFonts w:asciiTheme="majorHAnsi" w:hAnsiTheme="majorHAnsi" w:cstheme="majorHAnsi"/>
          <w:color w:val="FF0000"/>
          <w:szCs w:val="22"/>
        </w:rPr>
        <w:t>eďte, zda nabídka splňuje požadavek [ANO/NE]:</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Všechny servery musí být dodavatelem v </w:t>
      </w:r>
      <w:proofErr w:type="spellStart"/>
      <w:r>
        <w:rPr>
          <w:rFonts w:asciiTheme="majorHAnsi" w:hAnsiTheme="majorHAnsi" w:cstheme="majorHAnsi"/>
        </w:rPr>
        <w:t>BIOSu</w:t>
      </w:r>
      <w:proofErr w:type="spellEnd"/>
      <w:r>
        <w:rPr>
          <w:rFonts w:asciiTheme="majorHAnsi" w:hAnsiTheme="majorHAnsi" w:cstheme="majorHAnsi"/>
        </w:rPr>
        <w:t xml:space="preserve"> nastaveny na výkon splňující technické zadání (např. vhodná NUMA topologie pro daný procesor). Všechny servery musí mít nastaveno prioritní </w:t>
      </w:r>
      <w:proofErr w:type="spellStart"/>
      <w:r>
        <w:rPr>
          <w:rFonts w:asciiTheme="majorHAnsi" w:hAnsiTheme="majorHAnsi" w:cstheme="majorHAnsi"/>
        </w:rPr>
        <w:t>bootování</w:t>
      </w:r>
      <w:proofErr w:type="spellEnd"/>
      <w:r>
        <w:rPr>
          <w:rFonts w:asciiTheme="majorHAnsi" w:hAnsiTheme="majorHAnsi" w:cstheme="majorHAnsi"/>
        </w:rPr>
        <w:t xml:space="preserve"> z disků, kam by</w:t>
      </w:r>
      <w:r>
        <w:rPr>
          <w:rFonts w:asciiTheme="majorHAnsi" w:hAnsiTheme="majorHAnsi" w:cstheme="majorHAnsi"/>
        </w:rPr>
        <w:t>l nainstalován operační systém. Všechny servery musí mít zapnutou sériovou konzoli přes IPMI přes síť (IPMI LAN). BIOS všech uzlů musí být nastaven stejně.</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spacing w:before="300" w:after="119"/>
        <w:rPr>
          <w:rFonts w:asciiTheme="majorHAnsi" w:hAnsiTheme="majorHAnsi" w:cstheme="majorHAnsi"/>
          <w:b/>
          <w:bCs/>
          <w:sz w:val="24"/>
          <w:szCs w:val="24"/>
        </w:rPr>
      </w:pPr>
      <w:r>
        <w:rPr>
          <w:rFonts w:asciiTheme="majorHAnsi" w:hAnsiTheme="majorHAnsi" w:cstheme="majorHAnsi"/>
          <w:b/>
          <w:bCs/>
          <w:sz w:val="24"/>
          <w:szCs w:val="24"/>
        </w:rPr>
        <w:t>Aplikační servery</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Součástí dodávky jsou aplikační servery v počtu dle bodu 1.2</w:t>
      </w:r>
      <w:r>
        <w:rPr>
          <w:rFonts w:asciiTheme="majorHAnsi" w:hAnsiTheme="majorHAnsi" w:cstheme="majorHAnsi"/>
        </w:rPr>
        <w:fldChar w:fldCharType="begin"/>
      </w:r>
      <w:r>
        <w:rPr>
          <w:rFonts w:asciiTheme="majorHAnsi" w:hAnsiTheme="majorHAnsi" w:cstheme="majorHAnsi"/>
        </w:rPr>
        <w:instrText xml:space="preserve"> REF _Ref507402857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fldChar w:fldCharType="begin"/>
      </w:r>
      <w:r>
        <w:rPr>
          <w:rFonts w:asciiTheme="majorHAnsi" w:hAnsiTheme="majorHAnsi" w:cstheme="majorHAnsi"/>
        </w:rPr>
        <w:instrText xml:space="preserve"> PAGEREF _Ref507402857 \h</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které musí být stejného typu, tj. zejména osazeny stejnou základní deskou, procesory, pamětmi, disky každého dále popsaného jednotlivého typu, síťovými kartami, a to ve stejných počtech komponent. Veškeré požadavky na aplikační servery včetně výkonno</w:t>
      </w:r>
      <w:r>
        <w:rPr>
          <w:rFonts w:asciiTheme="majorHAnsi" w:hAnsiTheme="majorHAnsi" w:cstheme="majorHAnsi"/>
        </w:rPr>
        <w:t xml:space="preserve">stních musí být splněny každým aplikačním serverem. </w:t>
      </w:r>
    </w:p>
    <w:p w:rsidR="00992127" w:rsidRDefault="004D690B">
      <w:pPr>
        <w:pStyle w:val="zadavacka2"/>
        <w:numPr>
          <w:ilvl w:val="0"/>
          <w:numId w:val="0"/>
        </w:numPr>
        <w:ind w:left="567"/>
        <w:rPr>
          <w:rFonts w:asciiTheme="majorHAnsi" w:hAnsiTheme="majorHAnsi" w:cstheme="majorHAnsi"/>
          <w:b/>
          <w:bCs/>
          <w:color w:val="FF0000"/>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color w:val="FF0000"/>
        </w:rPr>
      </w:pPr>
      <w:r>
        <w:rPr>
          <w:rFonts w:asciiTheme="majorHAnsi" w:hAnsiTheme="majorHAnsi" w:cstheme="majorHAnsi"/>
          <w:bCs/>
          <w:color w:val="FF0000"/>
        </w:rPr>
        <w:t>Uveďte výrobce a typové označení nabízených aplikačních serverů, jejich základní konfiguraci, a dále počet nabízených kusů.</w:t>
      </w:r>
      <w:r>
        <w:rPr>
          <w:rFonts w:asciiTheme="majorHAnsi" w:hAnsiTheme="majorHAnsi" w:cstheme="majorHAnsi"/>
          <w:color w:val="FF0000"/>
        </w:rPr>
        <w:t xml:space="preserve"> </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Každý aplikační server musí mí</w:t>
      </w:r>
      <w:r>
        <w:rPr>
          <w:rFonts w:asciiTheme="majorHAnsi" w:hAnsiTheme="majorHAnsi" w:cstheme="majorHAnsi"/>
        </w:rPr>
        <w:t>t přesně dva identické procesory se sdílenou pamětí v architektuře x86_64.</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specifikaci procesoru:</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Server musí mít celkově alespoň 32 fyzických jader (nezapočítávají se virtuální jádra </w:t>
      </w:r>
      <w:proofErr w:type="spellStart"/>
      <w:r>
        <w:rPr>
          <w:rFonts w:asciiTheme="majorHAnsi" w:hAnsiTheme="majorHAnsi" w:cstheme="majorHAnsi"/>
        </w:rPr>
        <w:t>hyperthreadingu</w:t>
      </w:r>
      <w:proofErr w:type="spellEnd"/>
      <w:r>
        <w:rPr>
          <w:rFonts w:asciiTheme="majorHAnsi" w:hAnsiTheme="majorHAnsi" w:cstheme="majorHAnsi"/>
        </w:rPr>
        <w:t>).</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Každý procesor musí podporovat technologii </w:t>
      </w:r>
      <w:proofErr w:type="spellStart"/>
      <w:r>
        <w:rPr>
          <w:rFonts w:asciiTheme="majorHAnsi" w:hAnsiTheme="majorHAnsi" w:cstheme="majorHAnsi"/>
        </w:rPr>
        <w:t>hyperthreading</w:t>
      </w:r>
      <w:proofErr w:type="spellEnd"/>
      <w:r>
        <w:rPr>
          <w:rFonts w:asciiTheme="majorHAnsi" w:hAnsiTheme="majorHAnsi" w:cstheme="majorHAnsi"/>
        </w:rPr>
        <w:t>.</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tabs>
          <w:tab w:val="clear" w:pos="0"/>
        </w:tabs>
        <w:ind w:left="567" w:hanging="567"/>
        <w:rPr>
          <w:rFonts w:asciiTheme="majorHAnsi" w:hAnsiTheme="majorHAnsi" w:cstheme="majorHAnsi"/>
        </w:rPr>
      </w:pPr>
      <w:bookmarkStart w:id="6" w:name="_Ref507402858"/>
      <w:r>
        <w:rPr>
          <w:rFonts w:asciiTheme="majorHAnsi" w:hAnsiTheme="majorHAnsi" w:cstheme="majorHAnsi"/>
        </w:rPr>
        <w:lastRenderedPageBreak/>
        <w:t xml:space="preserve">Minimální výkon serveru měřený nástrojem SPEC CPU® 2017 ve variantě FP, </w:t>
      </w:r>
      <w:proofErr w:type="spellStart"/>
      <w:r>
        <w:rPr>
          <w:rFonts w:asciiTheme="majorHAnsi" w:hAnsiTheme="majorHAnsi" w:cstheme="majorHAnsi"/>
        </w:rPr>
        <w:t>rate</w:t>
      </w:r>
      <w:proofErr w:type="spellEnd"/>
      <w:r>
        <w:rPr>
          <w:rFonts w:asciiTheme="majorHAnsi" w:hAnsiTheme="majorHAnsi" w:cstheme="majorHAnsi"/>
        </w:rPr>
        <w:t xml:space="preserve">, </w:t>
      </w:r>
      <w:proofErr w:type="spellStart"/>
      <w:r>
        <w:rPr>
          <w:rFonts w:asciiTheme="majorHAnsi" w:hAnsiTheme="majorHAnsi" w:cstheme="majorHAnsi"/>
        </w:rPr>
        <w:t>baseline</w:t>
      </w:r>
      <w:proofErr w:type="spellEnd"/>
      <w:r>
        <w:rPr>
          <w:rFonts w:asciiTheme="majorHAnsi" w:hAnsiTheme="majorHAnsi" w:cstheme="majorHAnsi"/>
        </w:rPr>
        <w:t xml:space="preserve"> musí být ales</w:t>
      </w:r>
      <w:r>
        <w:rPr>
          <w:rFonts w:asciiTheme="majorHAnsi" w:hAnsiTheme="majorHAnsi" w:cstheme="majorHAnsi"/>
        </w:rPr>
        <w:t>poň 1000 bodů. Hodnota SPEC CPU 2017 musí být v nabídce uvedena, za dostatečné se považuje uvedení hodnoty z databáze SPEC pro nabízený procesor. Zadavatel nebude akceptovat SPEC test, ve kterém by paměť byla přetaktována (tj. „</w:t>
      </w:r>
      <w:proofErr w:type="spellStart"/>
      <w:r>
        <w:rPr>
          <w:rFonts w:asciiTheme="majorHAnsi" w:hAnsiTheme="majorHAnsi" w:cstheme="majorHAnsi"/>
        </w:rPr>
        <w:t>running</w:t>
      </w:r>
      <w:proofErr w:type="spellEnd"/>
      <w:r>
        <w:rPr>
          <w:rFonts w:asciiTheme="majorHAnsi" w:hAnsiTheme="majorHAnsi" w:cstheme="majorHAnsi"/>
        </w:rPr>
        <w:t xml:space="preserve"> </w:t>
      </w:r>
      <w:proofErr w:type="spellStart"/>
      <w:proofErr w:type="gramStart"/>
      <w:r>
        <w:rPr>
          <w:rFonts w:asciiTheme="majorHAnsi" w:hAnsiTheme="majorHAnsi" w:cstheme="majorHAnsi"/>
        </w:rPr>
        <w:t>at</w:t>
      </w:r>
      <w:proofErr w:type="spellEnd"/>
      <w:r>
        <w:rPr>
          <w:rFonts w:asciiTheme="majorHAnsi" w:hAnsiTheme="majorHAnsi" w:cstheme="majorHAnsi"/>
        </w:rPr>
        <w:t>...</w:t>
      </w:r>
      <w:proofErr w:type="gramEnd"/>
      <w:r>
        <w:rPr>
          <w:rFonts w:asciiTheme="majorHAnsi" w:hAnsiTheme="majorHAnsi" w:cstheme="majorHAnsi"/>
        </w:rPr>
        <w:t>“ by bylo vyšší</w:t>
      </w:r>
      <w:r>
        <w:rPr>
          <w:rFonts w:asciiTheme="majorHAnsi" w:hAnsiTheme="majorHAnsi" w:cstheme="majorHAnsi"/>
        </w:rPr>
        <w:t xml:space="preserve"> než nominální takt paměti).</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color w:val="FF0000"/>
        </w:rPr>
      </w:pPr>
      <w:r>
        <w:rPr>
          <w:rFonts w:asciiTheme="majorHAnsi" w:hAnsiTheme="majorHAnsi" w:cstheme="majorHAnsi"/>
          <w:bCs/>
          <w:color w:val="FF0000"/>
        </w:rPr>
        <w:t>Přiložte protokol SPEC testu podle tohoto bodu.</w:t>
      </w:r>
      <w:bookmarkEnd w:id="6"/>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Nabízený procesor i další komponenty (motherboard, BIOS) musí podporovat </w:t>
      </w:r>
      <w:proofErr w:type="spellStart"/>
      <w:r>
        <w:rPr>
          <w:rFonts w:asciiTheme="majorHAnsi" w:hAnsiTheme="majorHAnsi" w:cstheme="majorHAnsi"/>
        </w:rPr>
        <w:t>virtualizaci</w:t>
      </w:r>
      <w:proofErr w:type="spellEnd"/>
      <w:r>
        <w:rPr>
          <w:rFonts w:asciiTheme="majorHAnsi" w:hAnsiTheme="majorHAnsi" w:cstheme="majorHAnsi"/>
        </w:rPr>
        <w:t xml:space="preserve">, včetně </w:t>
      </w:r>
      <w:proofErr w:type="spellStart"/>
      <w:r>
        <w:rPr>
          <w:rFonts w:asciiTheme="majorHAnsi" w:hAnsiTheme="majorHAnsi" w:cstheme="majorHAnsi"/>
        </w:rPr>
        <w:t>virtualizace</w:t>
      </w:r>
      <w:proofErr w:type="spellEnd"/>
      <w:r>
        <w:rPr>
          <w:rFonts w:asciiTheme="majorHAnsi" w:hAnsiTheme="majorHAnsi" w:cstheme="majorHAnsi"/>
        </w:rPr>
        <w:t xml:space="preserve"> I/O (v terminologii firmy Intel VT-d, v terminologii firmy AMD AMD-</w:t>
      </w:r>
      <w:proofErr w:type="spellStart"/>
      <w:r>
        <w:rPr>
          <w:rFonts w:asciiTheme="majorHAnsi" w:hAnsiTheme="majorHAnsi" w:cstheme="majorHAnsi"/>
        </w:rPr>
        <w:t>Vi</w:t>
      </w:r>
      <w:proofErr w:type="spellEnd"/>
      <w:r>
        <w:rPr>
          <w:rFonts w:asciiTheme="majorHAnsi" w:hAnsiTheme="majorHAnsi" w:cstheme="majorHAnsi"/>
        </w:rPr>
        <w:t>).</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Nabízená operační paměť musí být alespoň o velikosti 1536 GB ECC. Rychlost pamětí nesmí být horší než rychlost paměti použité ve SPEC t</w:t>
      </w:r>
      <w:r>
        <w:rPr>
          <w:rFonts w:asciiTheme="majorHAnsi" w:hAnsiTheme="majorHAnsi" w:cstheme="majorHAnsi"/>
        </w:rPr>
        <w:t>estu doloženého dle bodu 5.5</w:t>
      </w:r>
      <w:r>
        <w:rPr>
          <w:rFonts w:asciiTheme="majorHAnsi" w:hAnsiTheme="majorHAnsi" w:cstheme="majorHAnsi"/>
        </w:rPr>
        <w:fldChar w:fldCharType="begin"/>
      </w:r>
      <w:r>
        <w:rPr>
          <w:rFonts w:asciiTheme="majorHAnsi" w:hAnsiTheme="majorHAnsi" w:cstheme="majorHAnsi"/>
        </w:rPr>
        <w:instrText xml:space="preserve"> REF _Ref507402858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xml:space="preserve">. Počet osazených paměťových kanálů nesmí být </w:t>
      </w:r>
      <w:proofErr w:type="gramStart"/>
      <w:r>
        <w:rPr>
          <w:rFonts w:asciiTheme="majorHAnsi" w:hAnsiTheme="majorHAnsi" w:cstheme="majorHAnsi"/>
        </w:rPr>
        <w:t>nižší</w:t>
      </w:r>
      <w:proofErr w:type="gramEnd"/>
      <w:r>
        <w:rPr>
          <w:rFonts w:asciiTheme="majorHAnsi" w:hAnsiTheme="majorHAnsi" w:cstheme="majorHAnsi"/>
        </w:rPr>
        <w:t xml:space="preserve"> než počet paměťových kanálů, které byly osazeny ve SPEC testu uveden</w:t>
      </w:r>
      <w:r>
        <w:rPr>
          <w:rFonts w:asciiTheme="majorHAnsi" w:hAnsiTheme="majorHAnsi" w:cstheme="majorHAnsi"/>
        </w:rPr>
        <w:t xml:space="preserve">ém v bodu 5.5 (zadavatel preferuje rovnoměrné osazení paměťovými moduly). Všechny osazené paměťové moduly musí být identické (tzn. stejné velikosti, na stejné frekvenci, stejného </w:t>
      </w:r>
      <w:proofErr w:type="gramStart"/>
      <w:r>
        <w:rPr>
          <w:rFonts w:asciiTheme="majorHAnsi" w:hAnsiTheme="majorHAnsi" w:cstheme="majorHAnsi"/>
        </w:rPr>
        <w:t>typu,</w:t>
      </w:r>
      <w:proofErr w:type="gramEnd"/>
      <w:r>
        <w:rPr>
          <w:rFonts w:asciiTheme="majorHAnsi" w:hAnsiTheme="majorHAnsi" w:cstheme="majorHAnsi"/>
        </w:rPr>
        <w:t xml:space="preserve"> atd.).</w:t>
      </w:r>
    </w:p>
    <w:p w:rsidR="00992127" w:rsidRDefault="004D690B">
      <w:pPr>
        <w:pStyle w:val="zadavacka2"/>
        <w:numPr>
          <w:ilvl w:val="0"/>
          <w:numId w:val="0"/>
        </w:numPr>
        <w:ind w:left="567"/>
        <w:rPr>
          <w:rFonts w:asciiTheme="majorHAnsi" w:hAnsiTheme="majorHAnsi" w:cstheme="majorHAnsi"/>
          <w:color w:val="FF0000"/>
        </w:rPr>
      </w:pPr>
      <w:r>
        <w:rPr>
          <w:rFonts w:asciiTheme="majorHAnsi" w:hAnsiTheme="majorHAnsi" w:cstheme="majorHAnsi"/>
          <w:color w:val="FF0000"/>
          <w:szCs w:val="22"/>
        </w:rPr>
        <w:t>Uveďte typ a kapacitu nabízených pamě</w:t>
      </w:r>
      <w:r>
        <w:rPr>
          <w:rFonts w:asciiTheme="majorHAnsi" w:hAnsiTheme="majorHAnsi" w:cstheme="majorHAnsi"/>
          <w:color w:val="FF0000"/>
        </w:rPr>
        <w:t>tí:</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Server musí být osazen </w:t>
      </w:r>
      <w:r>
        <w:rPr>
          <w:rFonts w:asciiTheme="majorHAnsi" w:hAnsiTheme="majorHAnsi" w:cstheme="majorHAnsi"/>
        </w:rPr>
        <w:t>dvěma shodnými systémovými SSD disky s kapacitou alespoň 480 GB každý, očekává se zátěž odpovídající DWPD 2 pro každý z těchto disků.</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Server musí být osazen čtyřmi shodnými datovými </w:t>
      </w:r>
      <w:proofErr w:type="spellStart"/>
      <w:r>
        <w:rPr>
          <w:rFonts w:asciiTheme="majorHAnsi" w:hAnsiTheme="majorHAnsi" w:cstheme="majorHAnsi"/>
        </w:rPr>
        <w:t>NVMe</w:t>
      </w:r>
      <w:proofErr w:type="spellEnd"/>
      <w:r>
        <w:rPr>
          <w:rFonts w:asciiTheme="majorHAnsi" w:hAnsiTheme="majorHAnsi" w:cstheme="majorHAnsi"/>
        </w:rPr>
        <w:t xml:space="preserve"> disky s kapacitou ale</w:t>
      </w:r>
      <w:r>
        <w:rPr>
          <w:rFonts w:asciiTheme="majorHAnsi" w:hAnsiTheme="majorHAnsi" w:cstheme="majorHAnsi"/>
        </w:rPr>
        <w:t>spoň 7.2 TB každý, očekává se zátěž odpovídající DWPD 2 pro každý z těchto disků.</w:t>
      </w:r>
    </w:p>
    <w:p w:rsidR="00992127" w:rsidRDefault="004D690B">
      <w:pPr>
        <w:pStyle w:val="zadavacka2"/>
        <w:numPr>
          <w:ilvl w:val="0"/>
          <w:numId w:val="0"/>
        </w:numPr>
        <w:ind w:left="567"/>
        <w:rPr>
          <w:rFonts w:asciiTheme="majorHAnsi" w:hAnsiTheme="majorHAnsi" w:cstheme="majorHAnsi"/>
          <w:color w:val="FF0000"/>
          <w:szCs w:val="22"/>
        </w:rPr>
      </w:pPr>
      <w:bookmarkStart w:id="7" w:name="_Hlk175725767"/>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 xml:space="preserve">Uveďte kapacitu a počet nabízených datových </w:t>
      </w:r>
      <w:proofErr w:type="spellStart"/>
      <w:r>
        <w:rPr>
          <w:rFonts w:asciiTheme="majorHAnsi" w:hAnsiTheme="majorHAnsi" w:cstheme="majorHAnsi"/>
          <w:color w:val="FF0000"/>
          <w:szCs w:val="22"/>
        </w:rPr>
        <w:t>NVMe</w:t>
      </w:r>
      <w:proofErr w:type="spellEnd"/>
      <w:r>
        <w:rPr>
          <w:rFonts w:asciiTheme="majorHAnsi" w:hAnsiTheme="majorHAnsi" w:cstheme="majorHAnsi"/>
          <w:color w:val="FF0000"/>
          <w:szCs w:val="22"/>
        </w:rPr>
        <w:t xml:space="preserve"> disků:</w:t>
      </w:r>
      <w:r>
        <w:rPr>
          <w:rFonts w:asciiTheme="majorHAnsi" w:hAnsiTheme="majorHAnsi" w:cstheme="majorHAnsi"/>
        </w:rPr>
        <w:t xml:space="preserve"> </w:t>
      </w:r>
      <w:bookmarkEnd w:id="7"/>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Server musí mít aspoň dvě síťová rozhraní 25GE pro připojení do datov</w:t>
      </w:r>
      <w:r>
        <w:rPr>
          <w:rFonts w:asciiTheme="majorHAnsi" w:hAnsiTheme="majorHAnsi" w:cstheme="majorHAnsi"/>
        </w:rPr>
        <w:t xml:space="preserve">ých </w:t>
      </w:r>
      <w:proofErr w:type="spellStart"/>
      <w:r>
        <w:rPr>
          <w:rFonts w:asciiTheme="majorHAnsi" w:hAnsiTheme="majorHAnsi" w:cstheme="majorHAnsi"/>
        </w:rPr>
        <w:t>switchů</w:t>
      </w:r>
      <w:proofErr w:type="spellEnd"/>
      <w:r>
        <w:rPr>
          <w:rFonts w:asciiTheme="majorHAnsi" w:hAnsiTheme="majorHAnsi" w:cstheme="majorHAnsi"/>
        </w:rPr>
        <w:t xml:space="preserve">, alespoň jedno z nich musí umožňovat PXE </w:t>
      </w:r>
      <w:proofErr w:type="spellStart"/>
      <w:r>
        <w:rPr>
          <w:rFonts w:asciiTheme="majorHAnsi" w:hAnsiTheme="majorHAnsi" w:cstheme="majorHAnsi"/>
        </w:rPr>
        <w:t>boot</w:t>
      </w:r>
      <w:proofErr w:type="spellEnd"/>
      <w:r>
        <w:rPr>
          <w:rFonts w:asciiTheme="majorHAnsi" w:hAnsiTheme="majorHAnsi" w:cstheme="majorHAnsi"/>
        </w:rPr>
        <w:t xml:space="preserve">. Dále musí server mít </w:t>
      </w:r>
      <w:proofErr w:type="gramStart"/>
      <w:r>
        <w:rPr>
          <w:rFonts w:asciiTheme="majorHAnsi" w:hAnsiTheme="majorHAnsi" w:cstheme="majorHAnsi"/>
        </w:rPr>
        <w:t>alespoň  jedno</w:t>
      </w:r>
      <w:proofErr w:type="gramEnd"/>
      <w:r>
        <w:rPr>
          <w:rFonts w:asciiTheme="majorHAnsi" w:hAnsiTheme="majorHAnsi" w:cstheme="majorHAnsi"/>
        </w:rPr>
        <w:t xml:space="preserve"> síťové rozhraní 1GE odlišné od BMC/IPMI rozhraní.</w:t>
      </w:r>
    </w:p>
    <w:p w:rsidR="00992127" w:rsidRDefault="004D690B">
      <w:pPr>
        <w:pStyle w:val="zadavacka2"/>
        <w:numPr>
          <w:ilvl w:val="0"/>
          <w:numId w:val="0"/>
        </w:numPr>
        <w:ind w:left="567"/>
        <w:rPr>
          <w:rFonts w:asciiTheme="majorHAnsi" w:hAnsiTheme="majorHAnsi" w:cstheme="majorHAnsi"/>
        </w:rPr>
      </w:pPr>
      <w:bookmarkStart w:id="8" w:name="_Hlk175725797"/>
      <w:r>
        <w:rPr>
          <w:rFonts w:asciiTheme="majorHAnsi" w:hAnsiTheme="majorHAnsi" w:cstheme="majorHAnsi"/>
          <w:color w:val="FF0000"/>
          <w:szCs w:val="22"/>
        </w:rPr>
        <w:t>Uveďte, zda nabídka splňuje požadavek [ANO/NE]:</w:t>
      </w:r>
      <w:bookmarkEnd w:id="8"/>
    </w:p>
    <w:p w:rsidR="00992127" w:rsidRDefault="004D690B">
      <w:pPr>
        <w:pStyle w:val="zadavacka"/>
        <w:rPr>
          <w:rFonts w:asciiTheme="majorHAnsi" w:hAnsiTheme="majorHAnsi" w:cstheme="majorHAnsi"/>
        </w:rPr>
      </w:pPr>
      <w:proofErr w:type="spellStart"/>
      <w:r>
        <w:rPr>
          <w:rFonts w:asciiTheme="majorHAnsi" w:hAnsiTheme="majorHAnsi" w:cstheme="majorHAnsi"/>
        </w:rPr>
        <w:t>Storage</w:t>
      </w:r>
      <w:proofErr w:type="spellEnd"/>
      <w:r>
        <w:rPr>
          <w:rFonts w:asciiTheme="majorHAnsi" w:hAnsiTheme="majorHAnsi" w:cstheme="majorHAnsi"/>
        </w:rPr>
        <w:t xml:space="preserve"> servery</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Součástí dodávky jsou </w:t>
      </w:r>
      <w:proofErr w:type="spellStart"/>
      <w:r>
        <w:rPr>
          <w:rFonts w:asciiTheme="majorHAnsi" w:hAnsiTheme="majorHAnsi" w:cstheme="majorHAnsi"/>
        </w:rPr>
        <w:t>storage</w:t>
      </w:r>
      <w:proofErr w:type="spellEnd"/>
      <w:r>
        <w:rPr>
          <w:rFonts w:asciiTheme="majorHAnsi" w:hAnsiTheme="majorHAnsi" w:cstheme="majorHAnsi"/>
        </w:rPr>
        <w:t xml:space="preserve"> servery v počtu d</w:t>
      </w:r>
      <w:r>
        <w:rPr>
          <w:rFonts w:asciiTheme="majorHAnsi" w:hAnsiTheme="majorHAnsi" w:cstheme="majorHAnsi"/>
        </w:rPr>
        <w:t>le bodu 1.2</w:t>
      </w:r>
      <w:r>
        <w:rPr>
          <w:rFonts w:asciiTheme="majorHAnsi" w:hAnsiTheme="majorHAnsi" w:cstheme="majorHAnsi"/>
        </w:rPr>
        <w:fldChar w:fldCharType="begin"/>
      </w:r>
      <w:r>
        <w:rPr>
          <w:rFonts w:asciiTheme="majorHAnsi" w:hAnsiTheme="majorHAnsi" w:cstheme="majorHAnsi"/>
        </w:rPr>
        <w:instrText xml:space="preserve"> REF _Ref507402857 \n  \h \* MERGEFORMAT </w:instrText>
      </w:r>
      <w:r>
        <w:rPr>
          <w:rFonts w:asciiTheme="majorHAnsi" w:hAnsiTheme="majorHAnsi" w:cstheme="majorHAnsi"/>
        </w:rPr>
      </w:r>
      <w:r>
        <w:rPr>
          <w:rFonts w:asciiTheme="majorHAnsi" w:hAnsiTheme="majorHAnsi" w:cstheme="majorHAnsi"/>
        </w:rPr>
        <w:fldChar w:fldCharType="end"/>
      </w:r>
      <w:r>
        <w:rPr>
          <w:rFonts w:asciiTheme="majorHAnsi" w:eastAsia="Arial" w:hAnsiTheme="majorHAnsi" w:cstheme="majorHAnsi"/>
        </w:rPr>
        <w:fldChar w:fldCharType="begin"/>
      </w:r>
      <w:r>
        <w:rPr>
          <w:rFonts w:asciiTheme="majorHAnsi" w:eastAsia="Arial" w:hAnsiTheme="majorHAnsi" w:cstheme="majorHAnsi"/>
        </w:rPr>
        <w:instrText xml:space="preserve"> REF _Ref507402857 \n  \h \* MERGEFORMAT </w:instrText>
      </w:r>
      <w:r>
        <w:rPr>
          <w:rFonts w:asciiTheme="majorHAnsi" w:eastAsia="Arial" w:hAnsiTheme="majorHAnsi" w:cstheme="majorHAnsi"/>
        </w:rPr>
      </w:r>
      <w:r>
        <w:rPr>
          <w:rFonts w:asciiTheme="majorHAnsi" w:eastAsia="Arial" w:hAnsiTheme="majorHAnsi" w:cstheme="majorHAnsi"/>
        </w:rPr>
        <w:fldChar w:fldCharType="end"/>
      </w:r>
      <w:r>
        <w:rPr>
          <w:rFonts w:asciiTheme="majorHAnsi" w:hAnsiTheme="majorHAnsi" w:cstheme="majorHAnsi"/>
        </w:rPr>
        <w:t xml:space="preserve">, které musí být stejného typu, tj. zejména osazené stejnou základní deskou, procesory, pamětmi, disky každého dále popsaného jednotlivého typu, síťovými kartami, a to ve stejných počtech komponent. Veškeré požadavky na </w:t>
      </w:r>
      <w:proofErr w:type="spellStart"/>
      <w:r>
        <w:rPr>
          <w:rFonts w:asciiTheme="majorHAnsi" w:hAnsiTheme="majorHAnsi" w:cstheme="majorHAnsi"/>
        </w:rPr>
        <w:t>storage</w:t>
      </w:r>
      <w:proofErr w:type="spellEnd"/>
      <w:r>
        <w:rPr>
          <w:rFonts w:asciiTheme="majorHAnsi" w:hAnsiTheme="majorHAnsi" w:cstheme="majorHAnsi"/>
        </w:rPr>
        <w:t xml:space="preserve"> servery včetně výkonnostních</w:t>
      </w:r>
      <w:r>
        <w:rPr>
          <w:rFonts w:asciiTheme="majorHAnsi" w:hAnsiTheme="majorHAnsi" w:cstheme="majorHAnsi"/>
        </w:rPr>
        <w:t xml:space="preserve"> musí být splněny všemi </w:t>
      </w:r>
      <w:proofErr w:type="spellStart"/>
      <w:r>
        <w:rPr>
          <w:rFonts w:asciiTheme="majorHAnsi" w:hAnsiTheme="majorHAnsi" w:cstheme="majorHAnsi"/>
        </w:rPr>
        <w:t>storage</w:t>
      </w:r>
      <w:proofErr w:type="spellEnd"/>
      <w:r>
        <w:rPr>
          <w:rFonts w:asciiTheme="majorHAnsi" w:hAnsiTheme="majorHAnsi" w:cstheme="majorHAnsi"/>
        </w:rPr>
        <w:t xml:space="preserve"> servery. </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color w:val="FF0000"/>
        </w:rPr>
      </w:pPr>
      <w:r>
        <w:rPr>
          <w:rFonts w:asciiTheme="majorHAnsi" w:hAnsiTheme="majorHAnsi" w:cstheme="majorHAnsi"/>
          <w:bCs/>
          <w:color w:val="FF0000"/>
        </w:rPr>
        <w:t xml:space="preserve">Uveďte výrobce a typové označení nabízených </w:t>
      </w:r>
      <w:proofErr w:type="spellStart"/>
      <w:r>
        <w:rPr>
          <w:rFonts w:asciiTheme="majorHAnsi" w:hAnsiTheme="majorHAnsi" w:cstheme="majorHAnsi"/>
          <w:bCs/>
          <w:color w:val="FF0000"/>
        </w:rPr>
        <w:t>storage</w:t>
      </w:r>
      <w:proofErr w:type="spellEnd"/>
      <w:r>
        <w:rPr>
          <w:rFonts w:asciiTheme="majorHAnsi" w:hAnsiTheme="majorHAnsi" w:cstheme="majorHAnsi"/>
          <w:bCs/>
          <w:color w:val="FF0000"/>
        </w:rPr>
        <w:t xml:space="preserve"> serverů, jejich základní konfiguraci, a dále počet nabízených kusů.</w:t>
      </w:r>
    </w:p>
    <w:p w:rsidR="00992127" w:rsidRDefault="004D690B">
      <w:pPr>
        <w:pStyle w:val="zadavacka2"/>
        <w:numPr>
          <w:ilvl w:val="1"/>
          <w:numId w:val="2"/>
        </w:numPr>
        <w:tabs>
          <w:tab w:val="clear" w:pos="0"/>
        </w:tabs>
        <w:ind w:left="567" w:hanging="567"/>
        <w:rPr>
          <w:rFonts w:asciiTheme="majorHAnsi" w:hAnsiTheme="majorHAnsi" w:cstheme="majorHAnsi"/>
        </w:rPr>
      </w:pPr>
      <w:proofErr w:type="spellStart"/>
      <w:r>
        <w:rPr>
          <w:rFonts w:asciiTheme="majorHAnsi" w:hAnsiTheme="majorHAnsi" w:cstheme="majorHAnsi"/>
        </w:rPr>
        <w:t>Storage</w:t>
      </w:r>
      <w:proofErr w:type="spellEnd"/>
      <w:r>
        <w:rPr>
          <w:rFonts w:asciiTheme="majorHAnsi" w:hAnsiTheme="majorHAnsi" w:cstheme="majorHAnsi"/>
        </w:rPr>
        <w:t xml:space="preserve"> server musí mít právě jeden (tj. jeden a nikoli více) procesor v architektuře x86_64.</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Každý procesor musí podporovat technologii </w:t>
      </w:r>
      <w:proofErr w:type="spellStart"/>
      <w:r>
        <w:rPr>
          <w:rFonts w:asciiTheme="majorHAnsi" w:hAnsiTheme="majorHAnsi" w:cstheme="majorHAnsi"/>
        </w:rPr>
        <w:t>hyperthreading</w:t>
      </w:r>
      <w:proofErr w:type="spellEnd"/>
      <w:r>
        <w:rPr>
          <w:rFonts w:asciiTheme="majorHAnsi" w:hAnsiTheme="majorHAnsi" w:cstheme="majorHAnsi"/>
        </w:rPr>
        <w:t>.</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tabs>
          <w:tab w:val="clear" w:pos="0"/>
        </w:tabs>
        <w:ind w:left="567" w:hanging="567"/>
        <w:rPr>
          <w:rFonts w:asciiTheme="majorHAnsi" w:hAnsiTheme="majorHAnsi" w:cstheme="majorHAnsi"/>
        </w:rPr>
      </w:pPr>
      <w:bookmarkStart w:id="9" w:name="_Ref507402867"/>
      <w:r>
        <w:rPr>
          <w:rFonts w:asciiTheme="majorHAnsi" w:hAnsiTheme="majorHAnsi" w:cstheme="majorHAnsi"/>
        </w:rPr>
        <w:t>Minimální výko</w:t>
      </w:r>
      <w:r>
        <w:rPr>
          <w:rFonts w:asciiTheme="majorHAnsi" w:hAnsiTheme="majorHAnsi" w:cstheme="majorHAnsi"/>
        </w:rPr>
        <w:t xml:space="preserve">n serveru měřený nástrojem SPEC CPU® 2017 ve variantě FP, </w:t>
      </w:r>
      <w:proofErr w:type="spellStart"/>
      <w:r>
        <w:rPr>
          <w:rFonts w:asciiTheme="majorHAnsi" w:hAnsiTheme="majorHAnsi" w:cstheme="majorHAnsi"/>
        </w:rPr>
        <w:t>rate</w:t>
      </w:r>
      <w:proofErr w:type="spellEnd"/>
      <w:r>
        <w:rPr>
          <w:rFonts w:asciiTheme="majorHAnsi" w:hAnsiTheme="majorHAnsi" w:cstheme="majorHAnsi"/>
        </w:rPr>
        <w:t xml:space="preserve">, </w:t>
      </w:r>
      <w:proofErr w:type="spellStart"/>
      <w:r>
        <w:rPr>
          <w:rFonts w:asciiTheme="majorHAnsi" w:hAnsiTheme="majorHAnsi" w:cstheme="majorHAnsi"/>
        </w:rPr>
        <w:t>baseline</w:t>
      </w:r>
      <w:proofErr w:type="spellEnd"/>
      <w:r>
        <w:rPr>
          <w:rFonts w:asciiTheme="majorHAnsi" w:hAnsiTheme="majorHAnsi" w:cstheme="majorHAnsi"/>
        </w:rPr>
        <w:t xml:space="preserve"> musí být alespoň 170 bodů. Hodnota SPEC CPU 2017 musí být v nabídce uvedena, za dostatečné se považuje uvedení hodnoty z databáze SPEC pro nabízený procesor. Zadavatel nebude akceptov</w:t>
      </w:r>
      <w:r>
        <w:rPr>
          <w:rFonts w:asciiTheme="majorHAnsi" w:hAnsiTheme="majorHAnsi" w:cstheme="majorHAnsi"/>
        </w:rPr>
        <w:t>at SPEC test, ve kterém by paměť byla přetaktována (tj. „</w:t>
      </w:r>
      <w:proofErr w:type="spellStart"/>
      <w:r>
        <w:rPr>
          <w:rFonts w:asciiTheme="majorHAnsi" w:hAnsiTheme="majorHAnsi" w:cstheme="majorHAnsi"/>
        </w:rPr>
        <w:t>running</w:t>
      </w:r>
      <w:proofErr w:type="spellEnd"/>
      <w:r>
        <w:rPr>
          <w:rFonts w:asciiTheme="majorHAnsi" w:hAnsiTheme="majorHAnsi" w:cstheme="majorHAnsi"/>
        </w:rPr>
        <w:t xml:space="preserve"> </w:t>
      </w:r>
      <w:proofErr w:type="spellStart"/>
      <w:proofErr w:type="gramStart"/>
      <w:r>
        <w:rPr>
          <w:rFonts w:asciiTheme="majorHAnsi" w:hAnsiTheme="majorHAnsi" w:cstheme="majorHAnsi"/>
        </w:rPr>
        <w:t>at</w:t>
      </w:r>
      <w:proofErr w:type="spellEnd"/>
      <w:r>
        <w:rPr>
          <w:rFonts w:asciiTheme="majorHAnsi" w:hAnsiTheme="majorHAnsi" w:cstheme="majorHAnsi"/>
        </w:rPr>
        <w:t>...</w:t>
      </w:r>
      <w:proofErr w:type="gramEnd"/>
      <w:r>
        <w:rPr>
          <w:rFonts w:asciiTheme="majorHAnsi" w:hAnsiTheme="majorHAnsi" w:cstheme="majorHAnsi"/>
        </w:rPr>
        <w:t xml:space="preserve">“ by bylo vyšší než nominální takt paměti). </w:t>
      </w:r>
      <w:bookmarkEnd w:id="9"/>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bCs/>
          <w:color w:val="FF0000"/>
        </w:rPr>
      </w:pPr>
      <w:r>
        <w:rPr>
          <w:rFonts w:asciiTheme="majorHAnsi" w:hAnsiTheme="majorHAnsi" w:cstheme="majorHAnsi"/>
          <w:bCs/>
          <w:color w:val="FF0000"/>
        </w:rPr>
        <w:lastRenderedPageBreak/>
        <w:t>Přiložte protokol SPEC testu podle tohoto bodu.</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Operační paměť musí být ECC a musí mít veliko</w:t>
      </w:r>
      <w:r>
        <w:rPr>
          <w:rFonts w:asciiTheme="majorHAnsi" w:hAnsiTheme="majorHAnsi" w:cstheme="majorHAnsi"/>
        </w:rPr>
        <w:t xml:space="preserve">st alespoň 64 GB plus 8 GB na každý v serveru osazený datový HDD a 16 GB na každý osazený datový </w:t>
      </w:r>
      <w:proofErr w:type="spellStart"/>
      <w:r>
        <w:rPr>
          <w:rFonts w:asciiTheme="majorHAnsi" w:hAnsiTheme="majorHAnsi" w:cstheme="majorHAnsi"/>
        </w:rPr>
        <w:t>NVMe</w:t>
      </w:r>
      <w:proofErr w:type="spellEnd"/>
      <w:r>
        <w:rPr>
          <w:rFonts w:asciiTheme="majorHAnsi" w:hAnsiTheme="majorHAnsi" w:cstheme="majorHAnsi"/>
        </w:rPr>
        <w:t xml:space="preserve"> disk (tj. při osazení 20 SATA a 4 datovými </w:t>
      </w:r>
      <w:proofErr w:type="spellStart"/>
      <w:r>
        <w:rPr>
          <w:rFonts w:asciiTheme="majorHAnsi" w:hAnsiTheme="majorHAnsi" w:cstheme="majorHAnsi"/>
        </w:rPr>
        <w:t>NVMe</w:t>
      </w:r>
      <w:proofErr w:type="spellEnd"/>
      <w:r>
        <w:rPr>
          <w:rFonts w:asciiTheme="majorHAnsi" w:hAnsiTheme="majorHAnsi" w:cstheme="majorHAnsi"/>
        </w:rPr>
        <w:t xml:space="preserve"> disky je minimální velikost RAM 288 GB). Rychlost pamětí nesmí být horší než rychlost paměti použité ve SP</w:t>
      </w:r>
      <w:r>
        <w:rPr>
          <w:rFonts w:asciiTheme="majorHAnsi" w:hAnsiTheme="majorHAnsi" w:cstheme="majorHAnsi"/>
        </w:rPr>
        <w:t>EC testu přiloženém dle bodu 6.4</w:t>
      </w:r>
      <w:r>
        <w:rPr>
          <w:rFonts w:asciiTheme="majorHAnsi" w:hAnsiTheme="majorHAnsi" w:cstheme="majorHAnsi"/>
        </w:rPr>
        <w:fldChar w:fldCharType="begin"/>
      </w:r>
      <w:r>
        <w:rPr>
          <w:rFonts w:asciiTheme="majorHAnsi" w:hAnsiTheme="majorHAnsi" w:cstheme="majorHAnsi"/>
        </w:rPr>
        <w:instrText xml:space="preserve"> REF _Ref507402867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xml:space="preserve">. Počet osazených paměťových kanálů nesmí být </w:t>
      </w:r>
      <w:proofErr w:type="gramStart"/>
      <w:r>
        <w:rPr>
          <w:rFonts w:asciiTheme="majorHAnsi" w:hAnsiTheme="majorHAnsi" w:cstheme="majorHAnsi"/>
        </w:rPr>
        <w:t>nižší</w:t>
      </w:r>
      <w:proofErr w:type="gramEnd"/>
      <w:r>
        <w:rPr>
          <w:rFonts w:asciiTheme="majorHAnsi" w:hAnsiTheme="majorHAnsi" w:cstheme="majorHAnsi"/>
        </w:rPr>
        <w:t xml:space="preserve"> než počet paměťových kanálů, které byly osazeny ve SPEC testu př</w:t>
      </w:r>
      <w:r>
        <w:rPr>
          <w:rFonts w:asciiTheme="majorHAnsi" w:hAnsiTheme="majorHAnsi" w:cstheme="majorHAnsi"/>
        </w:rPr>
        <w:t>iloženém dle bodu 6.4</w:t>
      </w:r>
      <w:r>
        <w:rPr>
          <w:rFonts w:asciiTheme="majorHAnsi" w:hAnsiTheme="majorHAnsi" w:cstheme="majorHAnsi"/>
        </w:rPr>
        <w:fldChar w:fldCharType="begin"/>
      </w:r>
      <w:r>
        <w:rPr>
          <w:rFonts w:asciiTheme="majorHAnsi" w:hAnsiTheme="majorHAnsi" w:cstheme="majorHAnsi"/>
        </w:rPr>
        <w:instrText xml:space="preserve"> REF _Ref507402867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(zadavatel preferuje rovnoměrné osazení paměťovými moduly). Všechny osazené paměťové moduly musí být identické (tzn. stejné ve</w:t>
      </w:r>
      <w:r>
        <w:rPr>
          <w:rFonts w:asciiTheme="majorHAnsi" w:hAnsiTheme="majorHAnsi" w:cstheme="majorHAnsi"/>
        </w:rPr>
        <w:t xml:space="preserve">likosti, na stejné frekvenci, stejného </w:t>
      </w:r>
      <w:proofErr w:type="gramStart"/>
      <w:r>
        <w:rPr>
          <w:rFonts w:asciiTheme="majorHAnsi" w:hAnsiTheme="majorHAnsi" w:cstheme="majorHAnsi"/>
        </w:rPr>
        <w:t>typu,</w:t>
      </w:r>
      <w:proofErr w:type="gramEnd"/>
      <w:r>
        <w:rPr>
          <w:rFonts w:asciiTheme="majorHAnsi" w:hAnsiTheme="majorHAnsi" w:cstheme="majorHAnsi"/>
        </w:rPr>
        <w:t xml:space="preserve"> atd.). </w:t>
      </w:r>
    </w:p>
    <w:p w:rsidR="00992127" w:rsidRDefault="004D690B">
      <w:pPr>
        <w:pStyle w:val="zadavacka2"/>
        <w:numPr>
          <w:ilvl w:val="0"/>
          <w:numId w:val="0"/>
        </w:numPr>
        <w:ind w:left="567"/>
        <w:rPr>
          <w:rFonts w:asciiTheme="majorHAnsi" w:hAnsiTheme="majorHAnsi" w:cstheme="majorHAnsi"/>
          <w:b/>
          <w:bCs/>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color w:val="FF0000"/>
        </w:rPr>
      </w:pPr>
      <w:r>
        <w:rPr>
          <w:rFonts w:asciiTheme="majorHAnsi" w:hAnsiTheme="majorHAnsi" w:cstheme="majorHAnsi"/>
          <w:bCs/>
          <w:color w:val="FF0000"/>
        </w:rPr>
        <w:t>Uveďte typ a kapacitu nabízené paměti.</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Zadavatel požaduje minimálně jedno logické CPU jádro na každý osazený datový HDD disk a dále čtyři na každý osazený </w:t>
      </w:r>
      <w:r>
        <w:rPr>
          <w:rFonts w:asciiTheme="majorHAnsi" w:hAnsiTheme="majorHAnsi" w:cstheme="majorHAnsi"/>
        </w:rPr>
        <w:t xml:space="preserve">datový </w:t>
      </w:r>
      <w:proofErr w:type="spellStart"/>
      <w:r>
        <w:rPr>
          <w:rFonts w:asciiTheme="majorHAnsi" w:hAnsiTheme="majorHAnsi" w:cstheme="majorHAnsi"/>
        </w:rPr>
        <w:t>NVMe</w:t>
      </w:r>
      <w:proofErr w:type="spellEnd"/>
      <w:r>
        <w:rPr>
          <w:rFonts w:asciiTheme="majorHAnsi" w:hAnsiTheme="majorHAnsi" w:cstheme="majorHAnsi"/>
        </w:rPr>
        <w:t xml:space="preserve"> disk (jedno fyzické CPU jádro s technologií HT představuje dvě logická jádra, např. pro pokrytí jednoho datového HDD a jednoho datového </w:t>
      </w:r>
      <w:proofErr w:type="spellStart"/>
      <w:r>
        <w:rPr>
          <w:rFonts w:asciiTheme="majorHAnsi" w:hAnsiTheme="majorHAnsi" w:cstheme="majorHAnsi"/>
        </w:rPr>
        <w:t>NVMe</w:t>
      </w:r>
      <w:proofErr w:type="spellEnd"/>
      <w:r>
        <w:rPr>
          <w:rFonts w:asciiTheme="majorHAnsi" w:hAnsiTheme="majorHAnsi" w:cstheme="majorHAnsi"/>
        </w:rPr>
        <w:t xml:space="preserve"> disku je třeba alespoň šesti logických jader). Je-li ke splnění tohoto bodu jádra nabízeného procesoru </w:t>
      </w:r>
      <w:r>
        <w:rPr>
          <w:rFonts w:asciiTheme="majorHAnsi" w:hAnsiTheme="majorHAnsi" w:cstheme="majorHAnsi"/>
        </w:rPr>
        <w:t>kalkulovat jako logická, pak musí být všechny požadavky zadávací dokumentace splněny se zapnutou technologií HT.</w:t>
      </w:r>
    </w:p>
    <w:p w:rsidR="00992127" w:rsidRDefault="004D690B">
      <w:pPr>
        <w:pStyle w:val="zadavacka2"/>
        <w:numPr>
          <w:ilvl w:val="0"/>
          <w:numId w:val="0"/>
        </w:numPr>
        <w:ind w:left="567"/>
        <w:rPr>
          <w:rFonts w:asciiTheme="majorHAnsi" w:hAnsiTheme="majorHAnsi" w:cstheme="majorHAnsi"/>
          <w:color w:val="FF0000"/>
        </w:rPr>
      </w:pPr>
      <w:r>
        <w:rPr>
          <w:rFonts w:asciiTheme="majorHAnsi" w:hAnsiTheme="majorHAnsi" w:cstheme="majorHAnsi"/>
          <w:color w:val="FF0000"/>
          <w:szCs w:val="22"/>
        </w:rPr>
        <w:t>Uveďte, zda nabídka splňuje požadavek [ANO/</w:t>
      </w:r>
      <w:r>
        <w:rPr>
          <w:rFonts w:asciiTheme="majorHAnsi" w:hAnsiTheme="majorHAnsi" w:cstheme="majorHAnsi"/>
          <w:color w:val="FF0000"/>
        </w:rPr>
        <w:t>NE]:</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Server musí být osazen dvěma shodnými systémovými SSD disky s kapacitou alespoň 480 GB každý, o</w:t>
      </w:r>
      <w:r>
        <w:rPr>
          <w:rFonts w:asciiTheme="majorHAnsi" w:hAnsiTheme="majorHAnsi" w:cstheme="majorHAnsi"/>
        </w:rPr>
        <w:t>čekává se zátěž odpovídající DWPD 2 pro každý z těchto disků.</w:t>
      </w:r>
    </w:p>
    <w:p w:rsidR="00992127" w:rsidRDefault="004D690B">
      <w:pPr>
        <w:pStyle w:val="zadavacka2"/>
        <w:numPr>
          <w:ilvl w:val="0"/>
          <w:numId w:val="0"/>
        </w:numPr>
        <w:ind w:left="567"/>
        <w:rPr>
          <w:rFonts w:asciiTheme="majorHAnsi" w:hAnsiTheme="majorHAnsi" w:cstheme="majorHAnsi"/>
          <w:color w:val="FF0000"/>
          <w:szCs w:val="22"/>
        </w:rPr>
      </w:pPr>
      <w:bookmarkStart w:id="10" w:name="_Hlk175726419"/>
      <w:r>
        <w:rPr>
          <w:rFonts w:asciiTheme="majorHAnsi" w:hAnsiTheme="majorHAnsi" w:cstheme="majorHAnsi"/>
          <w:color w:val="FF0000"/>
          <w:szCs w:val="22"/>
        </w:rPr>
        <w:t xml:space="preserve">Uveďte, zda nabídka splňuje požadavek [ANO/NE]: </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kapacitu systémových SSD:</w:t>
      </w:r>
      <w:bookmarkEnd w:id="10"/>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Server bude osazen minimálně 10 a maximálně 24 datovými SATA/</w:t>
      </w:r>
      <w:proofErr w:type="spellStart"/>
      <w:r>
        <w:rPr>
          <w:rFonts w:asciiTheme="majorHAnsi" w:hAnsiTheme="majorHAnsi" w:cstheme="majorHAnsi"/>
        </w:rPr>
        <w:t>nl</w:t>
      </w:r>
      <w:proofErr w:type="spellEnd"/>
      <w:r>
        <w:rPr>
          <w:rFonts w:asciiTheme="majorHAnsi" w:hAnsiTheme="majorHAnsi" w:cstheme="majorHAnsi"/>
        </w:rPr>
        <w:t xml:space="preserve">-SAS/SAS rotačními disky (datové HDD). Dále bude osazen minimálně 4 datovými </w:t>
      </w:r>
      <w:proofErr w:type="spellStart"/>
      <w:r>
        <w:rPr>
          <w:rFonts w:asciiTheme="majorHAnsi" w:hAnsiTheme="majorHAnsi" w:cstheme="majorHAnsi"/>
        </w:rPr>
        <w:t>NVMe</w:t>
      </w:r>
      <w:proofErr w:type="spellEnd"/>
      <w:r>
        <w:rPr>
          <w:rFonts w:asciiTheme="majorHAnsi" w:hAnsiTheme="majorHAnsi" w:cstheme="majorHAnsi"/>
        </w:rPr>
        <w:t xml:space="preserve"> disky s minimální kapacitou 60 TB (v součtu za server). U datových </w:t>
      </w:r>
      <w:proofErr w:type="spellStart"/>
      <w:r>
        <w:rPr>
          <w:rFonts w:asciiTheme="majorHAnsi" w:hAnsiTheme="majorHAnsi" w:cstheme="majorHAnsi"/>
        </w:rPr>
        <w:t>NVMe</w:t>
      </w:r>
      <w:proofErr w:type="spellEnd"/>
      <w:r>
        <w:rPr>
          <w:rFonts w:asciiTheme="majorHAnsi" w:hAnsiTheme="majorHAnsi" w:cstheme="majorHAnsi"/>
        </w:rPr>
        <w:t xml:space="preserve"> disků se očekává zátěž odpovídající DWPD 2.</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zda nabídka splňuje požadavek [ANO/NE]:</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Uveďte poč</w:t>
      </w:r>
      <w:r>
        <w:rPr>
          <w:rFonts w:asciiTheme="majorHAnsi" w:hAnsiTheme="majorHAnsi" w:cstheme="majorHAnsi"/>
          <w:color w:val="FF0000"/>
          <w:szCs w:val="22"/>
        </w:rPr>
        <w:t>et rotačních datových disků (HDD):</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 xml:space="preserve">Uveďte počet datových </w:t>
      </w:r>
      <w:proofErr w:type="spellStart"/>
      <w:r>
        <w:rPr>
          <w:rFonts w:asciiTheme="majorHAnsi" w:hAnsiTheme="majorHAnsi" w:cstheme="majorHAnsi"/>
          <w:color w:val="FF0000"/>
          <w:szCs w:val="22"/>
        </w:rPr>
        <w:t>NVMe</w:t>
      </w:r>
      <w:proofErr w:type="spellEnd"/>
      <w:r>
        <w:rPr>
          <w:rFonts w:asciiTheme="majorHAnsi" w:hAnsiTheme="majorHAnsi" w:cstheme="majorHAnsi"/>
          <w:color w:val="FF0000"/>
          <w:szCs w:val="22"/>
        </w:rPr>
        <w:t xml:space="preserve"> disků:</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Disky musí splňovat následující podmínky:</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Minimální velikost jednoho datového HDD disku je 10 TB.</w:t>
      </w:r>
    </w:p>
    <w:p w:rsidR="00992127" w:rsidRDefault="004D690B">
      <w:pPr>
        <w:pStyle w:val="zadavacka3"/>
        <w:numPr>
          <w:ilvl w:val="0"/>
          <w:numId w:val="0"/>
        </w:numPr>
        <w:ind w:left="1418"/>
        <w:rPr>
          <w:rFonts w:asciiTheme="majorHAnsi" w:hAnsiTheme="majorHAnsi" w:cstheme="majorHAnsi"/>
          <w:color w:val="FF0000"/>
          <w:szCs w:val="22"/>
        </w:rPr>
      </w:pPr>
      <w:bookmarkStart w:id="11" w:name="_Hlk175726482"/>
      <w:r>
        <w:rPr>
          <w:rFonts w:asciiTheme="majorHAnsi" w:hAnsiTheme="majorHAnsi" w:cstheme="majorHAnsi"/>
          <w:color w:val="FF0000"/>
          <w:szCs w:val="22"/>
        </w:rPr>
        <w:t>Uveďte, zda nabídka splňuje požadavek [ANO/NE]:</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Uveďte kapacitu jednoho datového HDD:</w:t>
      </w:r>
      <w:bookmarkEnd w:id="11"/>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Min</w:t>
      </w:r>
      <w:r>
        <w:rPr>
          <w:rFonts w:asciiTheme="majorHAnsi" w:hAnsiTheme="majorHAnsi" w:cstheme="majorHAnsi"/>
        </w:rPr>
        <w:t xml:space="preserve">imální velikost jednoho datového </w:t>
      </w:r>
      <w:proofErr w:type="spellStart"/>
      <w:r>
        <w:rPr>
          <w:rFonts w:asciiTheme="majorHAnsi" w:hAnsiTheme="majorHAnsi" w:cstheme="majorHAnsi"/>
        </w:rPr>
        <w:t>NVMe</w:t>
      </w:r>
      <w:proofErr w:type="spellEnd"/>
      <w:r>
        <w:rPr>
          <w:rFonts w:asciiTheme="majorHAnsi" w:hAnsiTheme="majorHAnsi" w:cstheme="majorHAnsi"/>
        </w:rPr>
        <w:t xml:space="preserve"> disku je 14 TB.</w:t>
      </w:r>
    </w:p>
    <w:p w:rsidR="00992127" w:rsidRDefault="004D690B">
      <w:pPr>
        <w:pStyle w:val="zadavacka3"/>
        <w:numPr>
          <w:ilvl w:val="0"/>
          <w:numId w:val="0"/>
        </w:numPr>
        <w:ind w:left="2268" w:hanging="851"/>
        <w:rPr>
          <w:rFonts w:asciiTheme="majorHAnsi" w:hAnsiTheme="majorHAnsi" w:cstheme="majorHAnsi"/>
          <w:color w:val="FF0000"/>
          <w:szCs w:val="22"/>
        </w:rPr>
      </w:pPr>
      <w:bookmarkStart w:id="12" w:name="_Hlk175726527"/>
      <w:r>
        <w:rPr>
          <w:rFonts w:asciiTheme="majorHAnsi" w:hAnsiTheme="majorHAnsi" w:cstheme="majorHAnsi"/>
          <w:color w:val="FF0000"/>
          <w:szCs w:val="22"/>
        </w:rPr>
        <w:t>Uveďte, zda nabídka splňuje požadavek [ANO/NE]:</w:t>
      </w:r>
    </w:p>
    <w:p w:rsidR="00992127" w:rsidRDefault="004D690B">
      <w:pPr>
        <w:pStyle w:val="zadavacka3"/>
        <w:numPr>
          <w:ilvl w:val="0"/>
          <w:numId w:val="0"/>
        </w:numPr>
        <w:ind w:left="2268" w:hanging="851"/>
        <w:rPr>
          <w:rFonts w:asciiTheme="majorHAnsi" w:hAnsiTheme="majorHAnsi" w:cstheme="majorHAnsi"/>
        </w:rPr>
      </w:pPr>
      <w:r>
        <w:rPr>
          <w:rFonts w:asciiTheme="majorHAnsi" w:hAnsiTheme="majorHAnsi" w:cstheme="majorHAnsi"/>
          <w:color w:val="FF0000"/>
          <w:szCs w:val="22"/>
        </w:rPr>
        <w:t xml:space="preserve">Uveďte kapacitu jednoho datového </w:t>
      </w:r>
      <w:proofErr w:type="spellStart"/>
      <w:r>
        <w:rPr>
          <w:rFonts w:asciiTheme="majorHAnsi" w:hAnsiTheme="majorHAnsi" w:cstheme="majorHAnsi"/>
          <w:color w:val="FF0000"/>
          <w:szCs w:val="22"/>
        </w:rPr>
        <w:t>NVMe</w:t>
      </w:r>
      <w:proofErr w:type="spellEnd"/>
      <w:r>
        <w:rPr>
          <w:rFonts w:asciiTheme="majorHAnsi" w:hAnsiTheme="majorHAnsi" w:cstheme="majorHAnsi"/>
          <w:color w:val="FF0000"/>
          <w:szCs w:val="22"/>
        </w:rPr>
        <w:t xml:space="preserve"> disku:</w:t>
      </w:r>
      <w:bookmarkEnd w:id="12"/>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Minimální rychlost otáčení datového HDD je 7200 otáček za minutu.</w:t>
      </w:r>
    </w:p>
    <w:p w:rsidR="00992127" w:rsidRDefault="004D690B">
      <w:pPr>
        <w:pStyle w:val="zadavacka3"/>
        <w:numPr>
          <w:ilvl w:val="0"/>
          <w:numId w:val="0"/>
        </w:numPr>
        <w:tabs>
          <w:tab w:val="left" w:pos="567"/>
        </w:tabs>
        <w:ind w:left="1418" w:hanging="851"/>
        <w:rPr>
          <w:rFonts w:asciiTheme="majorHAnsi" w:hAnsiTheme="majorHAnsi" w:cstheme="majorHAnsi"/>
        </w:rPr>
      </w:pPr>
      <w:r>
        <w:rPr>
          <w:rFonts w:asciiTheme="majorHAnsi" w:hAnsiTheme="majorHAnsi" w:cstheme="majorHAnsi"/>
          <w:color w:val="FF0000"/>
          <w:szCs w:val="22"/>
        </w:rPr>
        <w:tab/>
      </w:r>
      <w:r>
        <w:rPr>
          <w:rFonts w:asciiTheme="majorHAnsi" w:hAnsiTheme="majorHAnsi" w:cstheme="majorHAnsi"/>
          <w:color w:val="FF0000"/>
          <w:szCs w:val="22"/>
        </w:rPr>
        <w:t>Uveďte, zda nabídka splňuje požadavek [ANO/NE]:</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 xml:space="preserve">Všechny disky shodného typu použití (systémové, datové </w:t>
      </w:r>
      <w:proofErr w:type="spellStart"/>
      <w:r>
        <w:rPr>
          <w:rFonts w:asciiTheme="majorHAnsi" w:hAnsiTheme="majorHAnsi" w:cstheme="majorHAnsi"/>
        </w:rPr>
        <w:t>NVMe</w:t>
      </w:r>
      <w:proofErr w:type="spellEnd"/>
      <w:r>
        <w:rPr>
          <w:rFonts w:asciiTheme="majorHAnsi" w:hAnsiTheme="majorHAnsi" w:cstheme="majorHAnsi"/>
        </w:rPr>
        <w:t xml:space="preserve">, datové HDD) ve všech </w:t>
      </w:r>
      <w:proofErr w:type="spellStart"/>
      <w:r>
        <w:rPr>
          <w:rFonts w:asciiTheme="majorHAnsi" w:hAnsiTheme="majorHAnsi" w:cstheme="majorHAnsi"/>
        </w:rPr>
        <w:t>storage</w:t>
      </w:r>
      <w:proofErr w:type="spellEnd"/>
      <w:r>
        <w:rPr>
          <w:rFonts w:asciiTheme="majorHAnsi" w:hAnsiTheme="majorHAnsi" w:cstheme="majorHAnsi"/>
        </w:rPr>
        <w:t xml:space="preserve"> serverech musí být stejné kapacity a stejných výkonnostních charakteristik.</w:t>
      </w:r>
    </w:p>
    <w:p w:rsidR="00992127" w:rsidRDefault="004D690B">
      <w:pPr>
        <w:pStyle w:val="zadavacka3"/>
        <w:numPr>
          <w:ilvl w:val="0"/>
          <w:numId w:val="0"/>
        </w:numPr>
        <w:tabs>
          <w:tab w:val="left" w:pos="567"/>
        </w:tabs>
        <w:ind w:left="1418" w:hanging="851"/>
        <w:rPr>
          <w:rFonts w:asciiTheme="majorHAnsi" w:hAnsiTheme="majorHAnsi" w:cstheme="majorHAnsi"/>
        </w:rPr>
      </w:pPr>
      <w:r>
        <w:rPr>
          <w:rFonts w:asciiTheme="majorHAnsi" w:hAnsiTheme="majorHAnsi" w:cstheme="majorHAnsi"/>
        </w:rPr>
        <w:tab/>
      </w:r>
      <w:r>
        <w:rPr>
          <w:rFonts w:asciiTheme="majorHAnsi" w:hAnsiTheme="majorHAnsi" w:cstheme="majorHAnsi"/>
          <w:color w:val="FF0000"/>
          <w:szCs w:val="22"/>
        </w:rPr>
        <w:t>Uveďte, zda nabídka splňuje požadavek [AN</w:t>
      </w:r>
      <w:r>
        <w:rPr>
          <w:rFonts w:asciiTheme="majorHAnsi" w:hAnsiTheme="majorHAnsi" w:cstheme="majorHAnsi"/>
          <w:color w:val="FF0000"/>
          <w:szCs w:val="22"/>
        </w:rPr>
        <w:t>O/NE]:</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 xml:space="preserve">Všechny </w:t>
      </w:r>
      <w:moveFromRangeStart w:id="13" w:author="RNDr. David Antoš Ph.D." w:date="2024-05-09T12:47:00Z" w:name="move4"/>
      <w:moveFromRangeEnd w:id="13"/>
      <w:r>
        <w:rPr>
          <w:rFonts w:asciiTheme="majorHAnsi" w:hAnsiTheme="majorHAnsi" w:cstheme="majorHAnsi"/>
        </w:rPr>
        <w:t>disky všech typů musí být zapojeny přímo do serveru, nepřipouští se jejich připojení přes expanzi. Expanzí rozumíme samostatný fyzický box pro umístění disků, typicky se samostatným napájením a chlazením.</w:t>
      </w:r>
    </w:p>
    <w:p w:rsidR="00992127" w:rsidRDefault="004D690B">
      <w:pPr>
        <w:pStyle w:val="zadavacka3"/>
        <w:numPr>
          <w:ilvl w:val="0"/>
          <w:numId w:val="0"/>
        </w:numPr>
        <w:tabs>
          <w:tab w:val="left" w:pos="567"/>
        </w:tabs>
        <w:ind w:left="1418" w:hanging="851"/>
        <w:rPr>
          <w:rFonts w:asciiTheme="majorHAnsi" w:hAnsiTheme="majorHAnsi" w:cstheme="majorHAnsi"/>
        </w:rPr>
      </w:pPr>
      <w:r>
        <w:rPr>
          <w:rFonts w:asciiTheme="majorHAnsi" w:hAnsiTheme="majorHAnsi" w:cstheme="majorHAnsi"/>
        </w:rPr>
        <w:tab/>
      </w:r>
      <w:r>
        <w:rPr>
          <w:rFonts w:asciiTheme="majorHAnsi" w:hAnsiTheme="majorHAnsi" w:cstheme="majorHAnsi"/>
          <w:color w:val="FF0000"/>
          <w:szCs w:val="22"/>
        </w:rPr>
        <w:t>Uveďte, zda nabídka splňuje požadav</w:t>
      </w:r>
      <w:r>
        <w:rPr>
          <w:rFonts w:asciiTheme="majorHAnsi" w:hAnsiTheme="majorHAnsi" w:cstheme="majorHAnsi"/>
          <w:color w:val="FF0000"/>
          <w:szCs w:val="22"/>
        </w:rPr>
        <w:t>ek [ANO/NE]:</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Osazení HDD s použitou technologií SMR (</w:t>
      </w:r>
      <w:proofErr w:type="spellStart"/>
      <w:r>
        <w:rPr>
          <w:rFonts w:asciiTheme="majorHAnsi" w:hAnsiTheme="majorHAnsi" w:cstheme="majorHAnsi"/>
        </w:rPr>
        <w:t>Shingled</w:t>
      </w:r>
      <w:proofErr w:type="spellEnd"/>
      <w:r>
        <w:rPr>
          <w:rFonts w:asciiTheme="majorHAnsi" w:hAnsiTheme="majorHAnsi" w:cstheme="majorHAnsi"/>
        </w:rPr>
        <w:t xml:space="preserve"> </w:t>
      </w:r>
      <w:proofErr w:type="spellStart"/>
      <w:r>
        <w:rPr>
          <w:rFonts w:asciiTheme="majorHAnsi" w:hAnsiTheme="majorHAnsi" w:cstheme="majorHAnsi"/>
        </w:rPr>
        <w:t>magnetic</w:t>
      </w:r>
      <w:proofErr w:type="spellEnd"/>
      <w:r>
        <w:rPr>
          <w:rFonts w:asciiTheme="majorHAnsi" w:hAnsiTheme="majorHAnsi" w:cstheme="majorHAnsi"/>
        </w:rPr>
        <w:t xml:space="preserve"> </w:t>
      </w:r>
      <w:proofErr w:type="spellStart"/>
      <w:r>
        <w:rPr>
          <w:rFonts w:asciiTheme="majorHAnsi" w:hAnsiTheme="majorHAnsi" w:cstheme="majorHAnsi"/>
        </w:rPr>
        <w:t>recording</w:t>
      </w:r>
      <w:proofErr w:type="spellEnd"/>
      <w:r>
        <w:rPr>
          <w:rFonts w:asciiTheme="majorHAnsi" w:hAnsiTheme="majorHAnsi" w:cstheme="majorHAnsi"/>
        </w:rPr>
        <w:t>) není přípustné.</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lastRenderedPageBreak/>
        <w:t xml:space="preserve">Server musí mít aspoň dvě síťová rozhraní 25GE pro připojení do datových </w:t>
      </w:r>
      <w:proofErr w:type="spellStart"/>
      <w:r>
        <w:rPr>
          <w:rFonts w:asciiTheme="majorHAnsi" w:hAnsiTheme="majorHAnsi" w:cstheme="majorHAnsi"/>
        </w:rPr>
        <w:t>switchů</w:t>
      </w:r>
      <w:proofErr w:type="spellEnd"/>
      <w:r>
        <w:rPr>
          <w:rFonts w:asciiTheme="majorHAnsi" w:hAnsiTheme="majorHAnsi" w:cstheme="majorHAnsi"/>
        </w:rPr>
        <w:t xml:space="preserve">. Alespoň jedno z těchto rozhraní musí umožňovat PXE </w:t>
      </w:r>
      <w:proofErr w:type="spellStart"/>
      <w:r>
        <w:rPr>
          <w:rFonts w:asciiTheme="majorHAnsi" w:hAnsiTheme="majorHAnsi" w:cstheme="majorHAnsi"/>
        </w:rPr>
        <w:t>boot</w:t>
      </w:r>
      <w:proofErr w:type="spellEnd"/>
      <w:r>
        <w:rPr>
          <w:rFonts w:asciiTheme="majorHAnsi" w:hAnsiTheme="majorHAnsi" w:cstheme="majorHAnsi"/>
        </w:rPr>
        <w:t>.</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w:t>
      </w:r>
      <w:r>
        <w:rPr>
          <w:rFonts w:asciiTheme="majorHAnsi" w:hAnsiTheme="majorHAnsi" w:cstheme="majorHAnsi"/>
          <w:color w:val="FF0000"/>
          <w:szCs w:val="22"/>
        </w:rPr>
        <w:t xml:space="preserve"> splňuje požadavek [ANO/NE]:</w:t>
      </w:r>
    </w:p>
    <w:p w:rsidR="00992127" w:rsidRDefault="00992127">
      <w:pPr>
        <w:pStyle w:val="zadavacka3"/>
        <w:numPr>
          <w:ilvl w:val="0"/>
          <w:numId w:val="0"/>
        </w:numPr>
        <w:tabs>
          <w:tab w:val="left" w:pos="567"/>
        </w:tabs>
        <w:ind w:left="567"/>
        <w:rPr>
          <w:rFonts w:asciiTheme="majorHAnsi" w:hAnsiTheme="majorHAnsi" w:cstheme="majorHAnsi"/>
        </w:rPr>
      </w:pPr>
    </w:p>
    <w:p w:rsidR="00992127" w:rsidRDefault="004D690B">
      <w:pPr>
        <w:pStyle w:val="zadavacka"/>
        <w:spacing w:after="120"/>
        <w:rPr>
          <w:rFonts w:asciiTheme="majorHAnsi" w:hAnsiTheme="majorHAnsi" w:cstheme="majorHAnsi"/>
        </w:rPr>
      </w:pPr>
      <w:r>
        <w:rPr>
          <w:rFonts w:asciiTheme="majorHAnsi" w:eastAsia="Verdana" w:hAnsiTheme="majorHAnsi" w:cstheme="majorHAnsi"/>
        </w:rPr>
        <w:t>Redundance komponent</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Funkcionalitu provozovanou pomocí určitého typu síťového rozhraní musí při selhání libovolné jedné komponenty přebrat síť stejného typu (např. požadavek není splněn tím, že by např. funkcionalitu provozova</w:t>
      </w:r>
      <w:r>
        <w:rPr>
          <w:rFonts w:asciiTheme="majorHAnsi" w:hAnsiTheme="majorHAnsi" w:cstheme="majorHAnsi"/>
        </w:rPr>
        <w:t>nou po 25GE síti přebrala 1GE síť).</w:t>
      </w:r>
      <w:r>
        <w:rPr>
          <w:rStyle w:val="Znakapoznpodarou"/>
          <w:rFonts w:asciiTheme="majorHAnsi" w:hAnsiTheme="majorHAnsi" w:cstheme="majorHAnsi"/>
        </w:rPr>
        <w:footnoteReference w:id="2"/>
      </w:r>
      <w:r>
        <w:rPr>
          <w:rFonts w:asciiTheme="majorHAnsi" w:hAnsiTheme="majorHAnsi" w:cstheme="majorHAnsi"/>
        </w:rPr>
        <w:t xml:space="preserve"> Tento požadavek je splněn, pokud duální připojení serveru pro daný typ sítě je realizováno dvouportovou kartou (např. není nutné osazovat dvě jednoportové 25GE karty, postačuje jedna dvouportová).</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w:t>
      </w:r>
      <w:r>
        <w:rPr>
          <w:rFonts w:asciiTheme="majorHAnsi" w:hAnsiTheme="majorHAnsi" w:cstheme="majorHAnsi"/>
          <w:color w:val="FF0000"/>
          <w:szCs w:val="22"/>
        </w:rPr>
        <w:t>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Výměna jakékoliv části HW musí být možná za chodu clusteru, tj. nesmí být nutné převést z důvodu jednotlivé hardwarové závady cluster do stavu, kdy jsou některá data v provozovaném systému (</w:t>
      </w:r>
      <w:proofErr w:type="spellStart"/>
      <w:r>
        <w:rPr>
          <w:rFonts w:asciiTheme="majorHAnsi" w:hAnsiTheme="majorHAnsi" w:cstheme="majorHAnsi"/>
        </w:rPr>
        <w:t>Ceph</w:t>
      </w:r>
      <w:proofErr w:type="spellEnd"/>
      <w:r>
        <w:rPr>
          <w:rFonts w:asciiTheme="majorHAnsi" w:hAnsiTheme="majorHAnsi" w:cstheme="majorHAnsi"/>
        </w:rPr>
        <w:t xml:space="preserve">, </w:t>
      </w:r>
      <w:proofErr w:type="spellStart"/>
      <w:r>
        <w:rPr>
          <w:rFonts w:asciiTheme="majorHAnsi" w:hAnsiTheme="majorHAnsi" w:cstheme="majorHAnsi"/>
        </w:rPr>
        <w:t>Kubernetes</w:t>
      </w:r>
      <w:proofErr w:type="spellEnd"/>
      <w:r>
        <w:rPr>
          <w:rFonts w:asciiTheme="majorHAnsi" w:hAnsiTheme="majorHAnsi" w:cstheme="majorHAnsi"/>
        </w:rPr>
        <w:t>, ...) nedostupná. Výměn</w:t>
      </w:r>
      <w:r>
        <w:rPr>
          <w:rFonts w:asciiTheme="majorHAnsi" w:hAnsiTheme="majorHAnsi" w:cstheme="majorHAnsi"/>
        </w:rPr>
        <w:t xml:space="preserve">ou části hardwaru se v tomto bodě rozumí například výměna serveru jako celku, případně oprava serveru, která vyžaduje jeho odstavení a výměnu některé jeho části (například základní desky, CPU, ...). Dále je takovou výměnou například výměna zdroje v 1GE </w:t>
      </w:r>
      <w:proofErr w:type="spellStart"/>
      <w:r>
        <w:rPr>
          <w:rFonts w:asciiTheme="majorHAnsi" w:hAnsiTheme="majorHAnsi" w:cstheme="majorHAnsi"/>
        </w:rPr>
        <w:t>swi</w:t>
      </w:r>
      <w:r>
        <w:rPr>
          <w:rFonts w:asciiTheme="majorHAnsi" w:hAnsiTheme="majorHAnsi" w:cstheme="majorHAnsi"/>
        </w:rPr>
        <w:t>tchi</w:t>
      </w:r>
      <w:proofErr w:type="spellEnd"/>
      <w:r>
        <w:rPr>
          <w:rFonts w:asciiTheme="majorHAnsi" w:hAnsiTheme="majorHAnsi" w:cstheme="majorHAnsi"/>
        </w:rPr>
        <w:t xml:space="preserve"> (kde nejsou požadovány redundantní zdroje).</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992127">
      <w:pPr>
        <w:pStyle w:val="zadavacka2"/>
        <w:numPr>
          <w:ilvl w:val="0"/>
          <w:numId w:val="0"/>
        </w:numPr>
        <w:rPr>
          <w:rFonts w:asciiTheme="majorHAnsi" w:hAnsiTheme="majorHAnsi" w:cstheme="majorHAnsi"/>
        </w:rPr>
      </w:pPr>
    </w:p>
    <w:p w:rsidR="00992127" w:rsidRDefault="004D690B">
      <w:pPr>
        <w:pStyle w:val="zadavacka"/>
        <w:spacing w:after="120"/>
        <w:rPr>
          <w:rFonts w:asciiTheme="majorHAnsi" w:hAnsiTheme="majorHAnsi" w:cstheme="majorHAnsi"/>
        </w:rPr>
      </w:pPr>
      <w:bookmarkStart w:id="14" w:name="_Ref507402855"/>
      <w:r>
        <w:rPr>
          <w:rFonts w:asciiTheme="majorHAnsi" w:eastAsia="Verdana" w:hAnsiTheme="majorHAnsi" w:cstheme="majorHAnsi"/>
        </w:rPr>
        <w:t>Management a monitoring</w:t>
      </w:r>
      <w:bookmarkEnd w:id="14"/>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Vzdálený management a monitoring všech prvků clusteru (serverů, aktivních síťových prvků, ...) musí poskytovat varování o poruchách disků a dalších komponent pomocí SNMP zpráv. Vzdálený management musí být plně použitelný z Linuxu a musí být </w:t>
      </w:r>
      <w:proofErr w:type="gramStart"/>
      <w:r>
        <w:rPr>
          <w:rFonts w:asciiTheme="majorHAnsi" w:hAnsiTheme="majorHAnsi" w:cstheme="majorHAnsi"/>
        </w:rPr>
        <w:t>realizován</w:t>
      </w:r>
      <w:proofErr w:type="gramEnd"/>
      <w:r>
        <w:rPr>
          <w:rFonts w:asciiTheme="majorHAnsi" w:hAnsiTheme="majorHAnsi" w:cstheme="majorHAnsi"/>
        </w:rPr>
        <w:t xml:space="preserve"> jak</w:t>
      </w:r>
      <w:r>
        <w:rPr>
          <w:rFonts w:asciiTheme="majorHAnsi" w:hAnsiTheme="majorHAnsi" w:cstheme="majorHAnsi"/>
        </w:rPr>
        <w:t xml:space="preserve"> pomocí CLI, tak pomocí webového prohlížeče. Ze SNMP zpráv musí být rozpoznatelná chybující komponenta v lidsky čitelné podobě.</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
        <w:spacing w:after="120"/>
        <w:rPr>
          <w:rFonts w:asciiTheme="majorHAnsi" w:hAnsiTheme="majorHAnsi" w:cstheme="majorHAnsi"/>
        </w:rPr>
      </w:pPr>
      <w:bookmarkStart w:id="15" w:name="_Ref5027929"/>
      <w:r>
        <w:rPr>
          <w:rFonts w:asciiTheme="majorHAnsi" w:hAnsiTheme="majorHAnsi" w:cstheme="majorHAnsi"/>
        </w:rPr>
        <w:t>Síťové propojení</w:t>
      </w:r>
      <w:bookmarkEnd w:id="15"/>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Síťové propojení v této sekci se týká každé jednotlivé geografi</w:t>
      </w:r>
      <w:r>
        <w:rPr>
          <w:rFonts w:asciiTheme="majorHAnsi" w:hAnsiTheme="majorHAnsi" w:cstheme="majorHAnsi"/>
        </w:rPr>
        <w:t xml:space="preserve">cké lokality (ve smyslu bodu </w:t>
      </w:r>
      <w:r>
        <w:rPr>
          <w:rFonts w:asciiTheme="majorHAnsi" w:hAnsiTheme="majorHAnsi" w:cstheme="majorHAnsi"/>
        </w:rPr>
        <w:fldChar w:fldCharType="begin"/>
      </w:r>
      <w:r>
        <w:rPr>
          <w:rFonts w:asciiTheme="majorHAnsi" w:hAnsiTheme="majorHAnsi" w:cstheme="majorHAnsi"/>
        </w:rPr>
        <w:instrText xml:space="preserve"> REF _Ref507402868 \n  \h \* MERGEFORMAT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t>1.3</w:t>
      </w:r>
      <w:r>
        <w:rPr>
          <w:rFonts w:asciiTheme="majorHAnsi" w:hAnsiTheme="majorHAnsi" w:cstheme="majorHAnsi"/>
        </w:rPr>
        <w:fldChar w:fldCharType="end"/>
      </w:r>
      <w:r>
        <w:rPr>
          <w:rFonts w:asciiTheme="majorHAnsi" w:hAnsiTheme="majorHAnsi" w:cstheme="majorHAnsi"/>
        </w:rPr>
        <w:fldChar w:fldCharType="begin"/>
      </w:r>
      <w:r>
        <w:rPr>
          <w:rFonts w:asciiTheme="majorHAnsi" w:hAnsiTheme="majorHAnsi" w:cstheme="majorHAnsi"/>
        </w:rPr>
        <w:instrText xml:space="preserve"> REF _Ref507402859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zvlášť. Požadavky této sekce tedy v každé geografické lokalitě musí být splněny.</w:t>
      </w:r>
    </w:p>
    <w:p w:rsidR="00992127" w:rsidRDefault="004D690B">
      <w:pPr>
        <w:pStyle w:val="zadavacka2"/>
        <w:numPr>
          <w:ilvl w:val="1"/>
          <w:numId w:val="2"/>
        </w:numPr>
        <w:tabs>
          <w:tab w:val="clear" w:pos="0"/>
        </w:tabs>
        <w:ind w:left="567" w:hanging="567"/>
        <w:rPr>
          <w:rFonts w:asciiTheme="majorHAnsi" w:hAnsiTheme="majorHAnsi" w:cstheme="majorHAnsi"/>
        </w:rPr>
      </w:pPr>
      <w:bookmarkStart w:id="16" w:name="_Ref507402869"/>
      <w:r>
        <w:rPr>
          <w:rFonts w:asciiTheme="majorHAnsi" w:hAnsiTheme="majorHAnsi" w:cstheme="majorHAnsi"/>
        </w:rPr>
        <w:t xml:space="preserve">Součástí dodávky je připojení dodávaných serverů do stávajících </w:t>
      </w:r>
      <w:proofErr w:type="spellStart"/>
      <w:r>
        <w:rPr>
          <w:rFonts w:asciiTheme="majorHAnsi" w:hAnsiTheme="majorHAnsi" w:cstheme="majorHAnsi"/>
        </w:rPr>
        <w:t>switchů</w:t>
      </w:r>
      <w:proofErr w:type="spellEnd"/>
      <w:r>
        <w:rPr>
          <w:rFonts w:asciiTheme="majorHAnsi" w:hAnsiTheme="majorHAnsi" w:cstheme="majorHAnsi"/>
        </w:rPr>
        <w:t xml:space="preserve"> zadavatele. </w:t>
      </w:r>
      <w:proofErr w:type="spellStart"/>
      <w:r>
        <w:rPr>
          <w:rFonts w:asciiTheme="majorHAnsi" w:hAnsiTheme="majorHAnsi" w:cstheme="majorHAnsi"/>
        </w:rPr>
        <w:t>Switche</w:t>
      </w:r>
      <w:proofErr w:type="spellEnd"/>
      <w:r>
        <w:rPr>
          <w:rFonts w:asciiTheme="majorHAnsi" w:hAnsiTheme="majorHAnsi" w:cstheme="majorHAnsi"/>
        </w:rPr>
        <w:t xml:space="preserve"> se nacházejí ve s</w:t>
      </w:r>
      <w:r>
        <w:rPr>
          <w:rFonts w:asciiTheme="majorHAnsi" w:hAnsiTheme="majorHAnsi" w:cstheme="majorHAnsi"/>
        </w:rPr>
        <w:t>távající instalaci clusteru, jak je popsána v sekcích 11</w:t>
      </w:r>
      <w:r>
        <w:rPr>
          <w:rFonts w:asciiTheme="majorHAnsi" w:hAnsiTheme="majorHAnsi" w:cstheme="majorHAnsi"/>
        </w:rPr>
        <w:fldChar w:fldCharType="begin"/>
      </w:r>
      <w:r>
        <w:rPr>
          <w:rFonts w:asciiTheme="majorHAnsi" w:hAnsiTheme="majorHAnsi" w:cstheme="majorHAnsi"/>
        </w:rPr>
        <w:instrText xml:space="preserve"> REF _Ref507402865 \r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xml:space="preserve"> a 12</w:t>
      </w:r>
      <w:r>
        <w:rPr>
          <w:rFonts w:asciiTheme="majorHAnsi" w:hAnsiTheme="majorHAnsi" w:cstheme="majorHAnsi"/>
        </w:rPr>
        <w:fldChar w:fldCharType="begin"/>
      </w:r>
      <w:r>
        <w:rPr>
          <w:rFonts w:asciiTheme="majorHAnsi" w:hAnsiTheme="majorHAnsi" w:cstheme="majorHAnsi"/>
        </w:rPr>
        <w:instrText xml:space="preserve"> REF _Ref507402866 \r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V každé lokalitě se nacházejí:</w:t>
      </w:r>
      <w:bookmarkEnd w:id="16"/>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 xml:space="preserve">Dva datové </w:t>
      </w:r>
      <w:proofErr w:type="spellStart"/>
      <w:r>
        <w:rPr>
          <w:rFonts w:asciiTheme="majorHAnsi" w:hAnsiTheme="majorHAnsi" w:cstheme="majorHAnsi"/>
        </w:rPr>
        <w:t>switche</w:t>
      </w:r>
      <w:proofErr w:type="spellEnd"/>
      <w:r>
        <w:rPr>
          <w:rFonts w:asciiTheme="majorHAnsi" w:hAnsiTheme="majorHAnsi" w:cstheme="majorHAnsi"/>
        </w:rPr>
        <w:t xml:space="preserve"> pro připojení serverů mezi sebou a do vnější sítě (připojení k síti CESNET) s porty 100GE a </w:t>
      </w:r>
      <w:proofErr w:type="spellStart"/>
      <w:r>
        <w:rPr>
          <w:rFonts w:asciiTheme="majorHAnsi" w:hAnsiTheme="majorHAnsi" w:cstheme="majorHAnsi"/>
        </w:rPr>
        <w:t>uplinky</w:t>
      </w:r>
      <w:proofErr w:type="spellEnd"/>
      <w:r>
        <w:rPr>
          <w:rFonts w:asciiTheme="majorHAnsi" w:hAnsiTheme="majorHAnsi" w:cstheme="majorHAnsi"/>
        </w:rPr>
        <w:t xml:space="preserve"> 100GE. </w:t>
      </w:r>
      <w:proofErr w:type="spellStart"/>
      <w:r>
        <w:rPr>
          <w:rFonts w:asciiTheme="majorHAnsi" w:hAnsiTheme="majorHAnsi" w:cstheme="majorHAnsi"/>
        </w:rPr>
        <w:t>Switche</w:t>
      </w:r>
      <w:proofErr w:type="spellEnd"/>
      <w:r>
        <w:rPr>
          <w:rFonts w:asciiTheme="majorHAnsi" w:hAnsiTheme="majorHAnsi" w:cstheme="majorHAnsi"/>
        </w:rPr>
        <w:t xml:space="preserve"> jsou Cisco Nexus 9300 </w:t>
      </w:r>
      <w:proofErr w:type="spellStart"/>
      <w:r>
        <w:rPr>
          <w:rFonts w:asciiTheme="majorHAnsi" w:hAnsiTheme="majorHAnsi" w:cstheme="majorHAnsi"/>
        </w:rPr>
        <w:t>Series</w:t>
      </w:r>
      <w:proofErr w:type="spellEnd"/>
      <w:r>
        <w:rPr>
          <w:rFonts w:asciiTheme="majorHAnsi" w:hAnsiTheme="majorHAnsi" w:cstheme="majorHAnsi"/>
        </w:rPr>
        <w:t xml:space="preserve">, </w:t>
      </w:r>
      <w:proofErr w:type="gramStart"/>
      <w:r>
        <w:rPr>
          <w:rFonts w:asciiTheme="majorHAnsi" w:hAnsiTheme="majorHAnsi" w:cstheme="majorHAnsi"/>
        </w:rPr>
        <w:t>36p</w:t>
      </w:r>
      <w:proofErr w:type="gramEnd"/>
      <w:r>
        <w:rPr>
          <w:rFonts w:asciiTheme="majorHAnsi" w:hAnsiTheme="majorHAnsi" w:cstheme="majorHAnsi"/>
        </w:rPr>
        <w:t xml:space="preserve"> 40/100G QSFP28. Každý z těchto </w:t>
      </w:r>
      <w:proofErr w:type="spellStart"/>
      <w:r>
        <w:rPr>
          <w:rFonts w:asciiTheme="majorHAnsi" w:hAnsiTheme="majorHAnsi" w:cstheme="majorHAnsi"/>
        </w:rPr>
        <w:t>swit</w:t>
      </w:r>
      <w:r>
        <w:rPr>
          <w:rFonts w:asciiTheme="majorHAnsi" w:hAnsiTheme="majorHAnsi" w:cstheme="majorHAnsi"/>
        </w:rPr>
        <w:t>chů</w:t>
      </w:r>
      <w:proofErr w:type="spellEnd"/>
      <w:r>
        <w:rPr>
          <w:rFonts w:asciiTheme="majorHAnsi" w:hAnsiTheme="majorHAnsi" w:cstheme="majorHAnsi"/>
        </w:rPr>
        <w:t xml:space="preserve">, po doplnění </w:t>
      </w:r>
      <w:proofErr w:type="spellStart"/>
      <w:r>
        <w:rPr>
          <w:rFonts w:asciiTheme="majorHAnsi" w:hAnsiTheme="majorHAnsi" w:cstheme="majorHAnsi"/>
        </w:rPr>
        <w:t>breakout</w:t>
      </w:r>
      <w:proofErr w:type="spellEnd"/>
      <w:r>
        <w:rPr>
          <w:rFonts w:asciiTheme="majorHAnsi" w:hAnsiTheme="majorHAnsi" w:cstheme="majorHAnsi"/>
        </w:rPr>
        <w:t xml:space="preserve"> kabelů, disponuje volnými porty pro připojení až 50 25GE rozhraní. Součástí dodávky je kabeláž umožňující připojení požadovaných 25GE rozhraní všech dodávaných serverů na 100GE porty </w:t>
      </w:r>
      <w:proofErr w:type="spellStart"/>
      <w:r>
        <w:rPr>
          <w:rFonts w:asciiTheme="majorHAnsi" w:hAnsiTheme="majorHAnsi" w:cstheme="majorHAnsi"/>
        </w:rPr>
        <w:t>switchů</w:t>
      </w:r>
      <w:proofErr w:type="spellEnd"/>
      <w:r>
        <w:rPr>
          <w:rFonts w:asciiTheme="majorHAnsi" w:hAnsiTheme="majorHAnsi" w:cstheme="majorHAnsi"/>
        </w:rPr>
        <w:t xml:space="preserve">, tj. 4 rozhraní na jediný port </w:t>
      </w:r>
      <w:proofErr w:type="spellStart"/>
      <w:r>
        <w:rPr>
          <w:rFonts w:asciiTheme="majorHAnsi" w:hAnsiTheme="majorHAnsi" w:cstheme="majorHAnsi"/>
        </w:rPr>
        <w:t>switche</w:t>
      </w:r>
      <w:proofErr w:type="spellEnd"/>
      <w:r>
        <w:rPr>
          <w:rFonts w:asciiTheme="majorHAnsi" w:hAnsiTheme="majorHAnsi" w:cstheme="majorHAnsi"/>
        </w:rPr>
        <w:t xml:space="preserve"> </w:t>
      </w:r>
      <w:r>
        <w:rPr>
          <w:rFonts w:asciiTheme="majorHAnsi" w:hAnsiTheme="majorHAnsi" w:cstheme="majorHAnsi"/>
        </w:rPr>
        <w:t xml:space="preserve">(tzv. </w:t>
      </w:r>
      <w:proofErr w:type="spellStart"/>
      <w:r>
        <w:rPr>
          <w:rFonts w:asciiTheme="majorHAnsi" w:hAnsiTheme="majorHAnsi" w:cstheme="majorHAnsi"/>
        </w:rPr>
        <w:t>rozplety</w:t>
      </w:r>
      <w:proofErr w:type="spellEnd"/>
      <w:r>
        <w:rPr>
          <w:rFonts w:asciiTheme="majorHAnsi" w:hAnsiTheme="majorHAnsi" w:cstheme="majorHAnsi"/>
        </w:rPr>
        <w:t xml:space="preserve">, </w:t>
      </w:r>
      <w:proofErr w:type="spellStart"/>
      <w:r>
        <w:rPr>
          <w:rFonts w:asciiTheme="majorHAnsi" w:hAnsiTheme="majorHAnsi" w:cstheme="majorHAnsi"/>
        </w:rPr>
        <w:t>breakout</w:t>
      </w:r>
      <w:proofErr w:type="spellEnd"/>
      <w:r>
        <w:rPr>
          <w:rFonts w:asciiTheme="majorHAnsi" w:hAnsiTheme="majorHAnsi" w:cstheme="majorHAnsi"/>
        </w:rPr>
        <w:t xml:space="preserve"> kabely).</w:t>
      </w:r>
    </w:p>
    <w:p w:rsidR="00992127" w:rsidRDefault="004D690B">
      <w:pPr>
        <w:pStyle w:val="zadavacka2"/>
        <w:numPr>
          <w:ilvl w:val="2"/>
          <w:numId w:val="2"/>
        </w:numPr>
        <w:rPr>
          <w:rFonts w:asciiTheme="majorHAnsi" w:hAnsiTheme="majorHAnsi" w:cstheme="majorHAnsi"/>
        </w:rPr>
      </w:pPr>
      <w:r>
        <w:rPr>
          <w:rFonts w:asciiTheme="majorHAnsi" w:hAnsiTheme="majorHAnsi" w:cstheme="majorHAnsi"/>
        </w:rPr>
        <w:t xml:space="preserve">Dva </w:t>
      </w:r>
      <w:proofErr w:type="spellStart"/>
      <w:r>
        <w:rPr>
          <w:rFonts w:asciiTheme="majorHAnsi" w:hAnsiTheme="majorHAnsi" w:cstheme="majorHAnsi"/>
        </w:rPr>
        <w:t>managementové</w:t>
      </w:r>
      <w:proofErr w:type="spellEnd"/>
      <w:r>
        <w:rPr>
          <w:rFonts w:asciiTheme="majorHAnsi" w:hAnsiTheme="majorHAnsi" w:cstheme="majorHAnsi"/>
        </w:rPr>
        <w:t xml:space="preserve"> </w:t>
      </w:r>
      <w:proofErr w:type="spellStart"/>
      <w:r>
        <w:rPr>
          <w:rFonts w:asciiTheme="majorHAnsi" w:hAnsiTheme="majorHAnsi" w:cstheme="majorHAnsi"/>
        </w:rPr>
        <w:t>switche</w:t>
      </w:r>
      <w:proofErr w:type="spellEnd"/>
      <w:r>
        <w:rPr>
          <w:rFonts w:asciiTheme="majorHAnsi" w:hAnsiTheme="majorHAnsi" w:cstheme="majorHAnsi"/>
        </w:rPr>
        <w:t xml:space="preserve"> typu 1GE pro připojení management rozhraní, Cisco </w:t>
      </w:r>
      <w:proofErr w:type="spellStart"/>
      <w:r>
        <w:rPr>
          <w:rFonts w:asciiTheme="majorHAnsi" w:hAnsiTheme="majorHAnsi" w:cstheme="majorHAnsi"/>
        </w:rPr>
        <w:t>Catalyst</w:t>
      </w:r>
      <w:proofErr w:type="spellEnd"/>
      <w:r>
        <w:rPr>
          <w:rFonts w:asciiTheme="majorHAnsi" w:hAnsiTheme="majorHAnsi" w:cstheme="majorHAnsi"/>
        </w:rPr>
        <w:t xml:space="preserve"> C9200L-</w:t>
      </w:r>
      <w:proofErr w:type="gramStart"/>
      <w:r>
        <w:rPr>
          <w:rFonts w:asciiTheme="majorHAnsi" w:hAnsiTheme="majorHAnsi" w:cstheme="majorHAnsi"/>
        </w:rPr>
        <w:t>48T</w:t>
      </w:r>
      <w:proofErr w:type="gramEnd"/>
      <w:r>
        <w:rPr>
          <w:rFonts w:asciiTheme="majorHAnsi" w:hAnsiTheme="majorHAnsi" w:cstheme="majorHAnsi"/>
        </w:rPr>
        <w:t xml:space="preserve">-4X-E </w:t>
      </w:r>
      <w:proofErr w:type="spellStart"/>
      <w:r>
        <w:rPr>
          <w:rFonts w:asciiTheme="majorHAnsi" w:hAnsiTheme="majorHAnsi" w:cstheme="majorHAnsi"/>
        </w:rPr>
        <w:t>switch</w:t>
      </w:r>
      <w:proofErr w:type="spellEnd"/>
      <w:r>
        <w:rPr>
          <w:rFonts w:asciiTheme="majorHAnsi" w:hAnsiTheme="majorHAnsi" w:cstheme="majorHAnsi"/>
        </w:rPr>
        <w:t xml:space="preserve">, 48x 10/100/1000 + 4x SFP+. Management </w:t>
      </w:r>
      <w:proofErr w:type="spellStart"/>
      <w:r>
        <w:rPr>
          <w:rFonts w:asciiTheme="majorHAnsi" w:hAnsiTheme="majorHAnsi" w:cstheme="majorHAnsi"/>
        </w:rPr>
        <w:t>switche</w:t>
      </w:r>
      <w:proofErr w:type="spellEnd"/>
      <w:r>
        <w:rPr>
          <w:rFonts w:asciiTheme="majorHAnsi" w:hAnsiTheme="majorHAnsi" w:cstheme="majorHAnsi"/>
        </w:rPr>
        <w:t xml:space="preserve"> celkově disponují volnými porty pro připojení až 50 management rozh</w:t>
      </w:r>
      <w:r>
        <w:rPr>
          <w:rFonts w:asciiTheme="majorHAnsi" w:hAnsiTheme="majorHAnsi" w:cstheme="majorHAnsi"/>
        </w:rPr>
        <w:t>raní.</w:t>
      </w:r>
    </w:p>
    <w:p w:rsidR="00992127" w:rsidRDefault="00992127">
      <w:pPr>
        <w:pStyle w:val="zadavacka3"/>
        <w:numPr>
          <w:ilvl w:val="0"/>
          <w:numId w:val="0"/>
        </w:numPr>
        <w:ind w:left="567"/>
        <w:rPr>
          <w:rFonts w:asciiTheme="majorHAnsi" w:hAnsiTheme="majorHAnsi" w:cstheme="majorHAnsi"/>
          <w:color w:val="FF0000"/>
        </w:rPr>
      </w:pPr>
    </w:p>
    <w:p w:rsidR="00992127" w:rsidRDefault="00992127">
      <w:pPr>
        <w:pStyle w:val="zadavacka2"/>
        <w:numPr>
          <w:ilvl w:val="0"/>
          <w:numId w:val="0"/>
        </w:numPr>
        <w:ind w:left="567"/>
        <w:rPr>
          <w:rFonts w:asciiTheme="majorHAnsi" w:hAnsiTheme="majorHAnsi" w:cstheme="majorHAnsi"/>
        </w:rPr>
      </w:pP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Zapojení do infrastruktury datových </w:t>
      </w:r>
      <w:proofErr w:type="spellStart"/>
      <w:r>
        <w:rPr>
          <w:rFonts w:asciiTheme="majorHAnsi" w:hAnsiTheme="majorHAnsi" w:cstheme="majorHAnsi"/>
        </w:rPr>
        <w:t>switchů</w:t>
      </w:r>
      <w:proofErr w:type="spellEnd"/>
      <w:r>
        <w:rPr>
          <w:rFonts w:asciiTheme="majorHAnsi" w:hAnsiTheme="majorHAnsi" w:cstheme="majorHAnsi"/>
        </w:rPr>
        <w:t xml:space="preserve"> musí být provedeno tak, že výpadek libovolného datového </w:t>
      </w:r>
      <w:proofErr w:type="spellStart"/>
      <w:r>
        <w:rPr>
          <w:rFonts w:asciiTheme="majorHAnsi" w:hAnsiTheme="majorHAnsi" w:cstheme="majorHAnsi"/>
        </w:rPr>
        <w:t>switche</w:t>
      </w:r>
      <w:proofErr w:type="spellEnd"/>
      <w:r>
        <w:rPr>
          <w:rFonts w:asciiTheme="majorHAnsi" w:hAnsiTheme="majorHAnsi" w:cstheme="majorHAnsi"/>
        </w:rPr>
        <w:t xml:space="preserve"> nezpůsobí nedostupnost žádného připojeného zařízení. Může dojít nanejvýš ke snížení propustnosti připojení některého připojeného zařízení na</w:t>
      </w:r>
      <w:r>
        <w:rPr>
          <w:rFonts w:asciiTheme="majorHAnsi" w:hAnsiTheme="majorHAnsi" w:cstheme="majorHAnsi"/>
        </w:rPr>
        <w:t xml:space="preserve"> polovinu (např. nedostupností nejvýše poloviny připojených rozhraní) nebo ztrátě dostupnosti management rozhraní.</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Připojení serverů a management rozhraní do </w:t>
      </w:r>
      <w:proofErr w:type="spellStart"/>
      <w:r>
        <w:rPr>
          <w:rFonts w:asciiTheme="majorHAnsi" w:hAnsiTheme="majorHAnsi" w:cstheme="majorHAnsi"/>
        </w:rPr>
        <w:t>switchů</w:t>
      </w:r>
      <w:proofErr w:type="spellEnd"/>
      <w:r>
        <w:rPr>
          <w:rFonts w:asciiTheme="majorHAnsi" w:hAnsiTheme="majorHAnsi" w:cstheme="majorHAnsi"/>
        </w:rPr>
        <w:t>:</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Každý server bude připojen alespoň dvěma </w:t>
      </w:r>
      <w:r>
        <w:rPr>
          <w:rFonts w:asciiTheme="majorHAnsi" w:hAnsiTheme="majorHAnsi" w:cstheme="majorHAnsi"/>
        </w:rPr>
        <w:t xml:space="preserve">25GE rozhraními do dvou různých datových </w:t>
      </w:r>
      <w:proofErr w:type="spellStart"/>
      <w:r>
        <w:rPr>
          <w:rFonts w:asciiTheme="majorHAnsi" w:hAnsiTheme="majorHAnsi" w:cstheme="majorHAnsi"/>
        </w:rPr>
        <w:t>switchů</w:t>
      </w:r>
      <w:proofErr w:type="spellEnd"/>
      <w:r>
        <w:rPr>
          <w:rFonts w:asciiTheme="majorHAnsi" w:hAnsiTheme="majorHAnsi" w:cstheme="majorHAnsi"/>
        </w:rPr>
        <w:t xml:space="preserve">. Tato rozhraní budou agregována do logických kanálů (LACP). Pro jeden LACP logický kanál bude platit, že každé rozhraní z něj je připojeno do různých datových </w:t>
      </w:r>
      <w:proofErr w:type="spellStart"/>
      <w:r>
        <w:rPr>
          <w:rFonts w:asciiTheme="majorHAnsi" w:hAnsiTheme="majorHAnsi" w:cstheme="majorHAnsi"/>
        </w:rPr>
        <w:t>switchů</w:t>
      </w:r>
      <w:proofErr w:type="spellEnd"/>
      <w:r>
        <w:rPr>
          <w:rFonts w:asciiTheme="majorHAnsi" w:hAnsiTheme="majorHAnsi" w:cstheme="majorHAnsi"/>
        </w:rPr>
        <w:t xml:space="preserve">. </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 xml:space="preserve">Uveďte, zda nabídka splňuje požadavek </w:t>
      </w:r>
      <w:r>
        <w:rPr>
          <w:rFonts w:asciiTheme="majorHAnsi" w:hAnsiTheme="majorHAnsi" w:cstheme="majorHAnsi"/>
          <w:color w:val="FF0000"/>
          <w:szCs w:val="22"/>
        </w:rPr>
        <w:t>[ANO/NE]:</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Každý aplikační server bude připojen alespoň jedním 1GE rozhraním (odlišným od IPMI/management rozhraní) do jednoho z management </w:t>
      </w:r>
      <w:proofErr w:type="spellStart"/>
      <w:r>
        <w:rPr>
          <w:rFonts w:asciiTheme="majorHAnsi" w:hAnsiTheme="majorHAnsi" w:cstheme="majorHAnsi"/>
        </w:rPr>
        <w:t>switchů</w:t>
      </w:r>
      <w:proofErr w:type="spellEnd"/>
      <w:r>
        <w:rPr>
          <w:rFonts w:asciiTheme="majorHAnsi" w:hAnsiTheme="majorHAnsi" w:cstheme="majorHAnsi"/>
        </w:rPr>
        <w:t xml:space="preserve">. Zadavatel preferuje rovnoměrné rozdělení těchto </w:t>
      </w:r>
      <w:proofErr w:type="spellStart"/>
      <w:r>
        <w:rPr>
          <w:rFonts w:asciiTheme="majorHAnsi" w:hAnsiTheme="majorHAnsi" w:cstheme="majorHAnsi"/>
        </w:rPr>
        <w:t>propojů</w:t>
      </w:r>
      <w:proofErr w:type="spellEnd"/>
      <w:r>
        <w:rPr>
          <w:rFonts w:asciiTheme="majorHAnsi" w:hAnsiTheme="majorHAnsi" w:cstheme="majorHAnsi"/>
        </w:rPr>
        <w:t xml:space="preserve"> mezi management </w:t>
      </w:r>
      <w:proofErr w:type="spellStart"/>
      <w:r>
        <w:rPr>
          <w:rFonts w:asciiTheme="majorHAnsi" w:hAnsiTheme="majorHAnsi" w:cstheme="majorHAnsi"/>
        </w:rPr>
        <w:t>switche</w:t>
      </w:r>
      <w:proofErr w:type="spellEnd"/>
      <w:r>
        <w:rPr>
          <w:rFonts w:asciiTheme="majorHAnsi" w:hAnsiTheme="majorHAnsi" w:cstheme="majorHAnsi"/>
        </w:rPr>
        <w:t>.</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Uveďte, zda nabídka splňuje</w:t>
      </w:r>
      <w:r>
        <w:rPr>
          <w:rFonts w:asciiTheme="majorHAnsi" w:hAnsiTheme="majorHAnsi" w:cstheme="majorHAnsi"/>
          <w:color w:val="FF0000"/>
          <w:szCs w:val="22"/>
        </w:rPr>
        <w:t xml:space="preserve"> požadavek [ANO/NE]:</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Každé dodané zařízení vybavené management rozhraním (server, </w:t>
      </w:r>
      <w:proofErr w:type="spellStart"/>
      <w:r>
        <w:rPr>
          <w:rFonts w:asciiTheme="majorHAnsi" w:hAnsiTheme="majorHAnsi" w:cstheme="majorHAnsi"/>
        </w:rPr>
        <w:t>switch</w:t>
      </w:r>
      <w:proofErr w:type="spellEnd"/>
      <w:r>
        <w:rPr>
          <w:rFonts w:asciiTheme="majorHAnsi" w:hAnsiTheme="majorHAnsi" w:cstheme="majorHAnsi"/>
        </w:rPr>
        <w:t xml:space="preserve">, …) musí být připojeno přes management rozhraní do alespoň jednoho </w:t>
      </w:r>
      <w:proofErr w:type="spellStart"/>
      <w:r>
        <w:rPr>
          <w:rFonts w:asciiTheme="majorHAnsi" w:hAnsiTheme="majorHAnsi" w:cstheme="majorHAnsi"/>
        </w:rPr>
        <w:t>managementového</w:t>
      </w:r>
      <w:proofErr w:type="spellEnd"/>
      <w:r>
        <w:rPr>
          <w:rFonts w:asciiTheme="majorHAnsi" w:hAnsiTheme="majorHAnsi" w:cstheme="majorHAnsi"/>
        </w:rPr>
        <w:t xml:space="preserve"> </w:t>
      </w:r>
      <w:proofErr w:type="spellStart"/>
      <w:r>
        <w:rPr>
          <w:rFonts w:asciiTheme="majorHAnsi" w:hAnsiTheme="majorHAnsi" w:cstheme="majorHAnsi"/>
        </w:rPr>
        <w:t>switche</w:t>
      </w:r>
      <w:proofErr w:type="spellEnd"/>
      <w:r>
        <w:rPr>
          <w:rFonts w:asciiTheme="majorHAnsi" w:hAnsiTheme="majorHAnsi" w:cstheme="majorHAnsi"/>
        </w:rPr>
        <w:t>. Pokud má zařízení více management rozhraní, zadavatel preferuje připojení o</w:t>
      </w:r>
      <w:r>
        <w:rPr>
          <w:rFonts w:asciiTheme="majorHAnsi" w:hAnsiTheme="majorHAnsi" w:cstheme="majorHAnsi"/>
        </w:rPr>
        <w:t xml:space="preserve">bou rozhraní, každého do jiného management </w:t>
      </w:r>
      <w:proofErr w:type="spellStart"/>
      <w:r>
        <w:rPr>
          <w:rFonts w:asciiTheme="majorHAnsi" w:hAnsiTheme="majorHAnsi" w:cstheme="majorHAnsi"/>
        </w:rPr>
        <w:t>switche</w:t>
      </w:r>
      <w:proofErr w:type="spellEnd"/>
      <w:r>
        <w:rPr>
          <w:rFonts w:asciiTheme="majorHAnsi" w:hAnsiTheme="majorHAnsi" w:cstheme="majorHAnsi"/>
        </w:rPr>
        <w:t xml:space="preserve">. Zadavatel dále preferuje, aby v případě použití více management </w:t>
      </w:r>
      <w:proofErr w:type="spellStart"/>
      <w:r>
        <w:rPr>
          <w:rFonts w:asciiTheme="majorHAnsi" w:hAnsiTheme="majorHAnsi" w:cstheme="majorHAnsi"/>
        </w:rPr>
        <w:t>switchů</w:t>
      </w:r>
      <w:proofErr w:type="spellEnd"/>
      <w:r>
        <w:rPr>
          <w:rFonts w:asciiTheme="majorHAnsi" w:hAnsiTheme="majorHAnsi" w:cstheme="majorHAnsi"/>
        </w:rPr>
        <w:t xml:space="preserve"> byla připojená management rozhraní rovnoměrně rozdělena mezi management </w:t>
      </w:r>
      <w:proofErr w:type="spellStart"/>
      <w:r>
        <w:rPr>
          <w:rFonts w:asciiTheme="majorHAnsi" w:hAnsiTheme="majorHAnsi" w:cstheme="majorHAnsi"/>
        </w:rPr>
        <w:t>switche</w:t>
      </w:r>
      <w:proofErr w:type="spellEnd"/>
      <w:r>
        <w:rPr>
          <w:rFonts w:asciiTheme="majorHAnsi" w:hAnsiTheme="majorHAnsi" w:cstheme="majorHAnsi"/>
        </w:rPr>
        <w:t>.</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Typy rozhraní a kabeláž, volné porty:</w:t>
      </w:r>
    </w:p>
    <w:p w:rsidR="00992127" w:rsidRDefault="004D690B">
      <w:pPr>
        <w:pStyle w:val="zadavacka3"/>
        <w:numPr>
          <w:ilvl w:val="2"/>
          <w:numId w:val="2"/>
        </w:numPr>
        <w:ind w:left="1418" w:hanging="851"/>
        <w:rPr>
          <w:rFonts w:asciiTheme="majorHAnsi" w:hAnsiTheme="majorHAnsi" w:cstheme="majorHAnsi"/>
          <w:color w:val="FF0000"/>
        </w:rPr>
      </w:pPr>
      <w:r>
        <w:rPr>
          <w:rFonts w:asciiTheme="majorHAnsi" w:hAnsiTheme="majorHAnsi" w:cstheme="majorHAnsi"/>
        </w:rPr>
        <w:t xml:space="preserve">25GE rozhraní </w:t>
      </w:r>
      <w:proofErr w:type="spellStart"/>
      <w:r>
        <w:rPr>
          <w:rFonts w:asciiTheme="majorHAnsi" w:hAnsiTheme="majorHAnsi" w:cstheme="majorHAnsi"/>
        </w:rPr>
        <w:t>switchů</w:t>
      </w:r>
      <w:proofErr w:type="spellEnd"/>
      <w:r>
        <w:rPr>
          <w:rFonts w:asciiTheme="majorHAnsi" w:hAnsiTheme="majorHAnsi" w:cstheme="majorHAnsi"/>
        </w:rPr>
        <w:t xml:space="preserve"> i serverů použité pro vnitřní </w:t>
      </w:r>
      <w:proofErr w:type="spellStart"/>
      <w:r>
        <w:rPr>
          <w:rFonts w:asciiTheme="majorHAnsi" w:hAnsiTheme="majorHAnsi" w:cstheme="majorHAnsi"/>
        </w:rPr>
        <w:t>propoje</w:t>
      </w:r>
      <w:proofErr w:type="spellEnd"/>
      <w:r>
        <w:rPr>
          <w:rFonts w:asciiTheme="majorHAnsi" w:hAnsiTheme="majorHAnsi" w:cstheme="majorHAnsi"/>
        </w:rPr>
        <w:t xml:space="preserve"> komponent úložiště musí </w:t>
      </w:r>
      <w:proofErr w:type="gramStart"/>
      <w:r>
        <w:rPr>
          <w:rFonts w:asciiTheme="majorHAnsi" w:hAnsiTheme="majorHAnsi" w:cstheme="majorHAnsi"/>
        </w:rPr>
        <w:t>být  AOC</w:t>
      </w:r>
      <w:proofErr w:type="gramEnd"/>
      <w:r>
        <w:rPr>
          <w:rFonts w:asciiTheme="majorHAnsi" w:hAnsiTheme="majorHAnsi" w:cstheme="majorHAnsi"/>
        </w:rPr>
        <w:t xml:space="preserve"> (</w:t>
      </w:r>
      <w:proofErr w:type="spellStart"/>
      <w:r>
        <w:rPr>
          <w:rFonts w:asciiTheme="majorHAnsi" w:hAnsiTheme="majorHAnsi" w:cstheme="majorHAnsi"/>
        </w:rPr>
        <w:t>Active</w:t>
      </w:r>
      <w:proofErr w:type="spellEnd"/>
      <w:r>
        <w:rPr>
          <w:rFonts w:asciiTheme="majorHAnsi" w:hAnsiTheme="majorHAnsi" w:cstheme="majorHAnsi"/>
        </w:rPr>
        <w:t xml:space="preserve"> </w:t>
      </w:r>
      <w:proofErr w:type="spellStart"/>
      <w:r>
        <w:rPr>
          <w:rFonts w:asciiTheme="majorHAnsi" w:hAnsiTheme="majorHAnsi" w:cstheme="majorHAnsi"/>
        </w:rPr>
        <w:t>Optical</w:t>
      </w:r>
      <w:proofErr w:type="spellEnd"/>
      <w:r>
        <w:rPr>
          <w:rFonts w:asciiTheme="majorHAnsi" w:hAnsiTheme="majorHAnsi" w:cstheme="majorHAnsi"/>
        </w:rPr>
        <w:t xml:space="preserve"> </w:t>
      </w:r>
      <w:proofErr w:type="spellStart"/>
      <w:r>
        <w:rPr>
          <w:rFonts w:asciiTheme="majorHAnsi" w:hAnsiTheme="majorHAnsi" w:cstheme="majorHAnsi"/>
        </w:rPr>
        <w:t>Cable</w:t>
      </w:r>
      <w:proofErr w:type="spellEnd"/>
      <w:r>
        <w:rPr>
          <w:rFonts w:asciiTheme="majorHAnsi" w:hAnsiTheme="majorHAnsi" w:cstheme="majorHAnsi"/>
        </w:rPr>
        <w:t>).</w:t>
      </w:r>
    </w:p>
    <w:p w:rsidR="00992127" w:rsidRDefault="004D690B">
      <w:pPr>
        <w:pStyle w:val="zadavacka3"/>
        <w:numPr>
          <w:ilvl w:val="0"/>
          <w:numId w:val="0"/>
        </w:numPr>
        <w:ind w:left="1418"/>
        <w:rPr>
          <w:rFonts w:asciiTheme="majorHAnsi" w:hAnsiTheme="majorHAnsi" w:cstheme="majorHAnsi"/>
          <w:color w:val="FF0000"/>
        </w:rPr>
      </w:pPr>
      <w:r>
        <w:rPr>
          <w:rFonts w:asciiTheme="majorHAnsi" w:hAnsiTheme="majorHAnsi" w:cstheme="majorHAnsi"/>
          <w:color w:val="FF0000"/>
          <w:szCs w:val="22"/>
        </w:rPr>
        <w:t>Uveďte, zda nabídka splňuje požadavek [ANO/N</w:t>
      </w:r>
      <w:r>
        <w:rPr>
          <w:rFonts w:asciiTheme="majorHAnsi" w:hAnsiTheme="majorHAnsi" w:cstheme="majorHAnsi"/>
          <w:color w:val="FF0000"/>
        </w:rPr>
        <w:t>E]:</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Dodávka musí obsahovat kabeláž pro propojení jednotli</w:t>
      </w:r>
      <w:r>
        <w:rPr>
          <w:rFonts w:asciiTheme="majorHAnsi" w:hAnsiTheme="majorHAnsi" w:cstheme="majorHAnsi"/>
        </w:rPr>
        <w:t xml:space="preserve">vých částí clusteru (tj. pro všechny v této dokumentaci požadované </w:t>
      </w:r>
      <w:proofErr w:type="spellStart"/>
      <w:r>
        <w:rPr>
          <w:rFonts w:asciiTheme="majorHAnsi" w:hAnsiTheme="majorHAnsi" w:cstheme="majorHAnsi"/>
        </w:rPr>
        <w:t>propoje</w:t>
      </w:r>
      <w:proofErr w:type="spellEnd"/>
      <w:r>
        <w:rPr>
          <w:rFonts w:asciiTheme="majorHAnsi" w:hAnsiTheme="majorHAnsi" w:cstheme="majorHAnsi"/>
        </w:rPr>
        <w:t>).</w:t>
      </w:r>
    </w:p>
    <w:p w:rsidR="00992127" w:rsidRDefault="004D690B">
      <w:pPr>
        <w:pStyle w:val="zadavacka3"/>
        <w:numPr>
          <w:ilvl w:val="0"/>
          <w:numId w:val="0"/>
        </w:numPr>
        <w:ind w:left="1418"/>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Zadavatel požaduje, aby sítě s různými IP rozsahy byly nakonfigurovány do samostatných VLAN. Adresní plán a konfigurace VLAN budou </w:t>
      </w:r>
      <w:r>
        <w:rPr>
          <w:rFonts w:asciiTheme="majorHAnsi" w:hAnsiTheme="majorHAnsi" w:cstheme="majorHAnsi"/>
        </w:rPr>
        <w:t>upřesněny při realizaci.</w:t>
      </w:r>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Součástí dodávky je dále </w:t>
      </w:r>
      <w:proofErr w:type="spellStart"/>
      <w:r>
        <w:rPr>
          <w:rFonts w:asciiTheme="majorHAnsi" w:hAnsiTheme="majorHAnsi" w:cstheme="majorHAnsi"/>
        </w:rPr>
        <w:t>out</w:t>
      </w:r>
      <w:proofErr w:type="spellEnd"/>
      <w:r>
        <w:rPr>
          <w:rFonts w:asciiTheme="majorHAnsi" w:hAnsiTheme="majorHAnsi" w:cstheme="majorHAnsi"/>
        </w:rPr>
        <w:t>-</w:t>
      </w:r>
      <w:proofErr w:type="spellStart"/>
      <w:r>
        <w:rPr>
          <w:rFonts w:asciiTheme="majorHAnsi" w:hAnsiTheme="majorHAnsi" w:cstheme="majorHAnsi"/>
        </w:rPr>
        <w:t>of</w:t>
      </w:r>
      <w:proofErr w:type="spellEnd"/>
      <w:r>
        <w:rPr>
          <w:rFonts w:asciiTheme="majorHAnsi" w:hAnsiTheme="majorHAnsi" w:cstheme="majorHAnsi"/>
        </w:rPr>
        <w:t>-band (OOB) management prvek (jeden do každé lokality), který umožňuje správu připojených síťových zařízení sériovou linkou nezávisle na primární provozní infrastruktuře, tzv. konzolový server.</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Konzol</w:t>
      </w:r>
      <w:r>
        <w:rPr>
          <w:rFonts w:asciiTheme="majorHAnsi" w:hAnsiTheme="majorHAnsi" w:cstheme="majorHAnsi"/>
        </w:rPr>
        <w:t>ový server musí podporovat přístup jak přes webové rozhraní, tak prostřednictvím příkazového řádku (CLI), a to jak pro konfiguraci vlastního konzolového serveru, tak i pro přístup k virtuální konzoli připojených síťových prvků.</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Pro zabezpečení přístupu a správu uživatelských práv musí být implementováno AAA (</w:t>
      </w:r>
      <w:proofErr w:type="spellStart"/>
      <w:r>
        <w:rPr>
          <w:rFonts w:asciiTheme="majorHAnsi" w:hAnsiTheme="majorHAnsi" w:cstheme="majorHAnsi"/>
        </w:rPr>
        <w:t>Authentication</w:t>
      </w:r>
      <w:proofErr w:type="spellEnd"/>
      <w:r>
        <w:rPr>
          <w:rFonts w:asciiTheme="majorHAnsi" w:hAnsiTheme="majorHAnsi" w:cstheme="majorHAnsi"/>
        </w:rPr>
        <w:t xml:space="preserve">, </w:t>
      </w:r>
      <w:proofErr w:type="spellStart"/>
      <w:r>
        <w:rPr>
          <w:rFonts w:asciiTheme="majorHAnsi" w:hAnsiTheme="majorHAnsi" w:cstheme="majorHAnsi"/>
        </w:rPr>
        <w:t>Authorization</w:t>
      </w:r>
      <w:proofErr w:type="spellEnd"/>
      <w:r>
        <w:rPr>
          <w:rFonts w:asciiTheme="majorHAnsi" w:hAnsiTheme="majorHAnsi" w:cstheme="majorHAnsi"/>
        </w:rPr>
        <w:t xml:space="preserve">, </w:t>
      </w:r>
      <w:proofErr w:type="spellStart"/>
      <w:r>
        <w:rPr>
          <w:rFonts w:asciiTheme="majorHAnsi" w:hAnsiTheme="majorHAnsi" w:cstheme="majorHAnsi"/>
        </w:rPr>
        <w:t>Accounting</w:t>
      </w:r>
      <w:proofErr w:type="spellEnd"/>
      <w:r>
        <w:rPr>
          <w:rFonts w:asciiTheme="majorHAnsi" w:hAnsiTheme="majorHAnsi" w:cstheme="majorHAnsi"/>
        </w:rPr>
        <w:t>), konkrétně prostřednictvím protokolu TACACS+. Konzolový server musí rovněž podporovat lokální autentizaci, která umožní přístup k z</w:t>
      </w:r>
      <w:r>
        <w:rPr>
          <w:rFonts w:asciiTheme="majorHAnsi" w:hAnsiTheme="majorHAnsi" w:cstheme="majorHAnsi"/>
        </w:rPr>
        <w:t>ařízení bez nutnosti připojení k centrálním autentizačním serverům.</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 xml:space="preserve">Konzolový server musí být vybaven dostatečným počtem sériových portů, aby bylo možné připojit alespoň jeden sériový kabel ke každému datovému i management </w:t>
      </w:r>
      <w:proofErr w:type="spellStart"/>
      <w:r>
        <w:rPr>
          <w:rFonts w:asciiTheme="majorHAnsi" w:hAnsiTheme="majorHAnsi" w:cstheme="majorHAnsi"/>
        </w:rPr>
        <w:t>switchi</w:t>
      </w:r>
      <w:proofErr w:type="spellEnd"/>
      <w:r>
        <w:rPr>
          <w:rFonts w:asciiTheme="majorHAnsi" w:hAnsiTheme="majorHAnsi" w:cstheme="majorHAnsi"/>
        </w:rPr>
        <w:t xml:space="preserve"> dle bodu 9.2</w:t>
      </w:r>
      <w:r>
        <w:rPr>
          <w:rFonts w:asciiTheme="majorHAnsi" w:hAnsiTheme="majorHAnsi" w:cstheme="majorHAnsi"/>
        </w:rPr>
        <w:fldChar w:fldCharType="begin"/>
      </w:r>
      <w:r>
        <w:rPr>
          <w:rFonts w:asciiTheme="majorHAnsi" w:hAnsiTheme="majorHAnsi" w:cstheme="majorHAnsi"/>
        </w:rPr>
        <w:instrText xml:space="preserve"> REF _Ref5074</w:instrText>
      </w:r>
      <w:r>
        <w:rPr>
          <w:rFonts w:asciiTheme="majorHAnsi" w:hAnsiTheme="majorHAnsi" w:cstheme="majorHAnsi"/>
        </w:rPr>
        <w:instrText xml:space="preserve">02869 \r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xml:space="preserve">, a dále alespoň čtyřmi volnými sériovými porty. Sériové kabely jsou součástí dodávky a musí být kompatibilní se </w:t>
      </w:r>
      <w:proofErr w:type="spellStart"/>
      <w:r>
        <w:rPr>
          <w:rFonts w:asciiTheme="majorHAnsi" w:hAnsiTheme="majorHAnsi" w:cstheme="majorHAnsi"/>
        </w:rPr>
        <w:t>switchi</w:t>
      </w:r>
      <w:proofErr w:type="spellEnd"/>
      <w:r>
        <w:rPr>
          <w:rFonts w:asciiTheme="majorHAnsi" w:hAnsiTheme="majorHAnsi" w:cstheme="majorHAnsi"/>
        </w:rPr>
        <w:t xml:space="preserve"> dle bodu 9.2</w:t>
      </w:r>
      <w:r>
        <w:rPr>
          <w:rFonts w:asciiTheme="majorHAnsi" w:hAnsiTheme="majorHAnsi" w:cstheme="majorHAnsi"/>
        </w:rPr>
        <w:fldChar w:fldCharType="begin"/>
      </w:r>
      <w:r>
        <w:rPr>
          <w:rFonts w:asciiTheme="majorHAnsi" w:hAnsiTheme="majorHAnsi" w:cstheme="majorHAnsi"/>
        </w:rPr>
        <w:instrText xml:space="preserve"> REF _Ref507402869 \r  \h \* </w:instrText>
      </w:r>
      <w:r>
        <w:rPr>
          <w:rFonts w:asciiTheme="majorHAnsi" w:hAnsiTheme="majorHAnsi" w:cstheme="majorHAnsi"/>
        </w:rPr>
        <w:instrText xml:space="preserve">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lastRenderedPageBreak/>
        <w:t>Požadujeme podporu vzdáleného přístupu přes zabezpečené protokoly, jako jsou SSH a HTTPS.</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Konzolový server musí obsahovat firewall, který umožňuje filtrování provozu na základě</w:t>
      </w:r>
      <w:r>
        <w:rPr>
          <w:rFonts w:asciiTheme="majorHAnsi" w:hAnsiTheme="majorHAnsi" w:cstheme="majorHAnsi"/>
        </w:rPr>
        <w:t xml:space="preserve"> definovaných pravidel pro vybrané adresní rozsahy (IP adresy, porty a protokoly). Zařízení musí podporovat NTP (Network </w:t>
      </w:r>
      <w:proofErr w:type="spellStart"/>
      <w:r>
        <w:rPr>
          <w:rFonts w:asciiTheme="majorHAnsi" w:hAnsiTheme="majorHAnsi" w:cstheme="majorHAnsi"/>
        </w:rPr>
        <w:t>Time</w:t>
      </w:r>
      <w:proofErr w:type="spellEnd"/>
      <w:r>
        <w:rPr>
          <w:rFonts w:asciiTheme="majorHAnsi" w:hAnsiTheme="majorHAnsi" w:cstheme="majorHAnsi"/>
        </w:rPr>
        <w:t xml:space="preserve"> </w:t>
      </w:r>
      <w:proofErr w:type="spellStart"/>
      <w:r>
        <w:rPr>
          <w:rFonts w:asciiTheme="majorHAnsi" w:hAnsiTheme="majorHAnsi" w:cstheme="majorHAnsi"/>
        </w:rPr>
        <w:t>Protocol</w:t>
      </w:r>
      <w:proofErr w:type="spellEnd"/>
      <w:r>
        <w:rPr>
          <w:rFonts w:asciiTheme="majorHAnsi" w:hAnsiTheme="majorHAnsi" w:cstheme="majorHAnsi"/>
        </w:rPr>
        <w:t>) pro synchronizaci systémového času s referenčními časovými servery.</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Konzolový server musí mít LTE nebo 5G modul s možnos</w:t>
      </w:r>
      <w:r>
        <w:rPr>
          <w:rFonts w:asciiTheme="majorHAnsi" w:hAnsiTheme="majorHAnsi" w:cstheme="majorHAnsi"/>
        </w:rPr>
        <w:t xml:space="preserve">tí vložení SIM karty (SIM karta není součástí dodávky). Dále musí mít alespoň dva </w:t>
      </w:r>
      <w:proofErr w:type="spellStart"/>
      <w:r>
        <w:rPr>
          <w:rFonts w:asciiTheme="majorHAnsi" w:hAnsiTheme="majorHAnsi" w:cstheme="majorHAnsi"/>
        </w:rPr>
        <w:t>Ethernet</w:t>
      </w:r>
      <w:proofErr w:type="spellEnd"/>
      <w:r>
        <w:rPr>
          <w:rFonts w:asciiTheme="majorHAnsi" w:hAnsiTheme="majorHAnsi" w:cstheme="majorHAnsi"/>
        </w:rPr>
        <w:t xml:space="preserve"> porty, a navíc alespoň jeden univerzální port, který umožní použití modulu pro optická a jiná síťová média, a který podporuje běžné typy transceiverů (např. SFP, SFP</w:t>
      </w:r>
      <w:r>
        <w:rPr>
          <w:rFonts w:asciiTheme="majorHAnsi" w:hAnsiTheme="majorHAnsi" w:cstheme="majorHAnsi"/>
        </w:rPr>
        <w:t>+, apod.).</w:t>
      </w:r>
    </w:p>
    <w:p w:rsidR="00992127" w:rsidRDefault="004D690B">
      <w:pPr>
        <w:pStyle w:val="zadavacka2"/>
        <w:numPr>
          <w:ilvl w:val="2"/>
          <w:numId w:val="2"/>
        </w:numPr>
        <w:tabs>
          <w:tab w:val="clear" w:pos="0"/>
        </w:tabs>
        <w:rPr>
          <w:rFonts w:asciiTheme="majorHAnsi" w:hAnsiTheme="majorHAnsi" w:cstheme="majorHAnsi"/>
        </w:rPr>
      </w:pPr>
      <w:r>
        <w:rPr>
          <w:rFonts w:asciiTheme="majorHAnsi" w:hAnsiTheme="majorHAnsi" w:cstheme="majorHAnsi"/>
        </w:rPr>
        <w:t>Konzolový server musí být určen pro montáž do racku a zabírat maximálně jednu výškovou jednotku (1U). Zařízení může být umístěno ve stávajícím racku zadavatele u síťových prvků, k nimž bude zajišťovat přístup.</w:t>
      </w:r>
    </w:p>
    <w:p w:rsidR="00992127" w:rsidRDefault="004D690B">
      <w:pPr>
        <w:pStyle w:val="zadavacka2"/>
        <w:numPr>
          <w:ilvl w:val="0"/>
          <w:numId w:val="0"/>
        </w:numPr>
        <w:ind w:left="567"/>
        <w:rPr>
          <w:rFonts w:asciiTheme="majorHAnsi" w:hAnsiTheme="majorHAnsi" w:cstheme="majorHAnsi"/>
        </w:rPr>
      </w:pPr>
      <w:r>
        <w:rPr>
          <w:rFonts w:ascii="Arial" w:hAnsi="Arial" w:cs="Arial"/>
          <w:color w:val="FF0000"/>
        </w:rPr>
        <w:t>Uveďte typ nabízeného konzolového s</w:t>
      </w:r>
      <w:r>
        <w:rPr>
          <w:rFonts w:ascii="Arial" w:hAnsi="Arial" w:cs="Arial"/>
          <w:color w:val="FF0000"/>
        </w:rPr>
        <w:t>erveru:</w:t>
      </w:r>
    </w:p>
    <w:p w:rsidR="00992127" w:rsidRDefault="004D690B">
      <w:pPr>
        <w:pStyle w:val="zadavacka"/>
        <w:spacing w:after="120"/>
        <w:rPr>
          <w:rFonts w:asciiTheme="majorHAnsi" w:hAnsiTheme="majorHAnsi" w:cstheme="majorHAnsi"/>
        </w:rPr>
      </w:pPr>
      <w:r>
        <w:rPr>
          <w:rFonts w:asciiTheme="majorHAnsi" w:hAnsiTheme="majorHAnsi" w:cstheme="majorHAnsi"/>
        </w:rPr>
        <w:t>Fyzické umístění: společná část</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Systém bude umístěn ve dvojici geograficky oddělených lokalit, každá z nich je popsána v jedné z následujících sekcí.</w:t>
      </w:r>
    </w:p>
    <w:p w:rsidR="00992127" w:rsidRDefault="004D690B">
      <w:pPr>
        <w:pStyle w:val="zadavacka"/>
        <w:spacing w:after="120"/>
        <w:rPr>
          <w:rFonts w:asciiTheme="majorHAnsi" w:hAnsiTheme="majorHAnsi" w:cstheme="majorHAnsi"/>
        </w:rPr>
      </w:pPr>
      <w:bookmarkStart w:id="17" w:name="_Ref507402865"/>
      <w:r>
        <w:rPr>
          <w:rFonts w:asciiTheme="majorHAnsi" w:hAnsiTheme="majorHAnsi" w:cstheme="majorHAnsi"/>
        </w:rPr>
        <w:t>Fyzické umístění: lokalita IT4I, Ostrava</w:t>
      </w:r>
      <w:bookmarkEnd w:id="17"/>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Součástí dodávky jsou racky včetně komponent napájení a c</w:t>
      </w:r>
      <w:r>
        <w:rPr>
          <w:rFonts w:asciiTheme="majorHAnsi" w:hAnsiTheme="majorHAnsi" w:cstheme="majorHAnsi"/>
        </w:rPr>
        <w:t xml:space="preserve">hlazení a nezbytné integrace do datového centra IT4I v Ostravě. Tyto racky musí poskytovat dostatečnou kapacitu pro umístění zařízení Národní </w:t>
      </w:r>
      <w:proofErr w:type="spellStart"/>
      <w:r>
        <w:rPr>
          <w:rFonts w:asciiTheme="majorHAnsi" w:hAnsiTheme="majorHAnsi" w:cstheme="majorHAnsi"/>
        </w:rPr>
        <w:t>repozitářové</w:t>
      </w:r>
      <w:proofErr w:type="spellEnd"/>
      <w:r>
        <w:rPr>
          <w:rFonts w:asciiTheme="majorHAnsi" w:hAnsiTheme="majorHAnsi" w:cstheme="majorHAnsi"/>
        </w:rPr>
        <w:t xml:space="preserve"> platformy do prostor IT4I v Ostravě. Pokud není uvedeno jinak, veškeré zařízení dodávané do této loka</w:t>
      </w:r>
      <w:r>
        <w:rPr>
          <w:rFonts w:asciiTheme="majorHAnsi" w:hAnsiTheme="majorHAnsi" w:cstheme="majorHAnsi"/>
        </w:rPr>
        <w:t>lity bude umístěno v dodaných racích.</w:t>
      </w:r>
    </w:p>
    <w:p w:rsidR="00992127" w:rsidRDefault="004D690B">
      <w:pPr>
        <w:pStyle w:val="zadavacka2"/>
        <w:numPr>
          <w:ilvl w:val="0"/>
          <w:numId w:val="0"/>
        </w:numPr>
        <w:ind w:left="567"/>
        <w:rPr>
          <w:rFonts w:asciiTheme="majorHAnsi" w:hAnsiTheme="majorHAnsi" w:cstheme="majorHAnsi"/>
        </w:rPr>
      </w:pPr>
      <w:r>
        <w:rPr>
          <w:rFonts w:asciiTheme="majorHAnsi" w:hAnsiTheme="majorHAnsi" w:cstheme="majorHAnsi"/>
          <w:color w:val="FF0000"/>
          <w:szCs w:val="22"/>
        </w:rPr>
        <w:t>Uveďte, zda nabídka splňuje požadavek [ANO/NE]:</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Detailní požadavky na racky, jejich příslušenství, umístění a integraci do prostor datového centra IT4I jsou uvedeny v Příloze </w:t>
      </w:r>
      <w:proofErr w:type="gramStart"/>
      <w:r>
        <w:rPr>
          <w:rFonts w:asciiTheme="majorHAnsi" w:hAnsiTheme="majorHAnsi" w:cstheme="majorHAnsi"/>
        </w:rPr>
        <w:t>1a</w:t>
      </w:r>
      <w:proofErr w:type="gramEnd"/>
      <w:r>
        <w:rPr>
          <w:rFonts w:asciiTheme="majorHAnsi" w:hAnsiTheme="majorHAnsi" w:cstheme="majorHAnsi"/>
        </w:rPr>
        <w:t xml:space="preserve"> této zadávací dokumentace - Popis podmín</w:t>
      </w:r>
      <w:r>
        <w:rPr>
          <w:rFonts w:asciiTheme="majorHAnsi" w:hAnsiTheme="majorHAnsi" w:cstheme="majorHAnsi"/>
        </w:rPr>
        <w:t>ek pro dodávku a instalaci do lokality IT4Innovations.</w:t>
      </w:r>
    </w:p>
    <w:p w:rsidR="00992127" w:rsidRDefault="004D690B">
      <w:pPr>
        <w:pStyle w:val="zadavacka2"/>
        <w:numPr>
          <w:ilvl w:val="0"/>
          <w:numId w:val="0"/>
        </w:numPr>
        <w:ind w:left="567"/>
        <w:rPr>
          <w:rFonts w:asciiTheme="majorHAnsi" w:hAnsiTheme="majorHAnsi" w:cstheme="majorHAnsi"/>
          <w:color w:val="FF0000"/>
          <w:szCs w:val="22"/>
        </w:rPr>
      </w:pPr>
      <w:r>
        <w:rPr>
          <w:rFonts w:asciiTheme="majorHAnsi" w:hAnsiTheme="majorHAnsi" w:cstheme="majorHAnsi"/>
          <w:color w:val="FF0000"/>
          <w:szCs w:val="22"/>
        </w:rPr>
        <w:t xml:space="preserve">Dodavatel potvrzuje, že prostudoval přílohu č. </w:t>
      </w:r>
      <w:proofErr w:type="gramStart"/>
      <w:r>
        <w:rPr>
          <w:rFonts w:asciiTheme="majorHAnsi" w:hAnsiTheme="majorHAnsi" w:cstheme="majorHAnsi"/>
          <w:color w:val="FF0000"/>
          <w:szCs w:val="22"/>
        </w:rPr>
        <w:t>1a</w:t>
      </w:r>
      <w:proofErr w:type="gramEnd"/>
      <w:r>
        <w:rPr>
          <w:rFonts w:asciiTheme="majorHAnsi" w:hAnsiTheme="majorHAnsi" w:cstheme="majorHAnsi"/>
          <w:color w:val="FF0000"/>
          <w:szCs w:val="22"/>
        </w:rPr>
        <w:t xml:space="preserve"> zadávací dokumentace a že jeho nabídka splňuje požadavky v ní stanovené [ANO/NE]:</w:t>
      </w:r>
    </w:p>
    <w:p w:rsidR="00992127" w:rsidRDefault="004D690B">
      <w:pPr>
        <w:pStyle w:val="zadavacka2"/>
        <w:numPr>
          <w:ilvl w:val="0"/>
          <w:numId w:val="0"/>
        </w:numPr>
        <w:ind w:left="567"/>
        <w:rPr>
          <w:rFonts w:asciiTheme="majorHAnsi" w:hAnsiTheme="majorHAnsi" w:cstheme="majorHAnsi"/>
          <w:i/>
        </w:rPr>
      </w:pPr>
      <w:r>
        <w:rPr>
          <w:rFonts w:asciiTheme="majorHAnsi" w:hAnsiTheme="majorHAnsi" w:cstheme="majorHAnsi"/>
          <w:i/>
        </w:rPr>
        <w:t xml:space="preserve">Pozn.: v příloze </w:t>
      </w:r>
      <w:proofErr w:type="gramStart"/>
      <w:r>
        <w:rPr>
          <w:rFonts w:asciiTheme="majorHAnsi" w:hAnsiTheme="majorHAnsi" w:cstheme="majorHAnsi"/>
          <w:i/>
        </w:rPr>
        <w:t>1a</w:t>
      </w:r>
      <w:proofErr w:type="gramEnd"/>
      <w:r>
        <w:rPr>
          <w:rFonts w:asciiTheme="majorHAnsi" w:hAnsiTheme="majorHAnsi" w:cstheme="majorHAnsi"/>
          <w:i/>
        </w:rPr>
        <w:t xml:space="preserve"> zadávací dokumentace dodavatel vyplní požadované informace k některým vyznačeným bodům - viz též úvodní červeně vyznačená poznámka na první straně přílohy č. 1a zadávací dokumentace).</w:t>
      </w:r>
    </w:p>
    <w:p w:rsidR="00992127" w:rsidRDefault="004D690B">
      <w:pPr>
        <w:pStyle w:val="zadavacka"/>
        <w:spacing w:after="120"/>
        <w:rPr>
          <w:rFonts w:asciiTheme="majorHAnsi" w:hAnsiTheme="majorHAnsi" w:cstheme="majorHAnsi"/>
        </w:rPr>
      </w:pPr>
      <w:bookmarkStart w:id="18" w:name="_Ref507402866"/>
      <w:r>
        <w:rPr>
          <w:rFonts w:asciiTheme="majorHAnsi" w:hAnsiTheme="majorHAnsi" w:cstheme="majorHAnsi"/>
        </w:rPr>
        <w:t>Fyzické umístění: lokalita Datové centrum Ústeckého kraje</w:t>
      </w:r>
      <w:bookmarkEnd w:id="18"/>
    </w:p>
    <w:p w:rsidR="00992127" w:rsidRDefault="004D690B">
      <w:pPr>
        <w:pStyle w:val="zadavacka2"/>
        <w:numPr>
          <w:ilvl w:val="1"/>
          <w:numId w:val="2"/>
        </w:numPr>
        <w:tabs>
          <w:tab w:val="clear" w:pos="0"/>
        </w:tabs>
        <w:ind w:left="567" w:hanging="567"/>
        <w:rPr>
          <w:rFonts w:asciiTheme="majorHAnsi" w:hAnsiTheme="majorHAnsi" w:cstheme="majorHAnsi"/>
        </w:rPr>
      </w:pPr>
      <w:r>
        <w:rPr>
          <w:rFonts w:asciiTheme="majorHAnsi" w:hAnsiTheme="majorHAnsi" w:cstheme="majorHAnsi"/>
        </w:rPr>
        <w:t xml:space="preserve">V této sekci </w:t>
      </w:r>
      <w:r>
        <w:rPr>
          <w:rFonts w:asciiTheme="majorHAnsi" w:hAnsiTheme="majorHAnsi" w:cstheme="majorHAnsi"/>
        </w:rPr>
        <w:t>se o vybavení, které je v </w:t>
      </w:r>
      <w:proofErr w:type="spellStart"/>
      <w:r>
        <w:rPr>
          <w:rFonts w:asciiTheme="majorHAnsi" w:hAnsiTheme="majorHAnsi" w:cstheme="majorHAnsi"/>
        </w:rPr>
        <w:t>serverovně</w:t>
      </w:r>
      <w:proofErr w:type="spellEnd"/>
      <w:r>
        <w:rPr>
          <w:rFonts w:asciiTheme="majorHAnsi" w:hAnsiTheme="majorHAnsi" w:cstheme="majorHAnsi"/>
        </w:rPr>
        <w:t xml:space="preserve"> připraveno a je možno či nutno je použít, hovoří v přítomném čase.</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color w:val="000000"/>
        </w:rPr>
        <w:t>V </w:t>
      </w:r>
      <w:proofErr w:type="spellStart"/>
      <w:r>
        <w:rPr>
          <w:rFonts w:asciiTheme="majorHAnsi" w:hAnsiTheme="majorHAnsi" w:cstheme="majorHAnsi"/>
          <w:color w:val="000000"/>
        </w:rPr>
        <w:t>se</w:t>
      </w:r>
      <w:r>
        <w:rPr>
          <w:rFonts w:asciiTheme="majorHAnsi" w:eastAsia="Noto Serif CJK SC" w:hAnsiTheme="majorHAnsi" w:cstheme="majorHAnsi"/>
          <w:color w:val="000000"/>
          <w:szCs w:val="24"/>
          <w:lang w:bidi="hi-IN"/>
        </w:rPr>
        <w:t>rverovně</w:t>
      </w:r>
      <w:proofErr w:type="spellEnd"/>
      <w:r>
        <w:rPr>
          <w:rFonts w:asciiTheme="majorHAnsi" w:eastAsia="Noto Serif CJK SC" w:hAnsiTheme="majorHAnsi" w:cstheme="majorHAnsi"/>
          <w:color w:val="000000"/>
          <w:szCs w:val="24"/>
          <w:lang w:bidi="hi-IN"/>
        </w:rPr>
        <w:t xml:space="preserve"> jsou instalovány</w:t>
      </w:r>
      <w:r>
        <w:rPr>
          <w:rFonts w:asciiTheme="majorHAnsi" w:hAnsiTheme="majorHAnsi" w:cstheme="majorHAnsi"/>
          <w:lang w:bidi="hi-IN"/>
        </w:rPr>
        <w:t xml:space="preserve"> standardní racky CONTEG 42U šířky 600 mm a hloubky 1200 mm. Veškeré zařízení dodávané do této </w:t>
      </w:r>
      <w:proofErr w:type="spellStart"/>
      <w:r>
        <w:rPr>
          <w:rFonts w:asciiTheme="majorHAnsi" w:hAnsiTheme="majorHAnsi" w:cstheme="majorHAnsi"/>
          <w:lang w:bidi="hi-IN"/>
        </w:rPr>
        <w:t>serverovny</w:t>
      </w:r>
      <w:proofErr w:type="spellEnd"/>
      <w:r>
        <w:rPr>
          <w:rFonts w:asciiTheme="majorHAnsi" w:hAnsiTheme="majorHAnsi" w:cstheme="majorHAnsi"/>
          <w:lang w:bidi="hi-IN"/>
        </w:rPr>
        <w:t xml:space="preserve"> bude umístěno do </w:t>
      </w:r>
      <w:r>
        <w:rPr>
          <w:rFonts w:asciiTheme="majorHAnsi" w:hAnsiTheme="majorHAnsi" w:cstheme="majorHAnsi"/>
          <w:lang w:bidi="hi-IN"/>
        </w:rPr>
        <w:t>těchto připravených racků.</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V</w:t>
      </w:r>
      <w:r>
        <w:rPr>
          <w:rFonts w:asciiTheme="majorHAnsi" w:hAnsiTheme="majorHAnsi" w:cstheme="majorHAnsi"/>
          <w:lang w:bidi="hi-IN"/>
        </w:rPr>
        <w:t> každém racku je možno obsadit 40U.</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lang w:bidi="hi-IN"/>
        </w:rPr>
        <w:t xml:space="preserve">Ve </w:t>
      </w:r>
      <w:r>
        <w:rPr>
          <w:rFonts w:asciiTheme="majorHAnsi" w:hAnsiTheme="majorHAnsi" w:cstheme="majorHAnsi"/>
        </w:rPr>
        <w:t>stropní</w:t>
      </w:r>
      <w:r>
        <w:rPr>
          <w:rFonts w:asciiTheme="majorHAnsi" w:hAnsiTheme="majorHAnsi" w:cstheme="majorHAnsi"/>
          <w:lang w:bidi="hi-IN"/>
        </w:rPr>
        <w:t xml:space="preserve"> části racku jsou prostupy pro vedení kabeláže a v prostoru nad všemi racky se nachází drátěný kabelový žlab. Veškeré rozvody jsou realizovány nad racky.</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lang w:bidi="hi-IN"/>
        </w:rPr>
        <w:t xml:space="preserve">Přípustné je pouze chlazení vzduchem. Racky jsou součástí systému </w:t>
      </w:r>
      <w:r>
        <w:rPr>
          <w:rFonts w:asciiTheme="majorHAnsi" w:hAnsiTheme="majorHAnsi" w:cstheme="majorHAnsi"/>
        </w:rPr>
        <w:t>uzavřené</w:t>
      </w:r>
      <w:r>
        <w:rPr>
          <w:rFonts w:asciiTheme="majorHAnsi" w:hAnsiTheme="majorHAnsi" w:cstheme="majorHAnsi"/>
          <w:lang w:bidi="hi-IN"/>
        </w:rPr>
        <w:t xml:space="preserve"> studené uličky. Nad racky jsou umístěny chladící jednotky (</w:t>
      </w:r>
      <w:proofErr w:type="spellStart"/>
      <w:r>
        <w:rPr>
          <w:rFonts w:asciiTheme="majorHAnsi" w:hAnsiTheme="majorHAnsi" w:cstheme="majorHAnsi"/>
          <w:lang w:bidi="hi-IN"/>
        </w:rPr>
        <w:t>Conteg</w:t>
      </w:r>
      <w:proofErr w:type="spellEnd"/>
      <w:r>
        <w:rPr>
          <w:rFonts w:asciiTheme="majorHAnsi" w:hAnsiTheme="majorHAnsi" w:cstheme="majorHAnsi"/>
          <w:lang w:bidi="hi-IN"/>
        </w:rPr>
        <w:t xml:space="preserve"> </w:t>
      </w:r>
      <w:proofErr w:type="spellStart"/>
      <w:r>
        <w:rPr>
          <w:rFonts w:asciiTheme="majorHAnsi" w:hAnsiTheme="majorHAnsi" w:cstheme="majorHAnsi"/>
          <w:lang w:bidi="hi-IN"/>
        </w:rPr>
        <w:t>Cooltop</w:t>
      </w:r>
      <w:proofErr w:type="spellEnd"/>
      <w:r>
        <w:rPr>
          <w:rFonts w:asciiTheme="majorHAnsi" w:hAnsiTheme="majorHAnsi" w:cstheme="majorHAnsi"/>
          <w:lang w:bidi="hi-IN"/>
        </w:rPr>
        <w:t xml:space="preserve"> CW). Racky jsou osazeny sadami proti míchání teplého a studeného vzduchu. Neobsazené </w:t>
      </w:r>
      <w:r>
        <w:rPr>
          <w:rFonts w:asciiTheme="majorHAnsi" w:hAnsiTheme="majorHAnsi" w:cstheme="majorHAnsi"/>
        </w:rPr>
        <w:t>pozice v použitých rac</w:t>
      </w:r>
      <w:r>
        <w:rPr>
          <w:rFonts w:asciiTheme="majorHAnsi" w:hAnsiTheme="majorHAnsi" w:cstheme="majorHAnsi"/>
        </w:rPr>
        <w:t>ích dodavatel osadí záslepkami výšky 1U. </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Maximální přípustné statické zatížení racku je 1350 kg.</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lastRenderedPageBreak/>
        <w:t>Prostor alokovaný pro systémy zadavatele sestává z 1</w:t>
      </w:r>
      <w:r>
        <w:rPr>
          <w:rFonts w:asciiTheme="majorHAnsi" w:hAnsiTheme="majorHAnsi" w:cstheme="majorHAnsi"/>
        </w:rPr>
        <w:t>2</w:t>
      </w:r>
      <w:r>
        <w:rPr>
          <w:rFonts w:asciiTheme="majorHAnsi" w:hAnsiTheme="majorHAnsi" w:cstheme="majorHAnsi"/>
        </w:rPr>
        <w:t xml:space="preserve"> racků rozmístěných ve dvou uličkách proti sobě (6+6). Čtyři racky v jedné uličce jsou obsazeny stávajíc</w:t>
      </w:r>
      <w:r>
        <w:rPr>
          <w:rFonts w:asciiTheme="majorHAnsi" w:hAnsiTheme="majorHAnsi" w:cstheme="majorHAnsi"/>
        </w:rPr>
        <w:t xml:space="preserve">ím systémem zadavatele. Pro dodávku lze tedy použít nejvýše </w:t>
      </w:r>
      <w:r>
        <w:rPr>
          <w:rFonts w:asciiTheme="majorHAnsi" w:hAnsiTheme="majorHAnsi" w:cstheme="majorHAnsi"/>
        </w:rPr>
        <w:t>8</w:t>
      </w:r>
      <w:r>
        <w:rPr>
          <w:rFonts w:asciiTheme="majorHAnsi" w:hAnsiTheme="majorHAnsi" w:cstheme="majorHAnsi"/>
        </w:rPr>
        <w:t xml:space="preserve"> racků (</w:t>
      </w:r>
      <w:r>
        <w:rPr>
          <w:rFonts w:asciiTheme="majorHAnsi" w:hAnsiTheme="majorHAnsi" w:cstheme="majorHAnsi"/>
        </w:rPr>
        <w:t>2</w:t>
      </w:r>
      <w:r>
        <w:rPr>
          <w:rFonts w:asciiTheme="majorHAnsi" w:hAnsiTheme="majorHAnsi" w:cstheme="majorHAnsi"/>
        </w:rPr>
        <w:t>+</w:t>
      </w:r>
      <w:r>
        <w:rPr>
          <w:rFonts w:asciiTheme="majorHAnsi" w:hAnsiTheme="majorHAnsi" w:cstheme="majorHAnsi"/>
        </w:rPr>
        <w:t>6</w:t>
      </w:r>
      <w:r>
        <w:rPr>
          <w:rFonts w:asciiTheme="majorHAnsi" w:hAnsiTheme="majorHAnsi" w:cstheme="majorHAnsi"/>
        </w:rPr>
        <w:t>).</w:t>
      </w:r>
      <w:r>
        <w:rPr>
          <w:rFonts w:asciiTheme="majorHAnsi" w:hAnsiTheme="majorHAnsi" w:cstheme="majorHAnsi"/>
        </w:rPr>
        <w:t xml:space="preserve"> Preferujeme rovnoměrné rozložení mezi uličkami.</w:t>
      </w:r>
    </w:p>
    <w:p w:rsidR="00992127" w:rsidRDefault="004D690B">
      <w:pPr>
        <w:pStyle w:val="zadavacka3"/>
        <w:numPr>
          <w:ilvl w:val="2"/>
          <w:numId w:val="2"/>
        </w:numPr>
        <w:tabs>
          <w:tab w:val="clear" w:pos="0"/>
        </w:tabs>
        <w:ind w:left="1418" w:hanging="851"/>
        <w:rPr>
          <w:rFonts w:asciiTheme="majorHAnsi" w:hAnsiTheme="majorHAnsi" w:cstheme="majorHAnsi"/>
        </w:rPr>
      </w:pPr>
      <w:r>
        <w:rPr>
          <w:rFonts w:asciiTheme="majorHAnsi" w:hAnsiTheme="majorHAnsi" w:cstheme="majorHAnsi"/>
        </w:rPr>
        <w:t>Součástí stávajícího systému zadavatele jsou také síťové komponenty, do kterých budou dodávané servery připojeny dle požadavků sek</w:t>
      </w:r>
      <w:r>
        <w:rPr>
          <w:rFonts w:asciiTheme="majorHAnsi" w:hAnsiTheme="majorHAnsi" w:cstheme="majorHAnsi"/>
        </w:rPr>
        <w:t>ce 9.</w:t>
      </w:r>
      <w:r>
        <w:rPr>
          <w:rFonts w:asciiTheme="majorHAnsi" w:hAnsiTheme="majorHAnsi" w:cstheme="majorHAnsi"/>
        </w:rPr>
        <w:fldChar w:fldCharType="begin"/>
      </w:r>
      <w:r>
        <w:rPr>
          <w:rFonts w:asciiTheme="majorHAnsi" w:hAnsiTheme="majorHAnsi" w:cstheme="majorHAnsi"/>
        </w:rPr>
        <w:instrText xml:space="preserve"> REF _Ref5027929 \r  \h \* MERGEFORMAT </w:instrText>
      </w:r>
      <w:r>
        <w:rPr>
          <w:rFonts w:asciiTheme="majorHAnsi" w:hAnsiTheme="majorHAnsi" w:cstheme="majorHAnsi"/>
        </w:rPr>
      </w:r>
      <w:r>
        <w:rPr>
          <w:rFonts w:asciiTheme="majorHAnsi" w:hAnsiTheme="majorHAnsi" w:cstheme="majorHAnsi"/>
        </w:rPr>
        <w:fldChar w:fldCharType="end"/>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rPr>
        <w:t xml:space="preserve">Rozměry jednotlivých dále nedělitelných technologických dílů dodávky musí umožnit transport zařízení do </w:t>
      </w:r>
      <w:proofErr w:type="spellStart"/>
      <w:r>
        <w:rPr>
          <w:rFonts w:asciiTheme="majorHAnsi" w:hAnsiTheme="majorHAnsi" w:cstheme="majorHAnsi"/>
        </w:rPr>
        <w:t>serverovny</w:t>
      </w:r>
      <w:proofErr w:type="spellEnd"/>
      <w:r>
        <w:rPr>
          <w:rFonts w:asciiTheme="majorHAnsi" w:hAnsiTheme="majorHAnsi" w:cstheme="majorHAnsi"/>
        </w:rPr>
        <w:t xml:space="preserve"> takovým způsobem, který neporuší</w:t>
      </w:r>
      <w:r>
        <w:rPr>
          <w:rFonts w:asciiTheme="majorHAnsi" w:hAnsiTheme="majorHAnsi" w:cstheme="majorHAnsi"/>
        </w:rPr>
        <w:t xml:space="preserve"> záruční podmínky výrobce těchto zařízení. Předmět, který je třeba dopravit do </w:t>
      </w:r>
      <w:proofErr w:type="spellStart"/>
      <w:r>
        <w:rPr>
          <w:rFonts w:asciiTheme="majorHAnsi" w:hAnsiTheme="majorHAnsi" w:cstheme="majorHAnsi"/>
        </w:rPr>
        <w:t>serverovny</w:t>
      </w:r>
      <w:proofErr w:type="spellEnd"/>
      <w:r>
        <w:rPr>
          <w:rFonts w:asciiTheme="majorHAnsi" w:hAnsiTheme="majorHAnsi" w:cstheme="majorHAnsi"/>
        </w:rPr>
        <w:t xml:space="preserve">, musí projít dveřmi s šířkou 90 cm a výškou 210 cm. Práh dveří do </w:t>
      </w:r>
      <w:proofErr w:type="spellStart"/>
      <w:r>
        <w:rPr>
          <w:rFonts w:asciiTheme="majorHAnsi" w:hAnsiTheme="majorHAnsi" w:cstheme="majorHAnsi"/>
        </w:rPr>
        <w:t>serverovny</w:t>
      </w:r>
      <w:proofErr w:type="spellEnd"/>
      <w:r>
        <w:rPr>
          <w:rFonts w:asciiTheme="majorHAnsi" w:hAnsiTheme="majorHAnsi" w:cstheme="majorHAnsi"/>
        </w:rPr>
        <w:t xml:space="preserve"> je ve výšce 30 cm (tedy jako jeden 30 cm vysoký schod).</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rPr>
        <w:t xml:space="preserve">Propojení kabeláže mezi racky je </w:t>
      </w:r>
      <w:r>
        <w:rPr>
          <w:rFonts w:asciiTheme="majorHAnsi" w:hAnsiTheme="majorHAnsi" w:cstheme="majorHAnsi"/>
        </w:rPr>
        <w:t>nutné realizovat prostupy v horní části racků. Kabeláž je možno vést po kabelovém žlabu, který je umístěn nad řadou racků.</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rPr>
        <w:t>Rozmístění zařízení musí dovolovat jeho stabilní a trvalý provoz. Detailní rozmístění komponent bude nicméně upřesněno před realizací</w:t>
      </w:r>
      <w:r>
        <w:rPr>
          <w:rFonts w:asciiTheme="majorHAnsi" w:hAnsiTheme="majorHAnsi" w:cstheme="majorHAnsi"/>
        </w:rPr>
        <w:t xml:space="preserve"> dohodou zadavatele a vybraného dodavatele.</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rPr>
        <w:t xml:space="preserve">Nad každým rackem jsou připraveny dvě trojfázové zásuvky 16 A, 3P+N+PE, IEC60309 (Charakteristika jističe C) každá na samostatně jištěném přívodu. Součástí dodávky jsou PDU do racků, která musí umožnit připojení </w:t>
      </w:r>
      <w:r>
        <w:rPr>
          <w:rFonts w:asciiTheme="majorHAnsi" w:hAnsiTheme="majorHAnsi" w:cstheme="majorHAnsi"/>
        </w:rPr>
        <w:t xml:space="preserve">všech dodaných zařízení v požadované redundanci napájení. PDU budou připojena do výše popsaných zásuvek. Zařízení se dvěma zdroji budou zapojena do nezávisle jištěných přívodů. Do schématu rozmístění komponent do racků dle předchozího bodu vyznačte odhady </w:t>
      </w:r>
      <w:r>
        <w:rPr>
          <w:rFonts w:asciiTheme="majorHAnsi" w:hAnsiTheme="majorHAnsi" w:cstheme="majorHAnsi"/>
        </w:rPr>
        <w:t>maximálních příkonů na jednotlivé racky.</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i/>
          <w:iCs/>
        </w:rPr>
        <w:t>Maximální příkon</w:t>
      </w:r>
      <w:r>
        <w:rPr>
          <w:rFonts w:asciiTheme="majorHAnsi" w:hAnsiTheme="majorHAnsi" w:cstheme="majorHAnsi"/>
        </w:rPr>
        <w:t xml:space="preserve"> na jeden </w:t>
      </w:r>
      <w:proofErr w:type="spellStart"/>
      <w:r>
        <w:rPr>
          <w:rFonts w:asciiTheme="majorHAnsi" w:hAnsiTheme="majorHAnsi" w:cstheme="majorHAnsi"/>
        </w:rPr>
        <w:t>rack</w:t>
      </w:r>
      <w:proofErr w:type="spellEnd"/>
      <w:r>
        <w:rPr>
          <w:rFonts w:asciiTheme="majorHAnsi" w:hAnsiTheme="majorHAnsi" w:cstheme="majorHAnsi"/>
        </w:rPr>
        <w:t xml:space="preserve"> je 11 kW. Zadavatel požaduje rovnoměrné rozdělení příkonu do použitých racků a rovnoměrné zatížení fází.</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i/>
          <w:iCs/>
        </w:rPr>
        <w:t>Maximální příkon</w:t>
      </w:r>
      <w:r>
        <w:rPr>
          <w:rFonts w:asciiTheme="majorHAnsi" w:hAnsiTheme="majorHAnsi" w:cstheme="majorHAnsi"/>
        </w:rPr>
        <w:t xml:space="preserve"> všech </w:t>
      </w:r>
      <w:moveFromRangeStart w:id="19" w:author="RNDr. David Antoš Ph.D." w:date="2024-04-26T15:21:00Z" w:name="move2"/>
      <w:moveFromRangeEnd w:id="19"/>
      <w:r>
        <w:rPr>
          <w:rFonts w:asciiTheme="majorHAnsi" w:hAnsiTheme="majorHAnsi" w:cstheme="majorHAnsi"/>
        </w:rPr>
        <w:t xml:space="preserve">technologií dodaných do této lokality nesmí překročit 57 kW. </w:t>
      </w:r>
      <w:proofErr w:type="spellStart"/>
      <w:r>
        <w:rPr>
          <w:rFonts w:asciiTheme="majorHAnsi" w:hAnsiTheme="majorHAnsi" w:cstheme="majorHAnsi"/>
          <w:i/>
          <w:iCs/>
        </w:rPr>
        <w:t>Peak</w:t>
      </w:r>
      <w:proofErr w:type="spellEnd"/>
      <w:r>
        <w:rPr>
          <w:rFonts w:asciiTheme="majorHAnsi" w:hAnsiTheme="majorHAnsi" w:cstheme="majorHAnsi"/>
          <w:i/>
          <w:iCs/>
        </w:rPr>
        <w:t xml:space="preserve"> příkon</w:t>
      </w:r>
      <w:r>
        <w:rPr>
          <w:rFonts w:asciiTheme="majorHAnsi" w:hAnsiTheme="majorHAnsi" w:cstheme="majorHAnsi"/>
        </w:rPr>
        <w:t xml:space="preserve"> všech dodaných technologií však může být po dobu maximálně 10 vteřin až 70 kW. Pokud sestava úložiště bude obsahovat takové technické prostředky, které zamezí vyššímu </w:t>
      </w:r>
      <w:proofErr w:type="spellStart"/>
      <w:r>
        <w:rPr>
          <w:rFonts w:asciiTheme="majorHAnsi" w:hAnsiTheme="majorHAnsi" w:cstheme="majorHAnsi"/>
        </w:rPr>
        <w:t>peak</w:t>
      </w:r>
      <w:proofErr w:type="spellEnd"/>
      <w:r>
        <w:rPr>
          <w:rFonts w:asciiTheme="majorHAnsi" w:hAnsiTheme="majorHAnsi" w:cstheme="majorHAnsi"/>
        </w:rPr>
        <w:t xml:space="preserve"> příkonu (na</w:t>
      </w:r>
      <w:r>
        <w:rPr>
          <w:rFonts w:asciiTheme="majorHAnsi" w:hAnsiTheme="majorHAnsi" w:cstheme="majorHAnsi"/>
        </w:rPr>
        <w:t xml:space="preserve">př. nedovolení roztáčení všech disků v jeden okamžik), může být čistý součet </w:t>
      </w:r>
      <w:proofErr w:type="spellStart"/>
      <w:r>
        <w:rPr>
          <w:rFonts w:asciiTheme="majorHAnsi" w:hAnsiTheme="majorHAnsi" w:cstheme="majorHAnsi"/>
        </w:rPr>
        <w:t>peak</w:t>
      </w:r>
      <w:proofErr w:type="spellEnd"/>
      <w:r>
        <w:rPr>
          <w:rFonts w:asciiTheme="majorHAnsi" w:hAnsiTheme="majorHAnsi" w:cstheme="majorHAnsi"/>
        </w:rPr>
        <w:t xml:space="preserve"> příkonů dodaných zařízení vyšší, výše uvedené podmínky však musí být při provozu splněny.</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color w:val="FF0000"/>
        </w:rPr>
      </w:pPr>
      <w:moveFromRangeStart w:id="20" w:author="Vojta Siroky" w:date="2024-07-23T09:50:00Z" w:name="move172620663"/>
      <w:moveFromRangeEnd w:id="20"/>
      <w:r>
        <w:rPr>
          <w:rFonts w:asciiTheme="majorHAnsi" w:hAnsiTheme="majorHAnsi" w:cstheme="majorHAnsi"/>
        </w:rPr>
        <w:t>Všechny uváděné typy příkonů nesmí být při provozu (a při akceptaci, kdy budou zadavatelem měřeny) překročeny.</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rPr>
        <w:t>Všechny dodané kabely propojující servery a síťové prvky (síťové, napájecí a jiné) musí být označeny štítky s jednoznačným číselným kódem (shodný</w:t>
      </w:r>
      <w:r>
        <w:rPr>
          <w:rFonts w:asciiTheme="majorHAnsi" w:hAnsiTheme="majorHAnsi" w:cstheme="majorHAnsi"/>
        </w:rPr>
        <w:t>m na obou stranách kabelu a unikátním pro daný kabel v rámci dodávky). Formát označení bude upřesněn dohodou při realizaci.</w:t>
      </w:r>
    </w:p>
    <w:p w:rsidR="00992127" w:rsidRDefault="004D690B">
      <w:pPr>
        <w:pStyle w:val="zadavacka2"/>
        <w:numPr>
          <w:ilvl w:val="1"/>
          <w:numId w:val="2"/>
        </w:numPr>
        <w:pBdr>
          <w:top w:val="none" w:sz="0" w:space="0" w:color="000000"/>
          <w:left w:val="none" w:sz="0" w:space="0" w:color="000000"/>
          <w:bottom w:val="none" w:sz="0" w:space="0" w:color="000000"/>
          <w:right w:val="none" w:sz="0" w:space="0" w:color="000000"/>
        </w:pBdr>
        <w:tabs>
          <w:tab w:val="clear" w:pos="0"/>
        </w:tabs>
        <w:ind w:left="567" w:hanging="567"/>
        <w:rPr>
          <w:rFonts w:asciiTheme="majorHAnsi" w:hAnsiTheme="majorHAnsi" w:cstheme="majorHAnsi"/>
        </w:rPr>
      </w:pPr>
      <w:r>
        <w:rPr>
          <w:rFonts w:asciiTheme="majorHAnsi" w:hAnsiTheme="majorHAnsi" w:cstheme="majorHAnsi"/>
        </w:rPr>
        <w:t xml:space="preserve">Součástí provozní dokumentace, kterou bude povinen zpracovat vybraný dodavatel, bude schéma fyzického </w:t>
      </w:r>
      <w:r>
        <w:rPr>
          <w:rFonts w:asciiTheme="majorHAnsi" w:hAnsiTheme="majorHAnsi" w:cstheme="majorHAnsi"/>
          <w:color w:val="000000"/>
        </w:rPr>
        <w:t>umístění do racků a zapojení v</w:t>
      </w:r>
      <w:r>
        <w:rPr>
          <w:rFonts w:asciiTheme="majorHAnsi" w:hAnsiTheme="majorHAnsi" w:cstheme="majorHAnsi"/>
          <w:color w:val="000000"/>
        </w:rPr>
        <w:t xml:space="preserve">eškeré kabeláže (včetně zapojení sítí do stávajících </w:t>
      </w:r>
      <w:proofErr w:type="spellStart"/>
      <w:r>
        <w:rPr>
          <w:rFonts w:asciiTheme="majorHAnsi" w:hAnsiTheme="majorHAnsi" w:cstheme="majorHAnsi"/>
          <w:color w:val="000000"/>
        </w:rPr>
        <w:t>switchů</w:t>
      </w:r>
      <w:proofErr w:type="spellEnd"/>
      <w:r>
        <w:rPr>
          <w:rFonts w:asciiTheme="majorHAnsi" w:hAnsiTheme="majorHAnsi" w:cstheme="majorHAnsi"/>
          <w:color w:val="000000"/>
        </w:rPr>
        <w:t xml:space="preserve"> zadavatele a obsazení jednotlivých PDU/zásuvkových obvodů).</w:t>
      </w:r>
    </w:p>
    <w:p w:rsidR="00992127" w:rsidRDefault="004D690B">
      <w:pPr>
        <w:pStyle w:val="zadavacka2"/>
        <w:numPr>
          <w:ilvl w:val="0"/>
          <w:numId w:val="0"/>
        </w:numPr>
        <w:pBdr>
          <w:top w:val="none" w:sz="0" w:space="0" w:color="000000"/>
          <w:left w:val="none" w:sz="0" w:space="0" w:color="000000"/>
          <w:bottom w:val="none" w:sz="0" w:space="0" w:color="000000"/>
          <w:right w:val="none" w:sz="0" w:space="0" w:color="000000"/>
        </w:pBdr>
        <w:spacing w:before="120"/>
        <w:ind w:left="567"/>
        <w:rPr>
          <w:rFonts w:asciiTheme="majorHAnsi" w:hAnsiTheme="majorHAnsi" w:cstheme="majorHAnsi"/>
          <w:color w:val="FF0000"/>
          <w:szCs w:val="22"/>
        </w:rPr>
      </w:pPr>
      <w:r>
        <w:rPr>
          <w:rFonts w:asciiTheme="majorHAnsi" w:hAnsiTheme="majorHAnsi" w:cstheme="majorHAnsi"/>
          <w:color w:val="FF0000"/>
          <w:szCs w:val="22"/>
        </w:rPr>
        <w:t>Uveďte, zda nabídka splňuje všechny požadavky bodu 12. [ANO/NE]:</w:t>
      </w:r>
    </w:p>
    <w:p w:rsidR="00992127" w:rsidRDefault="004D690B">
      <w:pPr>
        <w:pStyle w:val="zadavacka2"/>
        <w:numPr>
          <w:ilvl w:val="0"/>
          <w:numId w:val="0"/>
        </w:numPr>
        <w:pBdr>
          <w:top w:val="none" w:sz="0" w:space="0" w:color="000000"/>
          <w:left w:val="none" w:sz="0" w:space="0" w:color="000000"/>
          <w:bottom w:val="none" w:sz="0" w:space="0" w:color="000000"/>
          <w:right w:val="none" w:sz="0" w:space="0" w:color="000000"/>
        </w:pBdr>
        <w:ind w:left="567"/>
        <w:rPr>
          <w:rFonts w:asciiTheme="majorHAnsi" w:hAnsiTheme="majorHAnsi" w:cstheme="majorHAnsi"/>
          <w:color w:val="FF0000"/>
          <w:szCs w:val="22"/>
        </w:rPr>
      </w:pPr>
      <w:r>
        <w:rPr>
          <w:rFonts w:asciiTheme="majorHAnsi" w:hAnsiTheme="majorHAnsi" w:cstheme="majorHAnsi"/>
          <w:color w:val="FF0000"/>
          <w:szCs w:val="22"/>
        </w:rPr>
        <w:t>Každý účastník v nabídce uvede popis předpokládaného rozmístění kompon</w:t>
      </w:r>
      <w:r>
        <w:rPr>
          <w:rFonts w:asciiTheme="majorHAnsi" w:hAnsiTheme="majorHAnsi" w:cstheme="majorHAnsi"/>
          <w:color w:val="FF0000"/>
          <w:szCs w:val="22"/>
        </w:rPr>
        <w:t>ent dodávky do racků (ideálně formou schématu / obrázku).</w:t>
      </w:r>
    </w:p>
    <w:p w:rsidR="00992127" w:rsidRDefault="004D690B">
      <w:pPr>
        <w:pStyle w:val="zadavacka2"/>
        <w:numPr>
          <w:ilvl w:val="0"/>
          <w:numId w:val="0"/>
        </w:numPr>
        <w:pBdr>
          <w:top w:val="none" w:sz="0" w:space="0" w:color="000000"/>
          <w:left w:val="none" w:sz="0" w:space="0" w:color="000000"/>
          <w:bottom w:val="none" w:sz="0" w:space="0" w:color="000000"/>
          <w:right w:val="none" w:sz="0" w:space="0" w:color="000000"/>
        </w:pBdr>
        <w:ind w:left="567"/>
        <w:rPr>
          <w:rFonts w:asciiTheme="majorHAnsi" w:hAnsiTheme="majorHAnsi" w:cstheme="majorHAnsi"/>
        </w:rPr>
      </w:pPr>
      <w:r>
        <w:rPr>
          <w:rFonts w:asciiTheme="majorHAnsi" w:hAnsiTheme="majorHAnsi" w:cstheme="majorHAnsi"/>
          <w:bCs/>
          <w:color w:val="FF0000"/>
        </w:rPr>
        <w:t>Součástí nabídky musí být spotřeba zařízení v jednotlivých racích a celková maximální spotřeba sestavy</w:t>
      </w:r>
      <w:r>
        <w:rPr>
          <w:rFonts w:asciiTheme="majorHAnsi" w:hAnsiTheme="majorHAnsi" w:cstheme="majorHAnsi"/>
          <w:color w:val="FF0000"/>
        </w:rPr>
        <w:t xml:space="preserve"> (maximální spotřeba odpovídá spotřebě při plném zatížení všech serverů).</w:t>
      </w:r>
    </w:p>
    <w:p w:rsidR="00992127" w:rsidRDefault="00992127">
      <w:pPr>
        <w:pStyle w:val="zadavacka"/>
        <w:keepLines/>
        <w:numPr>
          <w:ilvl w:val="0"/>
          <w:numId w:val="0"/>
        </w:numPr>
        <w:rPr>
          <w:rFonts w:asciiTheme="majorHAnsi" w:hAnsiTheme="majorHAnsi" w:cstheme="majorHAnsi"/>
        </w:rPr>
      </w:pPr>
    </w:p>
    <w:p w:rsidR="00992127" w:rsidRDefault="004D690B">
      <w:pPr>
        <w:pStyle w:val="zadavacka"/>
        <w:spacing w:after="120"/>
        <w:rPr>
          <w:rFonts w:asciiTheme="majorHAnsi" w:hAnsiTheme="majorHAnsi" w:cstheme="majorHAnsi"/>
        </w:rPr>
      </w:pPr>
      <w:bookmarkStart w:id="21" w:name="_Ref507402856"/>
      <w:r>
        <w:rPr>
          <w:rFonts w:asciiTheme="majorHAnsi" w:hAnsiTheme="majorHAnsi" w:cstheme="majorHAnsi"/>
        </w:rPr>
        <w:t>Požadavky na výkon cl</w:t>
      </w:r>
      <w:r>
        <w:rPr>
          <w:rFonts w:asciiTheme="majorHAnsi" w:hAnsiTheme="majorHAnsi" w:cstheme="majorHAnsi"/>
        </w:rPr>
        <w:t>usteru</w:t>
      </w:r>
      <w:bookmarkEnd w:id="21"/>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t xml:space="preserve">Výkony disků jsou uváděny ve dvojkových násobcích, tj. 1MiB = </w:t>
      </w:r>
      <w:proofErr w:type="gramStart"/>
      <w:r>
        <w:rPr>
          <w:rFonts w:asciiTheme="majorHAnsi" w:hAnsiTheme="majorHAnsi" w:cstheme="majorHAnsi"/>
        </w:rPr>
        <w:t>2</w:t>
      </w:r>
      <w:r>
        <w:rPr>
          <w:rFonts w:asciiTheme="majorHAnsi" w:hAnsiTheme="majorHAnsi" w:cstheme="majorHAnsi"/>
          <w:vertAlign w:val="superscript"/>
        </w:rPr>
        <w:t>20</w:t>
      </w:r>
      <w:r>
        <w:rPr>
          <w:rFonts w:asciiTheme="majorHAnsi" w:hAnsiTheme="majorHAnsi" w:cstheme="majorHAnsi"/>
        </w:rPr>
        <w:t>B</w:t>
      </w:r>
      <w:proofErr w:type="gramEnd"/>
      <w:r>
        <w:rPr>
          <w:rFonts w:asciiTheme="majorHAnsi" w:hAnsiTheme="majorHAnsi" w:cstheme="majorHAnsi"/>
        </w:rPr>
        <w:t>, 1TiB = 2</w:t>
      </w:r>
      <w:r>
        <w:rPr>
          <w:rFonts w:asciiTheme="majorHAnsi" w:hAnsiTheme="majorHAnsi" w:cstheme="majorHAnsi"/>
          <w:vertAlign w:val="superscript"/>
        </w:rPr>
        <w:t>40</w:t>
      </w:r>
      <w:r>
        <w:rPr>
          <w:rFonts w:asciiTheme="majorHAnsi" w:hAnsiTheme="majorHAnsi" w:cstheme="majorHAnsi"/>
        </w:rPr>
        <w:t>B.</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rPr>
        <w:lastRenderedPageBreak/>
        <w:t>Dodavatel v akceptačních tes</w:t>
      </w:r>
      <w:r>
        <w:rPr>
          <w:rFonts w:asciiTheme="majorHAnsi" w:hAnsiTheme="majorHAnsi" w:cstheme="majorHAnsi"/>
        </w:rPr>
        <w:t xml:space="preserve">tech demonstruje zadavateli deklarované výsledky měření na dodané sestavě nakonfigurované dle technické specifikace uvedené v zadávací dokumentaci. Dodavatel pro účely akceptačních testů nainstaluje na všechny uzly vhodnou distribuci OS Linux (preferovaně </w:t>
      </w:r>
      <w:proofErr w:type="spellStart"/>
      <w:r>
        <w:rPr>
          <w:rFonts w:asciiTheme="majorHAnsi" w:hAnsiTheme="majorHAnsi" w:cstheme="majorHAnsi"/>
        </w:rPr>
        <w:t>CentOS</w:t>
      </w:r>
      <w:proofErr w:type="spellEnd"/>
      <w:r>
        <w:rPr>
          <w:rFonts w:asciiTheme="majorHAnsi" w:hAnsiTheme="majorHAnsi" w:cstheme="majorHAnsi"/>
        </w:rPr>
        <w:t xml:space="preserve"> </w:t>
      </w:r>
      <w:proofErr w:type="spellStart"/>
      <w:r>
        <w:rPr>
          <w:rFonts w:asciiTheme="majorHAnsi" w:hAnsiTheme="majorHAnsi" w:cstheme="majorHAnsi"/>
        </w:rPr>
        <w:t>Stream</w:t>
      </w:r>
      <w:proofErr w:type="spellEnd"/>
      <w:r>
        <w:rPr>
          <w:rFonts w:asciiTheme="majorHAnsi" w:hAnsiTheme="majorHAnsi" w:cstheme="majorHAnsi"/>
        </w:rPr>
        <w:t xml:space="preserve"> 9).</w:t>
      </w:r>
    </w:p>
    <w:p w:rsidR="00992127" w:rsidRDefault="004D690B">
      <w:pPr>
        <w:pStyle w:val="zadavacka2"/>
        <w:numPr>
          <w:ilvl w:val="1"/>
          <w:numId w:val="2"/>
        </w:numPr>
        <w:ind w:left="567" w:hanging="567"/>
        <w:rPr>
          <w:rFonts w:asciiTheme="minorHAnsi" w:hAnsiTheme="minorHAnsi" w:cstheme="minorHAnsi"/>
        </w:rPr>
      </w:pPr>
      <w:r>
        <w:rPr>
          <w:rFonts w:asciiTheme="minorHAnsi" w:hAnsiTheme="minorHAnsi" w:cstheme="minorHAnsi"/>
        </w:rPr>
        <w:t xml:space="preserve">Měření propustnosti datových </w:t>
      </w:r>
      <w:proofErr w:type="spellStart"/>
      <w:r>
        <w:rPr>
          <w:rFonts w:asciiTheme="minorHAnsi" w:hAnsiTheme="minorHAnsi" w:cstheme="minorHAnsi"/>
        </w:rPr>
        <w:t>NVMe</w:t>
      </w:r>
      <w:proofErr w:type="spellEnd"/>
      <w:r>
        <w:rPr>
          <w:rFonts w:asciiTheme="minorHAnsi" w:hAnsiTheme="minorHAnsi" w:cstheme="minorHAnsi"/>
        </w:rPr>
        <w:t xml:space="preserve"> a datových HDD disků bude provedeno pomocí nástroje </w:t>
      </w:r>
      <w:proofErr w:type="spellStart"/>
      <w:r>
        <w:rPr>
          <w:rFonts w:asciiTheme="minorHAnsi" w:hAnsiTheme="minorHAnsi" w:cstheme="minorHAnsi"/>
        </w:rPr>
        <w:t>iozone</w:t>
      </w:r>
      <w:proofErr w:type="spellEnd"/>
      <w:r>
        <w:rPr>
          <w:rFonts w:asciiTheme="minorHAnsi" w:hAnsiTheme="minorHAnsi" w:cstheme="minorHAnsi"/>
        </w:rPr>
        <w:t xml:space="preserve"> nad souborovým systémem vytvořeným nad všemi osazenými disky příslušného typu spojenými do softwarového RAID 0. Měření bude provedeno samostatně </w:t>
      </w:r>
      <w:r>
        <w:rPr>
          <w:rFonts w:asciiTheme="minorHAnsi" w:hAnsiTheme="minorHAnsi" w:cstheme="minorHAnsi"/>
        </w:rPr>
        <w:t xml:space="preserve">pro datové HDD a samostatně pro </w:t>
      </w:r>
      <w:proofErr w:type="spellStart"/>
      <w:r>
        <w:rPr>
          <w:rFonts w:asciiTheme="minorHAnsi" w:hAnsiTheme="minorHAnsi" w:cstheme="minorHAnsi"/>
        </w:rPr>
        <w:t>NVMe</w:t>
      </w:r>
      <w:proofErr w:type="spellEnd"/>
      <w:r>
        <w:rPr>
          <w:rFonts w:asciiTheme="minorHAnsi" w:hAnsiTheme="minorHAnsi" w:cstheme="minorHAnsi"/>
        </w:rPr>
        <w:t xml:space="preserve"> disky. Měření bude provedeno příkazem</w:t>
      </w:r>
      <w:r>
        <w:rPr>
          <w:rFonts w:asciiTheme="minorHAnsi" w:hAnsiTheme="minorHAnsi" w:cstheme="minorHAnsi"/>
        </w:rPr>
        <w:br/>
      </w:r>
      <w:proofErr w:type="spellStart"/>
      <w:proofErr w:type="gramStart"/>
      <w:r>
        <w:rPr>
          <w:rFonts w:asciiTheme="minorHAnsi" w:hAnsiTheme="minorHAnsi" w:cstheme="minorHAnsi"/>
        </w:rPr>
        <w:t>iozone</w:t>
      </w:r>
      <w:proofErr w:type="spellEnd"/>
      <w:r>
        <w:rPr>
          <w:rFonts w:asciiTheme="minorHAnsi" w:hAnsiTheme="minorHAnsi" w:cstheme="minorHAnsi"/>
        </w:rPr>
        <w:t xml:space="preserve"> -</w:t>
      </w:r>
      <w:proofErr w:type="spellStart"/>
      <w:r>
        <w:rPr>
          <w:rFonts w:asciiTheme="minorHAnsi" w:hAnsiTheme="minorHAnsi" w:cstheme="minorHAnsi"/>
        </w:rPr>
        <w:t>Mce</w:t>
      </w:r>
      <w:proofErr w:type="spellEnd"/>
      <w:proofErr w:type="gramEnd"/>
      <w:r>
        <w:rPr>
          <w:rFonts w:asciiTheme="minorHAnsi" w:hAnsiTheme="minorHAnsi" w:cstheme="minorHAnsi"/>
        </w:rPr>
        <w:t xml:space="preserve"> -</w:t>
      </w:r>
      <w:proofErr w:type="spellStart"/>
      <w:r>
        <w:rPr>
          <w:rFonts w:asciiTheme="minorHAnsi" w:hAnsiTheme="minorHAnsi" w:cstheme="minorHAnsi"/>
        </w:rPr>
        <w:t>t</w:t>
      </w:r>
      <w:r>
        <w:rPr>
          <w:rFonts w:asciiTheme="minorHAnsi" w:hAnsiTheme="minorHAnsi" w:cstheme="minorHAnsi"/>
          <w:b/>
          <w:bCs/>
        </w:rPr>
        <w:t>N</w:t>
      </w:r>
      <w:proofErr w:type="spellEnd"/>
      <w:r>
        <w:rPr>
          <w:rFonts w:asciiTheme="minorHAnsi" w:hAnsiTheme="minorHAnsi" w:cstheme="minorHAnsi"/>
        </w:rPr>
        <w:t xml:space="preserve"> -</w:t>
      </w:r>
      <w:proofErr w:type="spellStart"/>
      <w:r>
        <w:rPr>
          <w:rFonts w:asciiTheme="minorHAnsi" w:hAnsiTheme="minorHAnsi" w:cstheme="minorHAnsi"/>
        </w:rPr>
        <w:t>s</w:t>
      </w:r>
      <w:r>
        <w:rPr>
          <w:rFonts w:asciiTheme="minorHAnsi" w:hAnsiTheme="minorHAnsi" w:cstheme="minorHAnsi"/>
          <w:b/>
          <w:bCs/>
        </w:rPr>
        <w:t>S</w:t>
      </w:r>
      <w:r>
        <w:rPr>
          <w:rFonts w:asciiTheme="minorHAnsi" w:hAnsiTheme="minorHAnsi" w:cstheme="minorHAnsi"/>
        </w:rPr>
        <w:t>G</w:t>
      </w:r>
      <w:proofErr w:type="spellEnd"/>
      <w:r>
        <w:rPr>
          <w:rFonts w:asciiTheme="minorHAnsi" w:hAnsiTheme="minorHAnsi" w:cstheme="minorHAnsi"/>
        </w:rPr>
        <w:t xml:space="preserve"> -r256 -i0 -i1 -F soubor1 ... </w:t>
      </w:r>
      <w:proofErr w:type="spellStart"/>
      <w:r>
        <w:rPr>
          <w:rFonts w:asciiTheme="minorHAnsi" w:hAnsiTheme="minorHAnsi" w:cstheme="minorHAnsi"/>
        </w:rPr>
        <w:t>soubor</w:t>
      </w:r>
      <w:r>
        <w:rPr>
          <w:rFonts w:asciiTheme="minorHAnsi" w:hAnsiTheme="minorHAnsi" w:cstheme="minorHAnsi"/>
          <w:b/>
          <w:bCs/>
        </w:rPr>
        <w:t>N</w:t>
      </w:r>
      <w:proofErr w:type="spellEnd"/>
      <w:r>
        <w:rPr>
          <w:rFonts w:asciiTheme="minorHAnsi" w:hAnsiTheme="minorHAnsi" w:cstheme="minorHAnsi"/>
        </w:rPr>
        <w:br/>
        <w:t>kde</w:t>
      </w:r>
    </w:p>
    <w:p w:rsidR="00992127" w:rsidRDefault="004D690B">
      <w:pPr>
        <w:pStyle w:val="zadavacka3"/>
        <w:numPr>
          <w:ilvl w:val="2"/>
          <w:numId w:val="2"/>
        </w:numPr>
        <w:ind w:left="1418" w:hanging="851"/>
        <w:rPr>
          <w:rFonts w:asciiTheme="minorHAnsi" w:hAnsiTheme="minorHAnsi" w:cstheme="minorHAnsi"/>
        </w:rPr>
      </w:pPr>
      <w:r>
        <w:rPr>
          <w:rFonts w:asciiTheme="minorHAnsi" w:hAnsiTheme="minorHAnsi" w:cstheme="minorHAnsi"/>
        </w:rPr>
        <w:t xml:space="preserve">soubory soubor1 až </w:t>
      </w:r>
      <w:proofErr w:type="spellStart"/>
      <w:r>
        <w:rPr>
          <w:rFonts w:asciiTheme="minorHAnsi" w:hAnsiTheme="minorHAnsi" w:cstheme="minorHAnsi"/>
        </w:rPr>
        <w:t>soubor</w:t>
      </w:r>
      <w:r>
        <w:rPr>
          <w:rFonts w:asciiTheme="minorHAnsi" w:hAnsiTheme="minorHAnsi" w:cstheme="minorHAnsi"/>
          <w:b/>
          <w:bCs/>
        </w:rPr>
        <w:t>N</w:t>
      </w:r>
      <w:proofErr w:type="spellEnd"/>
      <w:r>
        <w:rPr>
          <w:rFonts w:asciiTheme="minorHAnsi" w:hAnsiTheme="minorHAnsi" w:cstheme="minorHAnsi"/>
        </w:rPr>
        <w:t xml:space="preserve"> leží na souborovém systému vytvořeném nad testovanými disky,</w:t>
      </w:r>
    </w:p>
    <w:p w:rsidR="00992127" w:rsidRDefault="004D690B">
      <w:pPr>
        <w:pStyle w:val="zadavacka3"/>
        <w:numPr>
          <w:ilvl w:val="2"/>
          <w:numId w:val="2"/>
        </w:numPr>
        <w:ind w:left="1418" w:hanging="851"/>
        <w:rPr>
          <w:rFonts w:asciiTheme="minorHAnsi" w:hAnsiTheme="minorHAnsi" w:cstheme="minorHAnsi"/>
        </w:rPr>
      </w:pPr>
      <w:r>
        <w:rPr>
          <w:rFonts w:asciiTheme="minorHAnsi" w:hAnsiTheme="minorHAnsi" w:cstheme="minorHAnsi"/>
        </w:rPr>
        <w:t xml:space="preserve">počet </w:t>
      </w:r>
      <w:proofErr w:type="spellStart"/>
      <w:r>
        <w:rPr>
          <w:rFonts w:asciiTheme="minorHAnsi" w:hAnsiTheme="minorHAnsi" w:cstheme="minorHAnsi"/>
        </w:rPr>
        <w:t>threadů</w:t>
      </w:r>
      <w:proofErr w:type="spellEnd"/>
      <w:r>
        <w:rPr>
          <w:rFonts w:asciiTheme="minorHAnsi" w:hAnsiTheme="minorHAnsi" w:cstheme="minorHAnsi"/>
        </w:rPr>
        <w:t xml:space="preserve"> </w:t>
      </w:r>
      <w:r>
        <w:rPr>
          <w:rFonts w:asciiTheme="minorHAnsi" w:hAnsiTheme="minorHAnsi" w:cstheme="minorHAnsi"/>
          <w:b/>
          <w:bCs/>
        </w:rPr>
        <w:t>N</w:t>
      </w:r>
      <w:r>
        <w:rPr>
          <w:rFonts w:asciiTheme="minorHAnsi" w:hAnsiTheme="minorHAnsi" w:cstheme="minorHAnsi"/>
        </w:rPr>
        <w:t xml:space="preserve"> volí dodavatel,</w:t>
      </w:r>
      <w:r>
        <w:rPr>
          <w:rFonts w:asciiTheme="minorHAnsi" w:hAnsiTheme="minorHAnsi" w:cstheme="minorHAnsi"/>
        </w:rPr>
        <w:t xml:space="preserve"> doporučené hodnoty jsou mezi 16 a 64. Parametr velikosti </w:t>
      </w:r>
      <w:r>
        <w:rPr>
          <w:rFonts w:asciiTheme="minorHAnsi" w:hAnsiTheme="minorHAnsi" w:cstheme="minorHAnsi"/>
          <w:b/>
          <w:bCs/>
        </w:rPr>
        <w:t>S</w:t>
      </w:r>
      <w:r>
        <w:rPr>
          <w:rFonts w:asciiTheme="minorHAnsi" w:hAnsiTheme="minorHAnsi" w:cstheme="minorHAnsi"/>
        </w:rPr>
        <w:t xml:space="preserve"> musí být zvolen tak, aby součin </w:t>
      </w:r>
      <w:r>
        <w:rPr>
          <w:rFonts w:asciiTheme="minorHAnsi" w:hAnsiTheme="minorHAnsi" w:cstheme="minorHAnsi"/>
          <w:b/>
          <w:bCs/>
        </w:rPr>
        <w:t>S</w:t>
      </w:r>
      <w:r>
        <w:rPr>
          <w:rFonts w:asciiTheme="minorHAnsi" w:hAnsiTheme="minorHAnsi" w:cstheme="minorHAnsi"/>
        </w:rPr>
        <w:t>*</w:t>
      </w:r>
      <w:r>
        <w:rPr>
          <w:rFonts w:asciiTheme="minorHAnsi" w:hAnsiTheme="minorHAnsi" w:cstheme="minorHAnsi"/>
          <w:b/>
          <w:bCs/>
        </w:rPr>
        <w:t>N</w:t>
      </w:r>
      <w:r>
        <w:rPr>
          <w:rFonts w:asciiTheme="minorHAnsi" w:hAnsiTheme="minorHAnsi" w:cstheme="minorHAnsi"/>
        </w:rPr>
        <w:t xml:space="preserve"> byl větší nebo roven dvojnásobku kapacity osazené operační paměti,</w:t>
      </w:r>
    </w:p>
    <w:p w:rsidR="00992127" w:rsidRDefault="004D690B">
      <w:pPr>
        <w:pStyle w:val="zadavacka3"/>
        <w:numPr>
          <w:ilvl w:val="2"/>
          <w:numId w:val="2"/>
        </w:numPr>
        <w:ind w:left="1418" w:hanging="851"/>
        <w:rPr>
          <w:rFonts w:asciiTheme="majorHAnsi" w:hAnsiTheme="majorHAnsi" w:cstheme="majorHAnsi"/>
        </w:rPr>
      </w:pPr>
      <w:r>
        <w:rPr>
          <w:rFonts w:asciiTheme="minorHAnsi" w:hAnsiTheme="minorHAnsi" w:cstheme="minorHAnsi"/>
        </w:rPr>
        <w:t>připouští se dále použití parametru -I.</w:t>
      </w:r>
    </w:p>
    <w:p w:rsidR="00992127" w:rsidRDefault="004D690B">
      <w:pPr>
        <w:pStyle w:val="zadavacka2"/>
        <w:numPr>
          <w:ilvl w:val="1"/>
          <w:numId w:val="2"/>
        </w:numPr>
        <w:ind w:left="567" w:hanging="567"/>
        <w:rPr>
          <w:rFonts w:asciiTheme="minorHAnsi" w:hAnsiTheme="minorHAnsi" w:cstheme="minorHAnsi"/>
        </w:rPr>
      </w:pPr>
      <w:r>
        <w:rPr>
          <w:rFonts w:asciiTheme="minorHAnsi" w:hAnsiTheme="minorHAnsi" w:cstheme="minorHAnsi"/>
        </w:rPr>
        <w:t xml:space="preserve">Pro datové </w:t>
      </w:r>
      <w:proofErr w:type="spellStart"/>
      <w:r>
        <w:rPr>
          <w:rFonts w:asciiTheme="minorHAnsi" w:hAnsiTheme="minorHAnsi" w:cstheme="minorHAnsi"/>
        </w:rPr>
        <w:t>NVMe</w:t>
      </w:r>
      <w:proofErr w:type="spellEnd"/>
      <w:r>
        <w:rPr>
          <w:rFonts w:asciiTheme="minorHAnsi" w:hAnsiTheme="minorHAnsi" w:cstheme="minorHAnsi"/>
        </w:rPr>
        <w:t xml:space="preserve"> disky je požadována rychlost čtení: </w:t>
      </w:r>
      <w:proofErr w:type="spellStart"/>
      <w:r>
        <w:rPr>
          <w:rFonts w:asciiTheme="minorHAnsi" w:hAnsiTheme="minorHAnsi" w:cstheme="minorHAnsi"/>
        </w:rPr>
        <w:t>p</w:t>
      </w:r>
      <w:r>
        <w:rPr>
          <w:rFonts w:asciiTheme="minorHAnsi" w:hAnsiTheme="minorHAnsi" w:cstheme="minorHAnsi"/>
        </w:rPr>
        <w:t>očet_disků</w:t>
      </w:r>
      <w:proofErr w:type="spellEnd"/>
      <w:r>
        <w:rPr>
          <w:rFonts w:asciiTheme="minorHAnsi" w:hAnsiTheme="minorHAnsi" w:cstheme="minorHAnsi"/>
        </w:rPr>
        <w:t xml:space="preserve"> krát 1500 </w:t>
      </w:r>
      <w:proofErr w:type="spellStart"/>
      <w:r>
        <w:rPr>
          <w:rFonts w:asciiTheme="minorHAnsi" w:hAnsiTheme="minorHAnsi" w:cstheme="minorHAnsi"/>
        </w:rPr>
        <w:t>MiB</w:t>
      </w:r>
      <w:proofErr w:type="spellEnd"/>
      <w:r>
        <w:rPr>
          <w:rFonts w:asciiTheme="minorHAnsi" w:hAnsiTheme="minorHAnsi" w:cstheme="minorHAnsi"/>
        </w:rPr>
        <w:t xml:space="preserve">/s a rychlost zápisu </w:t>
      </w:r>
      <w:proofErr w:type="spellStart"/>
      <w:r>
        <w:rPr>
          <w:rFonts w:asciiTheme="minorHAnsi" w:hAnsiTheme="minorHAnsi" w:cstheme="minorHAnsi"/>
        </w:rPr>
        <w:t>počet_disků</w:t>
      </w:r>
      <w:proofErr w:type="spellEnd"/>
      <w:r>
        <w:rPr>
          <w:rFonts w:asciiTheme="minorHAnsi" w:hAnsiTheme="minorHAnsi" w:cstheme="minorHAnsi"/>
        </w:rPr>
        <w:t xml:space="preserve">: krát 750 </w:t>
      </w:r>
      <w:proofErr w:type="spellStart"/>
      <w:r>
        <w:rPr>
          <w:rFonts w:asciiTheme="minorHAnsi" w:hAnsiTheme="minorHAnsi" w:cstheme="minorHAnsi"/>
        </w:rPr>
        <w:t>MiB</w:t>
      </w:r>
      <w:proofErr w:type="spellEnd"/>
      <w:r>
        <w:rPr>
          <w:rFonts w:asciiTheme="minorHAnsi" w:hAnsiTheme="minorHAnsi" w:cstheme="minorHAnsi"/>
        </w:rPr>
        <w:t xml:space="preserve">/s, kde </w:t>
      </w:r>
      <w:proofErr w:type="spellStart"/>
      <w:r>
        <w:rPr>
          <w:rFonts w:asciiTheme="minorHAnsi" w:hAnsiTheme="minorHAnsi" w:cstheme="minorHAnsi"/>
        </w:rPr>
        <w:t>počet_disků</w:t>
      </w:r>
      <w:proofErr w:type="spellEnd"/>
      <w:r>
        <w:rPr>
          <w:rFonts w:asciiTheme="minorHAnsi" w:hAnsiTheme="minorHAnsi" w:cstheme="minorHAnsi"/>
        </w:rPr>
        <w:t xml:space="preserve"> je počet disků příslušného typu v příslušném typu serveru.</w:t>
      </w:r>
    </w:p>
    <w:p w:rsidR="00992127" w:rsidRDefault="004D690B">
      <w:pPr>
        <w:pStyle w:val="zadavacka2"/>
        <w:numPr>
          <w:ilvl w:val="1"/>
          <w:numId w:val="2"/>
        </w:numPr>
        <w:ind w:left="567" w:hanging="567"/>
        <w:rPr>
          <w:rFonts w:asciiTheme="minorHAnsi" w:hAnsiTheme="minorHAnsi" w:cstheme="minorHAnsi"/>
        </w:rPr>
      </w:pPr>
      <w:r>
        <w:rPr>
          <w:rFonts w:asciiTheme="minorHAnsi" w:hAnsiTheme="minorHAnsi" w:cstheme="minorHAnsi"/>
        </w:rPr>
        <w:t xml:space="preserve">Pro rotační datové disky je požadována rychlost čtení: </w:t>
      </w:r>
      <w:proofErr w:type="spellStart"/>
      <w:r>
        <w:rPr>
          <w:rFonts w:asciiTheme="minorHAnsi" w:hAnsiTheme="minorHAnsi" w:cstheme="minorHAnsi"/>
        </w:rPr>
        <w:t>počet_disků</w:t>
      </w:r>
      <w:proofErr w:type="spellEnd"/>
      <w:r>
        <w:rPr>
          <w:rFonts w:asciiTheme="minorHAnsi" w:hAnsiTheme="minorHAnsi" w:cstheme="minorHAnsi"/>
        </w:rPr>
        <w:t xml:space="preserve"> krát 80 </w:t>
      </w:r>
      <w:proofErr w:type="spellStart"/>
      <w:r>
        <w:rPr>
          <w:rFonts w:asciiTheme="minorHAnsi" w:hAnsiTheme="minorHAnsi" w:cstheme="minorHAnsi"/>
        </w:rPr>
        <w:t>MiB</w:t>
      </w:r>
      <w:proofErr w:type="spellEnd"/>
      <w:r>
        <w:rPr>
          <w:rFonts w:asciiTheme="minorHAnsi" w:hAnsiTheme="minorHAnsi" w:cstheme="minorHAnsi"/>
        </w:rPr>
        <w:t xml:space="preserve">/s a rychlost zápisu: </w:t>
      </w:r>
      <w:proofErr w:type="spellStart"/>
      <w:r>
        <w:rPr>
          <w:rFonts w:asciiTheme="minorHAnsi" w:hAnsiTheme="minorHAnsi" w:cstheme="minorHAnsi"/>
        </w:rPr>
        <w:t>počet_disků</w:t>
      </w:r>
      <w:proofErr w:type="spellEnd"/>
      <w:r>
        <w:rPr>
          <w:rFonts w:asciiTheme="minorHAnsi" w:hAnsiTheme="minorHAnsi" w:cstheme="minorHAnsi"/>
        </w:rPr>
        <w:t xml:space="preserve"> krát 60 </w:t>
      </w:r>
      <w:proofErr w:type="spellStart"/>
      <w:r>
        <w:rPr>
          <w:rFonts w:asciiTheme="minorHAnsi" w:hAnsiTheme="minorHAnsi" w:cstheme="minorHAnsi"/>
        </w:rPr>
        <w:t>MiB</w:t>
      </w:r>
      <w:proofErr w:type="spellEnd"/>
      <w:r>
        <w:rPr>
          <w:rFonts w:asciiTheme="minorHAnsi" w:hAnsiTheme="minorHAnsi" w:cstheme="minorHAnsi"/>
        </w:rPr>
        <w:t xml:space="preserve">/s, kde </w:t>
      </w:r>
      <w:proofErr w:type="spellStart"/>
      <w:r>
        <w:rPr>
          <w:rFonts w:asciiTheme="minorHAnsi" w:hAnsiTheme="minorHAnsi" w:cstheme="minorHAnsi"/>
        </w:rPr>
        <w:t>počet_disků</w:t>
      </w:r>
      <w:proofErr w:type="spellEnd"/>
      <w:r>
        <w:rPr>
          <w:rFonts w:asciiTheme="minorHAnsi" w:hAnsiTheme="minorHAnsi" w:cstheme="minorHAnsi"/>
        </w:rPr>
        <w:t xml:space="preserve"> je počet disků příslušného typu v příslušném typu serveru.</w:t>
      </w:r>
    </w:p>
    <w:p w:rsidR="00992127" w:rsidRDefault="004D690B">
      <w:pPr>
        <w:pStyle w:val="zadavacka2"/>
        <w:numPr>
          <w:ilvl w:val="1"/>
          <w:numId w:val="2"/>
        </w:numPr>
        <w:ind w:left="567" w:hanging="567"/>
        <w:rPr>
          <w:rFonts w:asciiTheme="minorHAnsi" w:hAnsiTheme="minorHAnsi" w:cstheme="minorHAnsi"/>
        </w:rPr>
      </w:pPr>
      <w:r>
        <w:rPr>
          <w:rFonts w:asciiTheme="minorHAnsi" w:hAnsiTheme="minorHAnsi" w:cstheme="minorHAnsi"/>
        </w:rPr>
        <w:t xml:space="preserve">Jako výsledek testu pro zápis respektive pro čtení je brána </w:t>
      </w:r>
      <w:proofErr w:type="gramStart"/>
      <w:r>
        <w:rPr>
          <w:rFonts w:asciiTheme="minorHAnsi" w:hAnsiTheme="minorHAnsi" w:cstheme="minorHAnsi"/>
        </w:rPr>
        <w:t>hodnota  výstupů</w:t>
      </w:r>
      <w:proofErr w:type="gramEnd"/>
      <w:r>
        <w:rPr>
          <w:rFonts w:asciiTheme="minorHAnsi" w:hAnsiTheme="minorHAnsi" w:cstheme="minorHAnsi"/>
        </w:rPr>
        <w:t xml:space="preserve"> programu </w:t>
      </w:r>
      <w:proofErr w:type="spellStart"/>
      <w:r>
        <w:rPr>
          <w:rFonts w:asciiTheme="minorHAnsi" w:hAnsiTheme="minorHAnsi" w:cstheme="minorHAnsi"/>
        </w:rPr>
        <w:t>iozone</w:t>
      </w:r>
      <w:proofErr w:type="spellEnd"/>
      <w:r>
        <w:rPr>
          <w:rFonts w:asciiTheme="minorHAnsi" w:hAnsiTheme="minorHAnsi" w:cstheme="minorHAnsi"/>
        </w:rPr>
        <w:t xml:space="preserve"> „</w:t>
      </w:r>
      <w:proofErr w:type="spellStart"/>
      <w:r>
        <w:rPr>
          <w:rFonts w:asciiTheme="minorHAnsi" w:hAnsiTheme="minorHAnsi" w:cstheme="minorHAnsi"/>
        </w:rPr>
        <w:t>Children</w:t>
      </w:r>
      <w:proofErr w:type="spellEnd"/>
      <w:r>
        <w:rPr>
          <w:rFonts w:asciiTheme="minorHAnsi" w:hAnsiTheme="minorHAnsi" w:cstheme="minorHAnsi"/>
        </w:rPr>
        <w:t xml:space="preserve"> </w:t>
      </w:r>
      <w:proofErr w:type="spellStart"/>
      <w:r>
        <w:rPr>
          <w:rFonts w:asciiTheme="minorHAnsi" w:hAnsiTheme="minorHAnsi" w:cstheme="minorHAnsi"/>
        </w:rPr>
        <w:t>see</w:t>
      </w:r>
      <w:proofErr w:type="spellEnd"/>
      <w:r>
        <w:rPr>
          <w:rFonts w:asciiTheme="minorHAnsi" w:hAnsiTheme="minorHAnsi" w:cstheme="minorHAnsi"/>
        </w:rPr>
        <w:t xml:space="preserve"> </w:t>
      </w:r>
      <w:proofErr w:type="spellStart"/>
      <w:r>
        <w:rPr>
          <w:rFonts w:asciiTheme="minorHAnsi" w:hAnsiTheme="minorHAnsi" w:cstheme="minorHAnsi"/>
        </w:rPr>
        <w:t>throughput</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X </w:t>
      </w:r>
      <w:proofErr w:type="spellStart"/>
      <w:r>
        <w:rPr>
          <w:rFonts w:asciiTheme="minorHAnsi" w:hAnsiTheme="minorHAnsi" w:cstheme="minorHAnsi"/>
        </w:rPr>
        <w:t>initial</w:t>
      </w:r>
      <w:proofErr w:type="spellEnd"/>
      <w:r>
        <w:rPr>
          <w:rFonts w:asciiTheme="minorHAnsi" w:hAnsiTheme="minorHAnsi" w:cstheme="minorHAnsi"/>
        </w:rPr>
        <w:t xml:space="preserve"> </w:t>
      </w:r>
      <w:proofErr w:type="spellStart"/>
      <w:r>
        <w:rPr>
          <w:rFonts w:asciiTheme="minorHAnsi" w:hAnsiTheme="minorHAnsi" w:cstheme="minorHAnsi"/>
        </w:rPr>
        <w:t>writers</w:t>
      </w:r>
      <w:proofErr w:type="spellEnd"/>
      <w:r>
        <w:rPr>
          <w:rFonts w:asciiTheme="minorHAnsi" w:hAnsiTheme="minorHAnsi" w:cstheme="minorHAnsi"/>
        </w:rPr>
        <w:t xml:space="preserve">“, respektive, </w:t>
      </w:r>
      <w:r>
        <w:rPr>
          <w:rFonts w:asciiTheme="minorHAnsi" w:hAnsiTheme="minorHAnsi" w:cstheme="minorHAnsi"/>
        </w:rPr>
        <w:t>„</w:t>
      </w:r>
      <w:proofErr w:type="spellStart"/>
      <w:r>
        <w:rPr>
          <w:rFonts w:asciiTheme="minorHAnsi" w:hAnsiTheme="minorHAnsi" w:cstheme="minorHAnsi"/>
        </w:rPr>
        <w:t>Children</w:t>
      </w:r>
      <w:proofErr w:type="spellEnd"/>
      <w:r>
        <w:rPr>
          <w:rFonts w:asciiTheme="minorHAnsi" w:hAnsiTheme="minorHAnsi" w:cstheme="minorHAnsi"/>
        </w:rPr>
        <w:t xml:space="preserve"> </w:t>
      </w:r>
      <w:proofErr w:type="spellStart"/>
      <w:r>
        <w:rPr>
          <w:rFonts w:asciiTheme="minorHAnsi" w:hAnsiTheme="minorHAnsi" w:cstheme="minorHAnsi"/>
        </w:rPr>
        <w:t>see</w:t>
      </w:r>
      <w:proofErr w:type="spellEnd"/>
      <w:r>
        <w:rPr>
          <w:rFonts w:asciiTheme="minorHAnsi" w:hAnsiTheme="minorHAnsi" w:cstheme="minorHAnsi"/>
        </w:rPr>
        <w:t xml:space="preserve"> </w:t>
      </w:r>
      <w:proofErr w:type="spellStart"/>
      <w:r>
        <w:rPr>
          <w:rFonts w:asciiTheme="minorHAnsi" w:hAnsiTheme="minorHAnsi" w:cstheme="minorHAnsi"/>
        </w:rPr>
        <w:t>throughput</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X </w:t>
      </w:r>
      <w:proofErr w:type="spellStart"/>
      <w:r>
        <w:rPr>
          <w:rFonts w:asciiTheme="minorHAnsi" w:hAnsiTheme="minorHAnsi" w:cstheme="minorHAnsi"/>
        </w:rPr>
        <w:t>readers</w:t>
      </w:r>
      <w:proofErr w:type="spellEnd"/>
      <w:r>
        <w:rPr>
          <w:rFonts w:asciiTheme="minorHAnsi" w:hAnsiTheme="minorHAnsi" w:cstheme="minorHAnsi"/>
        </w:rPr>
        <w:t>“.</w:t>
      </w:r>
    </w:p>
    <w:p w:rsidR="00992127" w:rsidRDefault="004D690B">
      <w:pPr>
        <w:pStyle w:val="zadavacka2"/>
        <w:numPr>
          <w:ilvl w:val="1"/>
          <w:numId w:val="2"/>
        </w:numPr>
        <w:ind w:left="567" w:hanging="567"/>
        <w:rPr>
          <w:rFonts w:asciiTheme="minorHAnsi" w:hAnsiTheme="minorHAnsi" w:cstheme="minorHAnsi"/>
        </w:rPr>
      </w:pPr>
      <w:r>
        <w:rPr>
          <w:rFonts w:asciiTheme="minorHAnsi" w:hAnsiTheme="minorHAnsi" w:cstheme="minorHAnsi"/>
        </w:rPr>
        <w:t xml:space="preserve">Program </w:t>
      </w:r>
      <w:proofErr w:type="spellStart"/>
      <w:r>
        <w:rPr>
          <w:rFonts w:asciiTheme="minorHAnsi" w:hAnsiTheme="minorHAnsi" w:cstheme="minorHAnsi"/>
        </w:rPr>
        <w:t>iozone</w:t>
      </w:r>
      <w:proofErr w:type="spellEnd"/>
      <w:r>
        <w:rPr>
          <w:rFonts w:asciiTheme="minorHAnsi" w:hAnsiTheme="minorHAnsi" w:cstheme="minorHAnsi"/>
        </w:rPr>
        <w:t xml:space="preserve"> používá jednotky </w:t>
      </w:r>
      <w:proofErr w:type="gramStart"/>
      <w:r>
        <w:rPr>
          <w:rFonts w:asciiTheme="minorHAnsi" w:hAnsiTheme="minorHAnsi" w:cstheme="minorHAnsi"/>
        </w:rPr>
        <w:t>v</w:t>
      </w:r>
      <w:proofErr w:type="gramEnd"/>
      <w:r>
        <w:rPr>
          <w:rFonts w:asciiTheme="minorHAnsi" w:hAnsiTheme="minorHAnsi" w:cstheme="minorHAnsi"/>
        </w:rPr>
        <w:t> dvojkových násobcích (</w:t>
      </w:r>
      <w:proofErr w:type="spellStart"/>
      <w:r>
        <w:rPr>
          <w:rFonts w:asciiTheme="minorHAnsi" w:hAnsiTheme="minorHAnsi" w:cstheme="minorHAnsi"/>
        </w:rPr>
        <w:t>KiB</w:t>
      </w:r>
      <w:proofErr w:type="spellEnd"/>
      <w:r>
        <w:rPr>
          <w:rFonts w:asciiTheme="minorHAnsi" w:hAnsiTheme="minorHAnsi" w:cstheme="minorHAnsi"/>
        </w:rPr>
        <w:t xml:space="preserve">, </w:t>
      </w:r>
      <w:proofErr w:type="spellStart"/>
      <w:r>
        <w:rPr>
          <w:rFonts w:asciiTheme="minorHAnsi" w:hAnsiTheme="minorHAnsi" w:cstheme="minorHAnsi"/>
        </w:rPr>
        <w:t>MiB</w:t>
      </w:r>
      <w:proofErr w:type="spellEnd"/>
      <w:r>
        <w:rPr>
          <w:rFonts w:asciiTheme="minorHAnsi" w:hAnsiTheme="minorHAnsi" w:cstheme="minorHAnsi"/>
        </w:rPr>
        <w:t xml:space="preserve">) apod. </w:t>
      </w:r>
    </w:p>
    <w:p w:rsidR="00992127" w:rsidRDefault="004D690B">
      <w:pPr>
        <w:pStyle w:val="zadavacka"/>
        <w:spacing w:after="120"/>
        <w:rPr>
          <w:rFonts w:asciiTheme="majorHAnsi" w:hAnsiTheme="majorHAnsi" w:cstheme="majorHAnsi"/>
        </w:rPr>
      </w:pPr>
      <w:bookmarkStart w:id="22" w:name="_Ref307397558"/>
      <w:bookmarkEnd w:id="22"/>
      <w:r>
        <w:rPr>
          <w:rFonts w:asciiTheme="majorHAnsi" w:hAnsiTheme="majorHAnsi" w:cstheme="majorHAnsi"/>
        </w:rPr>
        <w:t>Akceptační testy</w:t>
      </w:r>
    </w:p>
    <w:p w:rsidR="00992127" w:rsidRDefault="004D690B">
      <w:pPr>
        <w:pStyle w:val="zadavacka2"/>
        <w:numPr>
          <w:ilvl w:val="1"/>
          <w:numId w:val="2"/>
        </w:numPr>
        <w:ind w:left="567" w:hanging="567"/>
        <w:rPr>
          <w:rFonts w:asciiTheme="majorHAnsi" w:hAnsiTheme="majorHAnsi" w:cstheme="majorHAnsi"/>
        </w:rPr>
      </w:pPr>
      <w:r>
        <w:rPr>
          <w:rFonts w:asciiTheme="majorHAnsi" w:hAnsiTheme="majorHAnsi" w:cstheme="majorHAnsi"/>
          <w:bCs/>
          <w:szCs w:val="22"/>
        </w:rPr>
        <w:t xml:space="preserve">Po dodávce a </w:t>
      </w:r>
      <w:r>
        <w:rPr>
          <w:rStyle w:val="zadavacka2Char"/>
          <w:rFonts w:asciiTheme="majorHAnsi" w:hAnsiTheme="majorHAnsi" w:cstheme="majorHAnsi"/>
          <w:szCs w:val="22"/>
        </w:rPr>
        <w:t>instalaci clusteru požaduje zadavatel v rámci zkušebního provozu provést akceptační testy (viz též článek 3.5 za</w:t>
      </w:r>
      <w:r>
        <w:rPr>
          <w:rStyle w:val="zadavacka2Char"/>
          <w:rFonts w:asciiTheme="majorHAnsi" w:hAnsiTheme="majorHAnsi" w:cstheme="majorHAnsi"/>
          <w:szCs w:val="22"/>
        </w:rPr>
        <w:t>dávací dokumentace a článek 7. přílohy č. 2 zadávací dokumentace – návrhu smlouvy). Tyto testy</w:t>
      </w:r>
      <w:r>
        <w:rPr>
          <w:rFonts w:asciiTheme="majorHAnsi" w:hAnsiTheme="majorHAnsi" w:cstheme="majorHAnsi"/>
          <w:bCs/>
          <w:szCs w:val="22"/>
        </w:rPr>
        <w:t xml:space="preserve"> budou minimálně zahrnovat:</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ověření funkcí a vlastností dodaných zařízení a komponent v souladu s deklarovanými parametry v nabídce vybraného dodavatele,</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 xml:space="preserve">ověření </w:t>
      </w:r>
      <w:r>
        <w:rPr>
          <w:rFonts w:asciiTheme="majorHAnsi" w:hAnsiTheme="majorHAnsi" w:cstheme="majorHAnsi"/>
        </w:rPr>
        <w:t>funkčnosti managementu SW, komunikačních protokolů a přístupových rozhraní,</w:t>
      </w:r>
    </w:p>
    <w:p w:rsidR="00992127" w:rsidRDefault="004D690B">
      <w:pPr>
        <w:pStyle w:val="zadavacka3"/>
        <w:numPr>
          <w:ilvl w:val="2"/>
          <w:numId w:val="2"/>
        </w:numPr>
        <w:ind w:left="1418" w:hanging="851"/>
        <w:rPr>
          <w:rFonts w:asciiTheme="majorHAnsi" w:hAnsiTheme="majorHAnsi" w:cstheme="majorHAnsi"/>
        </w:rPr>
      </w:pPr>
      <w:r>
        <w:rPr>
          <w:rFonts w:asciiTheme="majorHAnsi" w:hAnsiTheme="majorHAnsi" w:cstheme="majorHAnsi"/>
        </w:rPr>
        <w:t>výkonové testy podle specifikace v části 13</w:t>
      </w:r>
      <w:r>
        <w:rPr>
          <w:rFonts w:asciiTheme="majorHAnsi" w:hAnsiTheme="majorHAnsi" w:cstheme="majorHAnsi"/>
        </w:rPr>
        <w:fldChar w:fldCharType="begin"/>
      </w:r>
      <w:r>
        <w:rPr>
          <w:rFonts w:asciiTheme="majorHAnsi" w:hAnsiTheme="majorHAnsi" w:cstheme="majorHAnsi"/>
        </w:rPr>
        <w:instrText xml:space="preserve"> REF _Ref507402856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fldChar w:fldCharType="begin"/>
      </w:r>
      <w:r>
        <w:rPr>
          <w:rFonts w:asciiTheme="majorHAnsi" w:hAnsiTheme="majorHAnsi" w:cstheme="majorHAnsi"/>
        </w:rPr>
        <w:instrText xml:space="preserve"> PAGEREF _Ref507402856 \h</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fldChar w:fldCharType="begin"/>
      </w:r>
      <w:r>
        <w:rPr>
          <w:rFonts w:asciiTheme="majorHAnsi" w:hAnsiTheme="majorHAnsi" w:cstheme="majorHAnsi"/>
        </w:rPr>
        <w:instrText xml:space="preserve"> REF _Ref507402856 \n  \h \* MERGEFORMAT </w:instrText>
      </w:r>
      <w:r>
        <w:rPr>
          <w:rFonts w:asciiTheme="majorHAnsi" w:hAnsiTheme="majorHAnsi" w:cstheme="majorHAnsi"/>
        </w:rPr>
      </w:r>
      <w:r>
        <w:rPr>
          <w:rFonts w:asciiTheme="majorHAnsi" w:hAnsiTheme="majorHAnsi" w:cstheme="majorHAnsi"/>
        </w:rPr>
        <w:fldChar w:fldCharType="end"/>
      </w:r>
      <w:r>
        <w:rPr>
          <w:rFonts w:asciiTheme="majorHAnsi" w:hAnsiTheme="majorHAnsi" w:cstheme="majorHAnsi"/>
        </w:rPr>
        <w:t xml:space="preserve"> provedené pro datové </w:t>
      </w:r>
      <w:proofErr w:type="spellStart"/>
      <w:r>
        <w:rPr>
          <w:rFonts w:asciiTheme="majorHAnsi" w:hAnsiTheme="majorHAnsi" w:cstheme="majorHAnsi"/>
        </w:rPr>
        <w:t>NVMe</w:t>
      </w:r>
      <w:proofErr w:type="spellEnd"/>
      <w:r>
        <w:rPr>
          <w:rFonts w:asciiTheme="majorHAnsi" w:hAnsiTheme="majorHAnsi" w:cstheme="majorHAnsi"/>
        </w:rPr>
        <w:t xml:space="preserve"> disky na každém typu serverů samostatně a pro rotační datov</w:t>
      </w:r>
      <w:r>
        <w:rPr>
          <w:rFonts w:asciiTheme="majorHAnsi" w:hAnsiTheme="majorHAnsi" w:cstheme="majorHAnsi"/>
        </w:rPr>
        <w:t xml:space="preserve">é disky </w:t>
      </w:r>
      <w:proofErr w:type="spellStart"/>
      <w:r>
        <w:rPr>
          <w:rFonts w:asciiTheme="majorHAnsi" w:hAnsiTheme="majorHAnsi" w:cstheme="majorHAnsi"/>
        </w:rPr>
        <w:t>storage</w:t>
      </w:r>
      <w:proofErr w:type="spellEnd"/>
      <w:r>
        <w:rPr>
          <w:rFonts w:asciiTheme="majorHAnsi" w:hAnsiTheme="majorHAnsi" w:cstheme="majorHAnsi"/>
        </w:rPr>
        <w:t xml:space="preserve"> serverů.</w:t>
      </w:r>
    </w:p>
    <w:p w:rsidR="00992127" w:rsidRDefault="00992127">
      <w:pPr>
        <w:pStyle w:val="zadavacka2"/>
        <w:numPr>
          <w:ilvl w:val="0"/>
          <w:numId w:val="0"/>
        </w:numPr>
        <w:ind w:left="709" w:hanging="567"/>
        <w:rPr>
          <w:rFonts w:asciiTheme="majorHAnsi" w:hAnsiTheme="majorHAnsi" w:cstheme="majorHAnsi"/>
        </w:rPr>
      </w:pPr>
    </w:p>
    <w:p w:rsidR="00992127" w:rsidRDefault="00992127"/>
    <w:p w:rsidR="00992127" w:rsidRDefault="00992127"/>
    <w:p w:rsidR="00992127" w:rsidRDefault="00992127"/>
    <w:p w:rsidR="00992127" w:rsidRDefault="00992127"/>
    <w:p w:rsidR="00992127" w:rsidRDefault="00992127"/>
    <w:p w:rsidR="00992127" w:rsidRDefault="00992127"/>
    <w:p w:rsidR="00992127" w:rsidRDefault="00992127">
      <w:pPr>
        <w:jc w:val="center"/>
      </w:pPr>
    </w:p>
    <w:sectPr w:rsidR="00992127">
      <w:headerReference w:type="default" r:id="rId8"/>
      <w:footerReference w:type="default" r:id="rId9"/>
      <w:headerReference w:type="first" r:id="rId10"/>
      <w:footerReference w:type="first" r:id="rId11"/>
      <w:pgSz w:w="11906" w:h="16838"/>
      <w:pgMar w:top="1474" w:right="1418" w:bottom="851" w:left="1418" w:header="737" w:footer="34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90B" w:rsidRDefault="004D690B">
      <w:r>
        <w:separator/>
      </w:r>
    </w:p>
  </w:endnote>
  <w:endnote w:type="continuationSeparator" w:id="0">
    <w:p w:rsidR="004D690B" w:rsidRDefault="004D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roid Sans">
    <w:altName w:val="Segoe UI"/>
    <w:charset w:val="00"/>
    <w:family w:val="auto"/>
    <w:pitch w:val="default"/>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venir LT Pro 55 Roman">
    <w:charset w:val="00"/>
    <w:family w:val="auto"/>
    <w:pitch w:val="default"/>
  </w:font>
  <w:font w:name="starsymbol">
    <w:charset w:val="00"/>
    <w:family w:val="auto"/>
    <w:pitch w:val="default"/>
  </w:font>
  <w:font w:name="futuraa bk bt">
    <w:altName w:val="Century Gothic"/>
    <w:charset w:val="00"/>
    <w:family w:val="auto"/>
    <w:pitch w:val="default"/>
  </w:font>
  <w:font w:name="Trebuchet MS">
    <w:panose1 w:val="020B0603020202020204"/>
    <w:charset w:val="EE"/>
    <w:family w:val="swiss"/>
    <w:pitch w:val="variable"/>
    <w:sig w:usb0="00000687" w:usb1="00000000" w:usb2="00000000" w:usb3="00000000" w:csb0="0000009F" w:csb1="00000000"/>
  </w:font>
  <w:font w:name="bitstream vera sans">
    <w:charset w:val="00"/>
    <w:family w:val="auto"/>
    <w:pitch w:val="default"/>
  </w:font>
  <w:font w:name="Mincho">
    <w:altName w:val="明朝"/>
    <w:panose1 w:val="02020609040305080305"/>
    <w:charset w:val="00"/>
    <w:family w:val="auto"/>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default"/>
  </w:font>
  <w:font w:name="Georgia">
    <w:panose1 w:val="02040502050405020303"/>
    <w:charset w:val="EE"/>
    <w:family w:val="roman"/>
    <w:pitch w:val="variable"/>
    <w:sig w:usb0="00000287" w:usb1="00000000" w:usb2="00000000" w:usb3="00000000" w:csb0="0000009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Noto Serif CJK SC">
    <w:charset w:val="00"/>
    <w:family w:val="auto"/>
    <w:pitch w:val="default"/>
  </w:font>
  <w:font w:name="Lohit Devanaga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27" w:rsidRDefault="004D690B">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13</w:t>
    </w:r>
    <w:r>
      <w:rPr>
        <w:rFonts w:ascii="Arial" w:hAnsi="Arial" w:cs="Arial"/>
        <w:bCs/>
        <w:iCs/>
        <w:sz w:val="16"/>
        <w:szCs w:val="16"/>
      </w:rPr>
      <w:fldChar w:fldCharType="end"/>
    </w:r>
    <w:r>
      <w:rPr>
        <w:rFonts w:asciiTheme="minorHAnsi" w:hAnsiTheme="minorHAnsi" w:cstheme="minorHAnsi"/>
        <w:bCs/>
        <w:iCs/>
        <w:sz w:val="16"/>
        <w:szCs w:val="16"/>
      </w:rPr>
      <w:t>/</w:t>
    </w:r>
    <w:r>
      <w:rPr>
        <w:rFonts w:asciiTheme="minorHAnsi" w:hAnsiTheme="minorHAnsi" w:cstheme="minorHAnsi"/>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13</w:t>
    </w:r>
    <w:r>
      <w:rPr>
        <w:rFonts w:ascii="Arial" w:hAnsi="Arial" w:cs="Arial"/>
        <w:bCs/>
        <w:iCs/>
        <w:sz w:val="16"/>
        <w:szCs w:val="16"/>
      </w:rPr>
      <w:fldChar w:fldCharType="end"/>
    </w:r>
  </w:p>
  <w:p w:rsidR="00992127" w:rsidRDefault="004D690B">
    <w:pPr>
      <w:rPr>
        <w:rFonts w:asciiTheme="minorHAnsi" w:hAnsiTheme="minorHAnsi" w:cstheme="minorHAnsi"/>
        <w:sz w:val="16"/>
        <w:szCs w:val="16"/>
      </w:rPr>
    </w:pPr>
    <w:proofErr w:type="gramStart"/>
    <w:r>
      <w:rPr>
        <w:rFonts w:asciiTheme="minorHAnsi" w:hAnsiTheme="minorHAnsi" w:cstheme="minorHAnsi"/>
        <w:bCs/>
        <w:iCs/>
        <w:sz w:val="16"/>
        <w:szCs w:val="16"/>
      </w:rPr>
      <w:t>CESNET - Dodávka</w:t>
    </w:r>
    <w:proofErr w:type="gramEnd"/>
    <w:r>
      <w:rPr>
        <w:rFonts w:asciiTheme="minorHAnsi" w:hAnsiTheme="minorHAnsi" w:cstheme="minorHAnsi"/>
        <w:bCs/>
        <w:iCs/>
        <w:sz w:val="16"/>
        <w:szCs w:val="16"/>
      </w:rPr>
      <w:t xml:space="preserve"> </w:t>
    </w:r>
    <w:r>
      <w:rPr>
        <w:rFonts w:asciiTheme="minorHAnsi" w:hAnsiTheme="minorHAnsi" w:cstheme="minorHAnsi"/>
        <w:sz w:val="16"/>
        <w:szCs w:val="24"/>
      </w:rPr>
      <w:t xml:space="preserve">clusteru pro Národní </w:t>
    </w:r>
    <w:proofErr w:type="spellStart"/>
    <w:r>
      <w:rPr>
        <w:rFonts w:asciiTheme="minorHAnsi" w:hAnsiTheme="minorHAnsi" w:cstheme="minorHAnsi"/>
        <w:sz w:val="16"/>
        <w:szCs w:val="24"/>
      </w:rPr>
      <w:t>repozitářovou</w:t>
    </w:r>
    <w:proofErr w:type="spellEnd"/>
    <w:r>
      <w:rPr>
        <w:rFonts w:asciiTheme="minorHAnsi" w:hAnsiTheme="minorHAnsi" w:cstheme="minorHAnsi"/>
        <w:sz w:val="16"/>
        <w:szCs w:val="24"/>
      </w:rPr>
      <w:t xml:space="preserve"> platformu 2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27" w:rsidRDefault="004D690B">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13</w:t>
    </w:r>
    <w:r>
      <w:rPr>
        <w:rFonts w:ascii="Arial" w:hAnsi="Arial" w:cs="Arial"/>
        <w:bCs/>
        <w:iCs/>
        <w:sz w:val="16"/>
        <w:szCs w:val="16"/>
      </w:rPr>
      <w:fldChar w:fldCharType="end"/>
    </w:r>
    <w:r>
      <w:rPr>
        <w:rFonts w:asciiTheme="minorHAnsi" w:hAnsiTheme="minorHAnsi" w:cstheme="minorHAnsi"/>
        <w:bCs/>
        <w:iCs/>
        <w:sz w:val="16"/>
        <w:szCs w:val="16"/>
      </w:rPr>
      <w:t>/</w:t>
    </w:r>
    <w:r>
      <w:rPr>
        <w:rFonts w:asciiTheme="minorHAnsi" w:hAnsiTheme="minorHAnsi" w:cstheme="minorHAnsi"/>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13</w:t>
    </w:r>
    <w:r>
      <w:rPr>
        <w:rFonts w:ascii="Arial" w:hAnsi="Arial" w:cs="Arial"/>
        <w:bCs/>
        <w:iCs/>
        <w:sz w:val="16"/>
        <w:szCs w:val="16"/>
      </w:rPr>
      <w:fldChar w:fldCharType="end"/>
    </w:r>
  </w:p>
  <w:p w:rsidR="00992127" w:rsidRDefault="004D690B">
    <w:pPr>
      <w:rPr>
        <w:rFonts w:asciiTheme="minorHAnsi" w:hAnsiTheme="minorHAnsi" w:cstheme="minorHAnsi"/>
        <w:sz w:val="16"/>
        <w:szCs w:val="16"/>
      </w:rPr>
    </w:pPr>
    <w:proofErr w:type="gramStart"/>
    <w:r>
      <w:rPr>
        <w:rFonts w:asciiTheme="minorHAnsi" w:hAnsiTheme="minorHAnsi" w:cstheme="minorHAnsi"/>
        <w:bCs/>
        <w:iCs/>
        <w:sz w:val="16"/>
        <w:szCs w:val="16"/>
      </w:rPr>
      <w:t>CESNET - Dodávka</w:t>
    </w:r>
    <w:proofErr w:type="gramEnd"/>
    <w:r>
      <w:rPr>
        <w:rFonts w:asciiTheme="minorHAnsi" w:hAnsiTheme="minorHAnsi" w:cstheme="minorHAnsi"/>
        <w:bCs/>
        <w:iCs/>
        <w:sz w:val="16"/>
        <w:szCs w:val="16"/>
      </w:rPr>
      <w:t xml:space="preserve"> </w:t>
    </w:r>
    <w:r>
      <w:rPr>
        <w:rFonts w:asciiTheme="minorHAnsi" w:hAnsiTheme="minorHAnsi" w:cstheme="minorHAnsi"/>
        <w:sz w:val="16"/>
        <w:szCs w:val="24"/>
      </w:rPr>
      <w:t xml:space="preserve">clusteru pro Národní </w:t>
    </w:r>
    <w:proofErr w:type="spellStart"/>
    <w:r>
      <w:rPr>
        <w:rFonts w:asciiTheme="minorHAnsi" w:hAnsiTheme="minorHAnsi" w:cstheme="minorHAnsi"/>
        <w:sz w:val="16"/>
        <w:szCs w:val="24"/>
      </w:rPr>
      <w:t>repozitářovou</w:t>
    </w:r>
    <w:proofErr w:type="spellEnd"/>
    <w:r>
      <w:rPr>
        <w:rFonts w:asciiTheme="minorHAnsi" w:hAnsiTheme="minorHAnsi" w:cstheme="minorHAnsi"/>
        <w:sz w:val="16"/>
        <w:szCs w:val="24"/>
      </w:rPr>
      <w:t xml:space="preserve"> platformu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90B" w:rsidRDefault="004D690B">
      <w:pPr>
        <w:rPr>
          <w:sz w:val="12"/>
        </w:rPr>
      </w:pPr>
      <w:r>
        <w:separator/>
      </w:r>
    </w:p>
  </w:footnote>
  <w:footnote w:type="continuationSeparator" w:id="0">
    <w:p w:rsidR="004D690B" w:rsidRDefault="004D690B">
      <w:pPr>
        <w:rPr>
          <w:sz w:val="12"/>
        </w:rPr>
      </w:pPr>
      <w:r>
        <w:continuationSeparator/>
      </w:r>
    </w:p>
  </w:footnote>
  <w:footnote w:id="1">
    <w:p w:rsidR="00992127" w:rsidRDefault="004D690B">
      <w:pPr>
        <w:pStyle w:val="Textpoznpodarou"/>
      </w:pPr>
      <w:r>
        <w:rPr>
          <w:rStyle w:val="FootnoteCharacters"/>
        </w:rPr>
        <w:footnoteRef/>
      </w:r>
      <w:r>
        <w:t xml:space="preserve"> Zadavatel důrazně doporučuje volit disky s odpovídajícími parametry DWPD/TBW s ohledem na to, že podle záručn</w:t>
      </w:r>
      <w:r>
        <w:t>ích podmínek může být velký počet současných selhání disků nebo opakované selhání disků důvodem až k odstoupení od smlouvy, viz čl. 11 návrhu smlouvy.</w:t>
      </w:r>
    </w:p>
  </w:footnote>
  <w:footnote w:id="2">
    <w:p w:rsidR="00992127" w:rsidRDefault="004D690B">
      <w:pPr>
        <w:pStyle w:val="Textpoznpodarou"/>
      </w:pPr>
      <w:r>
        <w:rPr>
          <w:rStyle w:val="Znakapoznpodarou"/>
        </w:rPr>
        <w:footnoteRef/>
      </w:r>
      <w:r>
        <w:t xml:space="preserve"> Srovnej rovněž s definicemi typů incidentů a jejich důsledků v návrhu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27" w:rsidRDefault="004D690B">
    <w:pPr>
      <w:pStyle w:val="Zhlav"/>
      <w:rPr>
        <w:i/>
        <w:sz w:val="14"/>
        <w:szCs w:val="18"/>
      </w:rPr>
    </w:pPr>
    <w:r>
      <w:rPr>
        <w:i/>
        <w:noProof/>
        <w:sz w:val="14"/>
        <w:szCs w:val="18"/>
      </w:rPr>
      <w:drawing>
        <wp:anchor distT="0" distB="0" distL="0" distR="0" simplePos="0" relativeHeight="251657216" behindDoc="1" locked="0" layoutInCell="1" allowOverlap="1">
          <wp:simplePos x="0" y="0"/>
          <wp:positionH relativeFrom="column">
            <wp:align>left</wp:align>
          </wp:positionH>
          <wp:positionV relativeFrom="page">
            <wp:posOffset>71755</wp:posOffset>
          </wp:positionV>
          <wp:extent cx="1619250" cy="8851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pic:cNvPicPr>
                    <a:picLocks noChangeAspect="1"/>
                  </pic:cNvPicPr>
                </pic:nvPicPr>
                <pic:blipFill>
                  <a:blip r:embed="rId1"/>
                  <a:srcRect l="-19" t="-34" r="-19" b="-34"/>
                  <a:stretch/>
                </pic:blipFill>
                <pic:spPr bwMode="auto">
                  <a:xfrm>
                    <a:off x="0" y="0"/>
                    <a:ext cx="1619250" cy="8851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27" w:rsidRDefault="004D690B">
    <w:pPr>
      <w:pStyle w:val="Zhlav"/>
      <w:rPr>
        <w:i/>
        <w:sz w:val="14"/>
        <w:szCs w:val="18"/>
      </w:rPr>
    </w:pPr>
    <w:r>
      <w:rPr>
        <w:i/>
        <w:noProof/>
        <w:sz w:val="14"/>
        <w:szCs w:val="18"/>
      </w:rPr>
      <w:drawing>
        <wp:anchor distT="0" distB="0" distL="0" distR="0" simplePos="0" relativeHeight="251658240" behindDoc="1" locked="0" layoutInCell="1" allowOverlap="1">
          <wp:simplePos x="0" y="0"/>
          <wp:positionH relativeFrom="column">
            <wp:align>left</wp:align>
          </wp:positionH>
          <wp:positionV relativeFrom="page">
            <wp:posOffset>71755</wp:posOffset>
          </wp:positionV>
          <wp:extent cx="1619250" cy="88519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pic:cNvPicPr>
                    <a:picLocks noChangeAspect="1"/>
                  </pic:cNvPicPr>
                </pic:nvPicPr>
                <pic:blipFill>
                  <a:blip r:embed="rId1"/>
                  <a:srcRect l="-19" t="-34" r="-19" b="-34"/>
                  <a:stretch/>
                </pic:blipFill>
                <pic:spPr bwMode="auto">
                  <a:xfrm>
                    <a:off x="0" y="0"/>
                    <a:ext cx="161925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D62"/>
    <w:multiLevelType w:val="multilevel"/>
    <w:tmpl w:val="F75E80F2"/>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1" w15:restartNumberingAfterBreak="0">
    <w:nsid w:val="06CD1300"/>
    <w:multiLevelType w:val="multilevel"/>
    <w:tmpl w:val="564E8AB8"/>
    <w:lvl w:ilvl="0">
      <w:start w:val="1"/>
      <w:numFmt w:val="decimal"/>
      <w:pStyle w:val="zadavacka"/>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2" w15:restartNumberingAfterBreak="0">
    <w:nsid w:val="15813C24"/>
    <w:multiLevelType w:val="multilevel"/>
    <w:tmpl w:val="1B38B01C"/>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3" w15:restartNumberingAfterBreak="0">
    <w:nsid w:val="17735EDF"/>
    <w:multiLevelType w:val="hybridMultilevel"/>
    <w:tmpl w:val="C38C8DC6"/>
    <w:lvl w:ilvl="0" w:tplc="57CA6E92">
      <w:start w:val="1"/>
      <w:numFmt w:val="lowerLetter"/>
      <w:pStyle w:val="bulletsLevel1"/>
      <w:isLgl/>
      <w:lvlText w:val="%1)"/>
      <w:lvlJc w:val="left"/>
      <w:pPr>
        <w:tabs>
          <w:tab w:val="num" w:pos="720"/>
        </w:tabs>
        <w:ind w:left="720" w:hanging="360"/>
      </w:pPr>
    </w:lvl>
    <w:lvl w:ilvl="1" w:tplc="554E0BE4">
      <w:start w:val="1"/>
      <w:numFmt w:val="lowerLetter"/>
      <w:isLgl/>
      <w:lvlText w:val="%2."/>
      <w:lvlJc w:val="left"/>
      <w:pPr>
        <w:tabs>
          <w:tab w:val="num" w:pos="1440"/>
        </w:tabs>
        <w:ind w:left="1440" w:hanging="360"/>
      </w:pPr>
    </w:lvl>
    <w:lvl w:ilvl="2" w:tplc="6DACFFA8">
      <w:start w:val="1"/>
      <w:numFmt w:val="lowerRoman"/>
      <w:isLgl/>
      <w:lvlText w:val="%3."/>
      <w:lvlJc w:val="left"/>
      <w:pPr>
        <w:tabs>
          <w:tab w:val="num" w:pos="2160"/>
        </w:tabs>
        <w:ind w:left="2160" w:hanging="180"/>
      </w:pPr>
    </w:lvl>
    <w:lvl w:ilvl="3" w:tplc="58AC3AFC">
      <w:start w:val="1"/>
      <w:numFmt w:val="decimal"/>
      <w:isLgl/>
      <w:lvlText w:val="%4."/>
      <w:lvlJc w:val="left"/>
      <w:pPr>
        <w:tabs>
          <w:tab w:val="num" w:pos="2880"/>
        </w:tabs>
        <w:ind w:left="2880" w:hanging="360"/>
      </w:pPr>
    </w:lvl>
    <w:lvl w:ilvl="4" w:tplc="331AB824">
      <w:start w:val="1"/>
      <w:numFmt w:val="lowerLetter"/>
      <w:isLgl/>
      <w:lvlText w:val="%5."/>
      <w:lvlJc w:val="left"/>
      <w:pPr>
        <w:tabs>
          <w:tab w:val="num" w:pos="3600"/>
        </w:tabs>
        <w:ind w:left="3600" w:hanging="360"/>
      </w:pPr>
    </w:lvl>
    <w:lvl w:ilvl="5" w:tplc="BE069782">
      <w:start w:val="1"/>
      <w:numFmt w:val="lowerRoman"/>
      <w:isLgl/>
      <w:lvlText w:val="%6."/>
      <w:lvlJc w:val="left"/>
      <w:pPr>
        <w:tabs>
          <w:tab w:val="num" w:pos="4320"/>
        </w:tabs>
        <w:ind w:left="4320" w:hanging="180"/>
      </w:pPr>
    </w:lvl>
    <w:lvl w:ilvl="6" w:tplc="CAE4412E">
      <w:start w:val="1"/>
      <w:numFmt w:val="decimal"/>
      <w:isLgl/>
      <w:lvlText w:val="%7."/>
      <w:lvlJc w:val="left"/>
      <w:pPr>
        <w:tabs>
          <w:tab w:val="num" w:pos="5040"/>
        </w:tabs>
        <w:ind w:left="5040" w:hanging="360"/>
      </w:pPr>
    </w:lvl>
    <w:lvl w:ilvl="7" w:tplc="E7EE2752">
      <w:start w:val="1"/>
      <w:numFmt w:val="lowerLetter"/>
      <w:isLgl/>
      <w:lvlText w:val="%8."/>
      <w:lvlJc w:val="left"/>
      <w:pPr>
        <w:tabs>
          <w:tab w:val="num" w:pos="5760"/>
        </w:tabs>
        <w:ind w:left="5760" w:hanging="360"/>
      </w:pPr>
    </w:lvl>
    <w:lvl w:ilvl="8" w:tplc="D2AA6584">
      <w:start w:val="1"/>
      <w:numFmt w:val="lowerRoman"/>
      <w:isLgl/>
      <w:lvlText w:val="%9."/>
      <w:lvlJc w:val="left"/>
      <w:pPr>
        <w:tabs>
          <w:tab w:val="num" w:pos="6480"/>
        </w:tabs>
        <w:ind w:left="6480" w:hanging="180"/>
      </w:pPr>
    </w:lvl>
  </w:abstractNum>
  <w:abstractNum w:abstractNumId="4" w15:restartNumberingAfterBreak="0">
    <w:nsid w:val="195D3699"/>
    <w:multiLevelType w:val="multilevel"/>
    <w:tmpl w:val="BFB06EB4"/>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5" w15:restartNumberingAfterBreak="0">
    <w:nsid w:val="1A6252D7"/>
    <w:multiLevelType w:val="hybridMultilevel"/>
    <w:tmpl w:val="7B223716"/>
    <w:lvl w:ilvl="0" w:tplc="ABC05F92">
      <w:start w:val="1"/>
      <w:numFmt w:val="decimal"/>
      <w:pStyle w:val="BulletedList"/>
      <w:isLgl/>
      <w:lvlText w:val="%1)"/>
      <w:lvlJc w:val="left"/>
      <w:pPr>
        <w:tabs>
          <w:tab w:val="num" w:pos="0"/>
        </w:tabs>
        <w:ind w:left="360" w:hanging="360"/>
      </w:pPr>
    </w:lvl>
    <w:lvl w:ilvl="1" w:tplc="EA86CF2C">
      <w:start w:val="1"/>
      <w:numFmt w:val="lowerLetter"/>
      <w:isLgl/>
      <w:lvlText w:val="%2)"/>
      <w:lvlJc w:val="left"/>
      <w:pPr>
        <w:tabs>
          <w:tab w:val="num" w:pos="0"/>
        </w:tabs>
        <w:ind w:left="720" w:hanging="360"/>
      </w:pPr>
      <w:rPr>
        <w:i w:val="0"/>
      </w:rPr>
    </w:lvl>
    <w:lvl w:ilvl="2" w:tplc="63F40C8C">
      <w:start w:val="1"/>
      <w:numFmt w:val="lowerRoman"/>
      <w:isLgl/>
      <w:lvlText w:val="%3)"/>
      <w:lvlJc w:val="left"/>
      <w:pPr>
        <w:tabs>
          <w:tab w:val="num" w:pos="0"/>
        </w:tabs>
        <w:ind w:left="1080" w:hanging="360"/>
      </w:pPr>
    </w:lvl>
    <w:lvl w:ilvl="3" w:tplc="A94A23F8">
      <w:start w:val="1"/>
      <w:numFmt w:val="decimal"/>
      <w:isLgl/>
      <w:lvlText w:val="(%4)"/>
      <w:lvlJc w:val="left"/>
      <w:pPr>
        <w:tabs>
          <w:tab w:val="num" w:pos="0"/>
        </w:tabs>
        <w:ind w:left="1440" w:hanging="360"/>
      </w:pPr>
    </w:lvl>
    <w:lvl w:ilvl="4" w:tplc="3140F10A">
      <w:start w:val="1"/>
      <w:numFmt w:val="lowerLetter"/>
      <w:isLgl/>
      <w:lvlText w:val="(%5)"/>
      <w:lvlJc w:val="left"/>
      <w:pPr>
        <w:tabs>
          <w:tab w:val="num" w:pos="0"/>
        </w:tabs>
        <w:ind w:left="1800" w:hanging="360"/>
      </w:pPr>
    </w:lvl>
    <w:lvl w:ilvl="5" w:tplc="8D0475B4">
      <w:start w:val="1"/>
      <w:numFmt w:val="lowerRoman"/>
      <w:isLgl/>
      <w:lvlText w:val="(%6)"/>
      <w:lvlJc w:val="left"/>
      <w:pPr>
        <w:tabs>
          <w:tab w:val="num" w:pos="0"/>
        </w:tabs>
        <w:ind w:left="2160" w:hanging="360"/>
      </w:pPr>
    </w:lvl>
    <w:lvl w:ilvl="6" w:tplc="E1EA6D3E">
      <w:start w:val="1"/>
      <w:numFmt w:val="decimal"/>
      <w:isLgl/>
      <w:lvlText w:val="%7."/>
      <w:lvlJc w:val="left"/>
      <w:pPr>
        <w:tabs>
          <w:tab w:val="num" w:pos="0"/>
        </w:tabs>
        <w:ind w:left="2520" w:hanging="360"/>
      </w:pPr>
    </w:lvl>
    <w:lvl w:ilvl="7" w:tplc="648821E8">
      <w:start w:val="1"/>
      <w:numFmt w:val="lowerLetter"/>
      <w:isLgl/>
      <w:lvlText w:val="%8."/>
      <w:lvlJc w:val="left"/>
      <w:pPr>
        <w:tabs>
          <w:tab w:val="num" w:pos="0"/>
        </w:tabs>
        <w:ind w:left="2880" w:hanging="360"/>
      </w:pPr>
    </w:lvl>
    <w:lvl w:ilvl="8" w:tplc="2146BF1C">
      <w:start w:val="1"/>
      <w:numFmt w:val="lowerRoman"/>
      <w:isLgl/>
      <w:lvlText w:val="%9."/>
      <w:lvlJc w:val="left"/>
      <w:pPr>
        <w:tabs>
          <w:tab w:val="num" w:pos="0"/>
        </w:tabs>
        <w:ind w:left="3240" w:hanging="360"/>
      </w:pPr>
    </w:lvl>
  </w:abstractNum>
  <w:abstractNum w:abstractNumId="6" w15:restartNumberingAfterBreak="0">
    <w:nsid w:val="22CC2603"/>
    <w:multiLevelType w:val="multilevel"/>
    <w:tmpl w:val="6F966B96"/>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7" w15:restartNumberingAfterBreak="0">
    <w:nsid w:val="36773DB9"/>
    <w:multiLevelType w:val="multilevel"/>
    <w:tmpl w:val="C40ED658"/>
    <w:lvl w:ilvl="0">
      <w:start w:val="1"/>
      <w:numFmt w:val="decimal"/>
      <w:isLgl/>
      <w:suff w:val="nothing"/>
      <w:lvlText w:val=""/>
      <w:lvlJc w:val="left"/>
      <w:pPr>
        <w:tabs>
          <w:tab w:val="num" w:pos="0"/>
        </w:tabs>
        <w:ind w:left="0" w:firstLine="0"/>
      </w:pPr>
    </w:lvl>
    <w:lvl w:ilvl="1">
      <w:start w:val="1"/>
      <w:numFmt w:val="decimal"/>
      <w:pStyle w:val="Nadpis2"/>
      <w:isLgl/>
      <w:lvlText w:val="%1.%2"/>
      <w:lvlJc w:val="left"/>
      <w:pPr>
        <w:tabs>
          <w:tab w:val="num" w:pos="0"/>
        </w:tabs>
        <w:ind w:left="576" w:hanging="576"/>
      </w:pPr>
    </w:lvl>
    <w:lvl w:ilvl="2">
      <w:start w:val="1"/>
      <w:numFmt w:val="decimal"/>
      <w:pStyle w:val="Nadpis3"/>
      <w:isLgl/>
      <w:lvlText w:val="%1.%2.%3"/>
      <w:lvlJc w:val="left"/>
      <w:pPr>
        <w:tabs>
          <w:tab w:val="num" w:pos="0"/>
        </w:tabs>
        <w:ind w:left="720" w:hanging="720"/>
      </w:pPr>
    </w:lvl>
    <w:lvl w:ilvl="3">
      <w:start w:val="1"/>
      <w:numFmt w:val="decimal"/>
      <w:pStyle w:val="Nadpis4"/>
      <w:isLgl/>
      <w:lvlText w:val="%1.%2.%3.%4"/>
      <w:lvlJc w:val="left"/>
      <w:pPr>
        <w:tabs>
          <w:tab w:val="num" w:pos="0"/>
        </w:tabs>
        <w:ind w:left="864" w:hanging="864"/>
      </w:pPr>
    </w:lvl>
    <w:lvl w:ilvl="4">
      <w:start w:val="1"/>
      <w:numFmt w:val="decimal"/>
      <w:pStyle w:val="Nadpis5"/>
      <w:isLgl/>
      <w:lvlText w:val="%1.%2.%3.%4.%5"/>
      <w:lvlJc w:val="left"/>
      <w:pPr>
        <w:tabs>
          <w:tab w:val="num" w:pos="0"/>
        </w:tabs>
        <w:ind w:left="1008" w:hanging="1008"/>
      </w:pPr>
    </w:lvl>
    <w:lvl w:ilvl="5">
      <w:start w:val="1"/>
      <w:numFmt w:val="decimal"/>
      <w:pStyle w:val="Nadpis6"/>
      <w:isLgl/>
      <w:lvlText w:val="%1.%2.%3.%4.%5.%6"/>
      <w:lvlJc w:val="left"/>
      <w:pPr>
        <w:tabs>
          <w:tab w:val="num" w:pos="0"/>
        </w:tabs>
        <w:ind w:left="1152" w:hanging="1152"/>
      </w:pPr>
    </w:lvl>
    <w:lvl w:ilvl="6">
      <w:start w:val="1"/>
      <w:numFmt w:val="decimal"/>
      <w:pStyle w:val="Nadpis7"/>
      <w:isLgl/>
      <w:lvlText w:val="%1.%2.%3.%4.%5.%6.%7"/>
      <w:lvlJc w:val="left"/>
      <w:pPr>
        <w:tabs>
          <w:tab w:val="num" w:pos="0"/>
        </w:tabs>
        <w:ind w:left="1296" w:hanging="1296"/>
      </w:pPr>
    </w:lvl>
    <w:lvl w:ilvl="7">
      <w:start w:val="1"/>
      <w:numFmt w:val="decimal"/>
      <w:pStyle w:val="Nadpis8"/>
      <w:isLgl/>
      <w:lvlText w:val="%1.%2.%3.%4.%5.%6.%7.%8"/>
      <w:lvlJc w:val="left"/>
      <w:pPr>
        <w:tabs>
          <w:tab w:val="num" w:pos="0"/>
        </w:tabs>
        <w:ind w:left="1440" w:hanging="1440"/>
      </w:pPr>
    </w:lvl>
    <w:lvl w:ilvl="8">
      <w:start w:val="1"/>
      <w:numFmt w:val="decimal"/>
      <w:pStyle w:val="Nadpis9"/>
      <w:isLgl/>
      <w:lvlText w:val="%1.%2.%3.%4.%5.%6.%7.%8.%9"/>
      <w:lvlJc w:val="left"/>
      <w:pPr>
        <w:tabs>
          <w:tab w:val="num" w:pos="0"/>
        </w:tabs>
        <w:ind w:left="1584" w:hanging="1584"/>
      </w:pPr>
    </w:lvl>
  </w:abstractNum>
  <w:abstractNum w:abstractNumId="8" w15:restartNumberingAfterBreak="0">
    <w:nsid w:val="42A97F1E"/>
    <w:multiLevelType w:val="multilevel"/>
    <w:tmpl w:val="7EDE9CE4"/>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9" w15:restartNumberingAfterBreak="0">
    <w:nsid w:val="4C366965"/>
    <w:multiLevelType w:val="multilevel"/>
    <w:tmpl w:val="6E9248CA"/>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10" w15:restartNumberingAfterBreak="0">
    <w:nsid w:val="6CB52521"/>
    <w:multiLevelType w:val="multilevel"/>
    <w:tmpl w:val="FC34E4A8"/>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11" w15:restartNumberingAfterBreak="0">
    <w:nsid w:val="79212AC4"/>
    <w:multiLevelType w:val="multilevel"/>
    <w:tmpl w:val="9FB0AEC6"/>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rFonts w:ascii="Arial" w:hAnsi="Arial" w:cs="Arial" w:hint="default"/>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num w:numId="1">
    <w:abstractNumId w:val="7"/>
  </w:num>
  <w:num w:numId="2">
    <w:abstractNumId w:val="1"/>
  </w:num>
  <w:num w:numId="3">
    <w:abstractNumId w:val="3"/>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2"/>
  </w:num>
  <w:num w:numId="13">
    <w:abstractNumId w:val="8"/>
  </w:num>
  <w:num w:numId="14">
    <w:abstractNumId w:val="0"/>
  </w:num>
  <w:num w:numId="15">
    <w:abstractNumId w:val="6"/>
  </w:num>
  <w:num w:numId="16">
    <w:abstractNumId w:val="11"/>
  </w:num>
  <w:num w:numId="17">
    <w:abstractNumId w:val="9"/>
  </w:num>
  <w:num w:numId="18">
    <w:abstractNumId w:val="4"/>
  </w:num>
  <w:num w:numId="19">
    <w:abstractNumId w:val="10"/>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127"/>
    <w:rsid w:val="00376227"/>
    <w:rsid w:val="004D690B"/>
    <w:rsid w:val="0099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0AB7D-6012-46D4-99EC-06C5B560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roid Sans" w:hAnsi="Times New Roman" w:cs="Droid Sans"/>
        <w:lang w:val="cs-C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qFormat/>
    <w:pPr>
      <w:outlineLvl w:val="0"/>
    </w:pPr>
    <w:rPr>
      <w:b/>
      <w:sz w:val="24"/>
      <w:szCs w:val="24"/>
      <w:u w:val="single"/>
    </w:rPr>
  </w:style>
  <w:style w:type="paragraph" w:styleId="Nadpis2">
    <w:name w:val="heading 2"/>
    <w:basedOn w:val="Normln"/>
    <w:qFormat/>
    <w:pPr>
      <w:keepNext/>
      <w:keepLines/>
      <w:numPr>
        <w:ilvl w:val="1"/>
        <w:numId w:val="1"/>
      </w:numPr>
      <w:spacing w:before="200"/>
      <w:outlineLvl w:val="1"/>
    </w:pPr>
    <w:rPr>
      <w:rFonts w:ascii="Cambria" w:hAnsi="Cambria"/>
      <w:b/>
      <w:bCs/>
      <w:color w:val="2DA2BF"/>
      <w:sz w:val="26"/>
      <w:szCs w:val="26"/>
      <w:lang w:val="en-US"/>
    </w:rPr>
  </w:style>
  <w:style w:type="paragraph" w:styleId="Nadpis3">
    <w:name w:val="heading 3"/>
    <w:basedOn w:val="Normln"/>
    <w:qFormat/>
    <w:pPr>
      <w:keepNext/>
      <w:keepLines/>
      <w:numPr>
        <w:ilvl w:val="2"/>
        <w:numId w:val="1"/>
      </w:numPr>
      <w:spacing w:before="200"/>
      <w:outlineLvl w:val="2"/>
    </w:pPr>
    <w:rPr>
      <w:rFonts w:ascii="Cambria" w:hAnsi="Cambria"/>
      <w:b/>
      <w:bCs/>
      <w:color w:val="2DA2BF"/>
      <w:lang w:val="en-US"/>
    </w:rPr>
  </w:style>
  <w:style w:type="paragraph" w:styleId="Nadpis4">
    <w:name w:val="heading 4"/>
    <w:basedOn w:val="Normln"/>
    <w:qFormat/>
    <w:pPr>
      <w:keepNext/>
      <w:keepLines/>
      <w:numPr>
        <w:ilvl w:val="3"/>
        <w:numId w:val="1"/>
      </w:numPr>
      <w:spacing w:before="200"/>
      <w:outlineLvl w:val="3"/>
    </w:pPr>
    <w:rPr>
      <w:rFonts w:ascii="Cambria" w:hAnsi="Cambria"/>
      <w:b/>
      <w:bCs/>
      <w:i/>
      <w:iCs/>
      <w:color w:val="2DA2BF"/>
      <w:lang w:val="en-US"/>
    </w:rPr>
  </w:style>
  <w:style w:type="paragraph" w:styleId="Nadpis5">
    <w:name w:val="heading 5"/>
    <w:basedOn w:val="Normln"/>
    <w:qFormat/>
    <w:pPr>
      <w:keepNext/>
      <w:keepLines/>
      <w:numPr>
        <w:ilvl w:val="4"/>
        <w:numId w:val="1"/>
      </w:numPr>
      <w:spacing w:before="200"/>
      <w:outlineLvl w:val="4"/>
    </w:pPr>
    <w:rPr>
      <w:rFonts w:ascii="Cambria" w:hAnsi="Cambria"/>
      <w:color w:val="16505E"/>
      <w:lang w:val="en-US"/>
    </w:rPr>
  </w:style>
  <w:style w:type="paragraph" w:styleId="Nadpis6">
    <w:name w:val="heading 6"/>
    <w:basedOn w:val="Normln"/>
    <w:qFormat/>
    <w:pPr>
      <w:keepNext/>
      <w:keepLines/>
      <w:numPr>
        <w:ilvl w:val="5"/>
        <w:numId w:val="1"/>
      </w:numPr>
      <w:spacing w:before="200"/>
      <w:outlineLvl w:val="5"/>
    </w:pPr>
    <w:rPr>
      <w:rFonts w:ascii="Cambria" w:hAnsi="Cambria"/>
      <w:i/>
      <w:iCs/>
      <w:color w:val="16505E"/>
      <w:lang w:val="en-US"/>
    </w:rPr>
  </w:style>
  <w:style w:type="paragraph" w:styleId="Nadpis7">
    <w:name w:val="heading 7"/>
    <w:basedOn w:val="Normln"/>
    <w:qFormat/>
    <w:pPr>
      <w:keepNext/>
      <w:keepLines/>
      <w:numPr>
        <w:ilvl w:val="6"/>
        <w:numId w:val="1"/>
      </w:numPr>
      <w:spacing w:before="200"/>
      <w:outlineLvl w:val="6"/>
    </w:pPr>
    <w:rPr>
      <w:rFonts w:ascii="Cambria" w:hAnsi="Cambria"/>
      <w:i/>
      <w:iCs/>
      <w:color w:val="404040"/>
      <w:lang w:val="en-US"/>
    </w:rPr>
  </w:style>
  <w:style w:type="paragraph" w:styleId="Nadpis8">
    <w:name w:val="heading 8"/>
    <w:basedOn w:val="Normln"/>
    <w:qFormat/>
    <w:pPr>
      <w:keepNext/>
      <w:keepLines/>
      <w:numPr>
        <w:ilvl w:val="7"/>
        <w:numId w:val="1"/>
      </w:numPr>
      <w:spacing w:before="200"/>
      <w:outlineLvl w:val="7"/>
    </w:pPr>
    <w:rPr>
      <w:rFonts w:ascii="Cambria" w:hAnsi="Cambria"/>
      <w:color w:val="2DA2BF"/>
      <w:lang w:val="en-US"/>
    </w:rPr>
  </w:style>
  <w:style w:type="paragraph" w:styleId="Nadpis9">
    <w:name w:val="heading 9"/>
    <w:basedOn w:val="Normln"/>
    <w:qFormat/>
    <w:pPr>
      <w:keepNext/>
      <w:keepLines/>
      <w:numPr>
        <w:ilvl w:val="8"/>
        <w:numId w:val="1"/>
      </w:numPr>
      <w:spacing w:before="200"/>
      <w:outlineLvl w:val="8"/>
    </w:pPr>
    <w:rPr>
      <w:rFonts w:ascii="Cambria" w:hAnsi="Cambria"/>
      <w:i/>
      <w:iCs/>
      <w:color w:val="40404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link w:val="Textpoznpodarou1"/>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Nadpis1Char1">
    <w:name w:val="Nadpis 1 Char1"/>
    <w:uiPriority w:val="9"/>
    <w:qFormat/>
    <w:rPr>
      <w:rFonts w:ascii="Arial" w:eastAsia="Arial" w:hAnsi="Arial" w:cs="Arial"/>
      <w:sz w:val="40"/>
      <w:szCs w:val="40"/>
    </w:rPr>
  </w:style>
  <w:style w:type="character" w:customStyle="1" w:styleId="Nadpis2Char1">
    <w:name w:val="Nadpis 2 Char1"/>
    <w:uiPriority w:val="9"/>
    <w:qFormat/>
    <w:rPr>
      <w:rFonts w:ascii="Arial" w:eastAsia="Arial" w:hAnsi="Arial" w:cs="Arial"/>
      <w:sz w:val="34"/>
    </w:rPr>
  </w:style>
  <w:style w:type="character" w:customStyle="1" w:styleId="Nadpis3Char1">
    <w:name w:val="Nadpis 3 Char1"/>
    <w:uiPriority w:val="9"/>
    <w:qFormat/>
    <w:rPr>
      <w:rFonts w:ascii="Arial" w:eastAsia="Arial" w:hAnsi="Arial" w:cs="Arial"/>
      <w:sz w:val="30"/>
      <w:szCs w:val="30"/>
    </w:rPr>
  </w:style>
  <w:style w:type="character" w:customStyle="1" w:styleId="Nadpis4Char1">
    <w:name w:val="Nadpis 4 Char1"/>
    <w:uiPriority w:val="9"/>
    <w:qFormat/>
    <w:rPr>
      <w:rFonts w:ascii="Arial" w:eastAsia="Arial" w:hAnsi="Arial" w:cs="Arial"/>
      <w:b/>
      <w:bCs/>
      <w:sz w:val="26"/>
      <w:szCs w:val="26"/>
    </w:rPr>
  </w:style>
  <w:style w:type="character" w:customStyle="1" w:styleId="Nadpis5Char1">
    <w:name w:val="Nadpis 5 Char1"/>
    <w:uiPriority w:val="9"/>
    <w:qFormat/>
    <w:rPr>
      <w:rFonts w:ascii="Arial" w:eastAsia="Arial" w:hAnsi="Arial" w:cs="Arial"/>
      <w:b/>
      <w:bCs/>
      <w:sz w:val="24"/>
      <w:szCs w:val="24"/>
    </w:rPr>
  </w:style>
  <w:style w:type="character" w:customStyle="1" w:styleId="Nadpis6Char1">
    <w:name w:val="Nadpis 6 Char1"/>
    <w:uiPriority w:val="9"/>
    <w:qFormat/>
    <w:rPr>
      <w:rFonts w:ascii="Arial" w:eastAsia="Arial" w:hAnsi="Arial" w:cs="Arial"/>
      <w:b/>
      <w:bCs/>
      <w:sz w:val="22"/>
      <w:szCs w:val="22"/>
    </w:rPr>
  </w:style>
  <w:style w:type="character" w:customStyle="1" w:styleId="Nadpis7Char1">
    <w:name w:val="Nadpis 7 Char1"/>
    <w:uiPriority w:val="9"/>
    <w:qFormat/>
    <w:rPr>
      <w:rFonts w:ascii="Arial" w:eastAsia="Arial" w:hAnsi="Arial" w:cs="Arial"/>
      <w:b/>
      <w:bCs/>
      <w:i/>
      <w:iCs/>
      <w:sz w:val="22"/>
      <w:szCs w:val="22"/>
    </w:rPr>
  </w:style>
  <w:style w:type="character" w:customStyle="1" w:styleId="Nadpis8Char1">
    <w:name w:val="Nadpis 8 Char1"/>
    <w:uiPriority w:val="9"/>
    <w:qFormat/>
    <w:rPr>
      <w:rFonts w:ascii="Arial" w:eastAsia="Arial" w:hAnsi="Arial" w:cs="Arial"/>
      <w:i/>
      <w:iCs/>
      <w:sz w:val="22"/>
      <w:szCs w:val="22"/>
    </w:rPr>
  </w:style>
  <w:style w:type="character" w:customStyle="1" w:styleId="Nadpis9Char1">
    <w:name w:val="Nadpis 9 Char1"/>
    <w:uiPriority w:val="9"/>
    <w:qFormat/>
    <w:rPr>
      <w:rFonts w:ascii="Arial" w:eastAsia="Arial" w:hAnsi="Arial" w:cs="Arial"/>
      <w:i/>
      <w:iCs/>
      <w:sz w:val="21"/>
      <w:szCs w:val="21"/>
    </w:rPr>
  </w:style>
  <w:style w:type="character" w:customStyle="1" w:styleId="NzevChar1">
    <w:name w:val="Název Char1"/>
    <w:uiPriority w:val="10"/>
    <w:qFormat/>
    <w:rPr>
      <w:sz w:val="48"/>
      <w:szCs w:val="48"/>
    </w:rPr>
  </w:style>
  <w:style w:type="character" w:customStyle="1" w:styleId="PodtitulChar">
    <w:name w:val="Podtitul Char"/>
    <w:uiPriority w:val="11"/>
    <w:qFormat/>
    <w:rPr>
      <w:sz w:val="24"/>
      <w:szCs w:val="24"/>
    </w:rPr>
  </w:style>
  <w:style w:type="character" w:customStyle="1" w:styleId="CittChar1">
    <w:name w:val="Citát Char1"/>
    <w:uiPriority w:val="29"/>
    <w:qFormat/>
    <w:rPr>
      <w:i/>
    </w:rPr>
  </w:style>
  <w:style w:type="character" w:customStyle="1" w:styleId="VrazncittChar1">
    <w:name w:val="Výrazný citát Char1"/>
    <w:uiPriority w:val="30"/>
    <w:qFormat/>
    <w:rPr>
      <w:i/>
    </w:rPr>
  </w:style>
  <w:style w:type="character" w:customStyle="1" w:styleId="ZhlavChar1">
    <w:name w:val="Záhlaví Char1"/>
    <w:uiPriority w:val="99"/>
    <w:qFormat/>
  </w:style>
  <w:style w:type="character" w:customStyle="1" w:styleId="FooterChar">
    <w:name w:val="Footer Char"/>
    <w:uiPriority w:val="99"/>
    <w:qFormat/>
  </w:style>
  <w:style w:type="character" w:customStyle="1" w:styleId="ZpatChar1">
    <w:name w:val="Zápatí Char1"/>
    <w:uiPriority w:val="99"/>
    <w:qFormat/>
  </w:style>
  <w:style w:type="character" w:styleId="Hypertextovodkaz">
    <w:name w:val="Hyperlink"/>
    <w:rPr>
      <w:color w:val="0000FF"/>
      <w:u w:val="single"/>
    </w:rPr>
  </w:style>
  <w:style w:type="character" w:customStyle="1" w:styleId="TextpoznpodarouChar1">
    <w:name w:val="Text pozn. pod čarou Char1"/>
    <w:uiPriority w:val="99"/>
    <w:qFormat/>
    <w:rPr>
      <w:sz w:val="18"/>
    </w:rPr>
  </w:style>
  <w:style w:type="character" w:customStyle="1" w:styleId="FootnoteCharacters">
    <w:name w:val="Footnote Characters"/>
    <w:qFormat/>
    <w:rPr>
      <w:vertAlign w:val="superscript"/>
    </w:rPr>
  </w:style>
  <w:style w:type="character" w:styleId="Znakapoznpodarou">
    <w:name w:val="footnote reference"/>
    <w:rPr>
      <w:vertAlign w:val="superscript"/>
    </w:rPr>
  </w:style>
  <w:style w:type="character" w:customStyle="1" w:styleId="TextvysvtlivekChar">
    <w:name w:val="Text vysvětlivek Char"/>
    <w:uiPriority w:val="99"/>
    <w:qFormat/>
    <w:rPr>
      <w:sz w:val="20"/>
    </w:rPr>
  </w:style>
  <w:style w:type="character" w:customStyle="1" w:styleId="EndnoteCharacters">
    <w:name w:val="Endnote Characters"/>
    <w:qFormat/>
  </w:style>
  <w:style w:type="character" w:styleId="Odkaznavysvtlivky">
    <w:name w:val="endnote reference"/>
    <w:rPr>
      <w:vertAlign w:val="superscript"/>
    </w:rPr>
  </w:style>
  <w:style w:type="character" w:customStyle="1" w:styleId="WW8Num1z0">
    <w:name w:val="WW8Num1z0"/>
    <w:qFormat/>
    <w:rPr>
      <w:b/>
      <w:sz w:val="24"/>
      <w:szCs w:val="24"/>
    </w:rPr>
  </w:style>
  <w:style w:type="character" w:customStyle="1" w:styleId="WW8Num1z1">
    <w:name w:val="WW8Num1z1"/>
    <w:qFormat/>
    <w:rPr>
      <w:rFonts w:ascii="Arial" w:hAnsi="Arial"/>
      <w:color w:val="000000"/>
    </w:rPr>
  </w:style>
  <w:style w:type="character" w:customStyle="1" w:styleId="WW8Num1z2">
    <w:name w:val="WW8Num1z2"/>
    <w:qFormat/>
    <w:rPr>
      <w:color w:val="000000"/>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rPr>
  </w:style>
  <w:style w:type="character" w:customStyle="1" w:styleId="WW8Num2z2">
    <w:name w:val="WW8Num2z2"/>
    <w:qFormat/>
    <w:rPr>
      <w:rFonts w:ascii="Wingdings" w:hAnsi="Wingdings"/>
    </w:rPr>
  </w:style>
  <w:style w:type="character" w:customStyle="1" w:styleId="WW8Num2z4">
    <w:name w:val="WW8Num2z4"/>
    <w:qFormat/>
    <w:rPr>
      <w:rFonts w:ascii="Courier New" w:hAnsi="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rPr>
      <w:rFonts w:ascii="Times New Roman" w:hAnsi="Times New Roman"/>
    </w:rPr>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rPr>
  </w:style>
  <w:style w:type="character" w:customStyle="1" w:styleId="WW8Num14z0">
    <w:name w:val="WW8Num14z0"/>
    <w:qFormat/>
  </w:style>
  <w:style w:type="character" w:customStyle="1" w:styleId="WW8Num15z0">
    <w:name w:val="WW8Num15z0"/>
    <w:qFormat/>
    <w:rPr>
      <w:u w:val="none"/>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9z0">
    <w:name w:val="WW8Num19z0"/>
    <w:qFormat/>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style>
  <w:style w:type="character" w:customStyle="1" w:styleId="WW8Num26z1">
    <w:name w:val="WW8Num26z1"/>
    <w:qFormat/>
    <w:rPr>
      <w:i w:val="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sz w:val="24"/>
      <w:szCs w:val="24"/>
    </w:rPr>
  </w:style>
  <w:style w:type="character" w:customStyle="1" w:styleId="WW8Num35z1">
    <w:name w:val="WW8Num35z1"/>
    <w:qFormat/>
    <w:rPr>
      <w:rFonts w:ascii="Symbol" w:hAnsi="Symbol"/>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7z0">
    <w:name w:val="WW8Num37z0"/>
    <w:qFormat/>
    <w:rPr>
      <w:rFonts w:ascii="Symbol" w:hAnsi="Symbol"/>
    </w:rPr>
  </w:style>
  <w:style w:type="character" w:customStyle="1" w:styleId="WW8Num37z1">
    <w:name w:val="WW8Num37z1"/>
    <w:qFormat/>
    <w:rPr>
      <w:rFonts w:ascii="Courier New" w:hAnsi="Courier New"/>
    </w:rPr>
  </w:style>
  <w:style w:type="character" w:customStyle="1" w:styleId="WW8Num37z2">
    <w:name w:val="WW8Num37z2"/>
    <w:qFormat/>
    <w:rPr>
      <w:rFonts w:ascii="Wingdings" w:hAnsi="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rPr>
  </w:style>
  <w:style w:type="character" w:customStyle="1" w:styleId="WW8Num39z1">
    <w:name w:val="WW8Num39z1"/>
    <w:qFormat/>
    <w:rPr>
      <w:rFonts w:ascii="Courier New" w:hAnsi="Courier New"/>
    </w:rPr>
  </w:style>
  <w:style w:type="character" w:customStyle="1" w:styleId="WW8Num39z2">
    <w:name w:val="WW8Num39z2"/>
    <w:qFormat/>
    <w:rPr>
      <w:rFonts w:ascii="Wingdings" w:hAnsi="Wingdings"/>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Verdana" w:eastAsia="Calibri" w:hAnsi="Verdana"/>
      <w:b/>
      <w:bCs/>
    </w:rPr>
  </w:style>
  <w:style w:type="character" w:customStyle="1" w:styleId="WW8Num43z1">
    <w:name w:val="WW8Num43z1"/>
    <w:qFormat/>
    <w:rPr>
      <w:rFonts w:ascii="Verdana" w:eastAsia="Verdana" w:hAnsi="Verdana"/>
      <w:b w:val="0"/>
      <w:bCs/>
      <w:sz w:val="20"/>
      <w:szCs w:val="20"/>
    </w:rPr>
  </w:style>
  <w:style w:type="character" w:customStyle="1" w:styleId="WW8Num43z2">
    <w:name w:val="WW8Num43z2"/>
    <w:qFormat/>
    <w:rPr>
      <w:rFonts w:ascii="Symbol" w:hAnsi="Symbol"/>
      <w:sz w:val="20"/>
      <w:szCs w:val="20"/>
    </w:rPr>
  </w:style>
  <w:style w:type="character" w:customStyle="1" w:styleId="WW8Num43z3">
    <w:name w:val="WW8Num43z3"/>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Avenir LT Pro 55 Roman" w:eastAsia="Times New Roman" w:hAnsi="Avenir LT Pro 55 Roman"/>
    </w:rPr>
  </w:style>
  <w:style w:type="character" w:customStyle="1" w:styleId="WW8Num46z1">
    <w:name w:val="WW8Num46z1"/>
    <w:qFormat/>
    <w:rPr>
      <w:rFonts w:ascii="Courier New" w:hAnsi="Courier New"/>
    </w:rPr>
  </w:style>
  <w:style w:type="character" w:customStyle="1" w:styleId="WW8Num46z2">
    <w:name w:val="WW8Num46z2"/>
    <w:qFormat/>
    <w:rPr>
      <w:rFonts w:ascii="Wingdings" w:hAnsi="Wingdings"/>
    </w:rPr>
  </w:style>
  <w:style w:type="character" w:customStyle="1" w:styleId="WW8Num46z3">
    <w:name w:val="WW8Num46z3"/>
    <w:qFormat/>
    <w:rPr>
      <w:rFonts w:ascii="Symbol" w:hAnsi="Symbol"/>
    </w:rPr>
  </w:style>
  <w:style w:type="character" w:customStyle="1" w:styleId="WW8Num47z0">
    <w:name w:val="WW8Num47z0"/>
    <w:qFormat/>
    <w:rPr>
      <w:rFonts w:ascii="Symbol" w:hAnsi="Symbol"/>
    </w:rPr>
  </w:style>
  <w:style w:type="character" w:customStyle="1" w:styleId="WW8Num47z1">
    <w:name w:val="WW8Num47z1"/>
    <w:qFormat/>
    <w:rPr>
      <w:rFonts w:ascii="Courier New" w:hAnsi="Courier New"/>
    </w:rPr>
  </w:style>
  <w:style w:type="character" w:customStyle="1" w:styleId="WW8Num47z2">
    <w:name w:val="WW8Num47z2"/>
    <w:qFormat/>
    <w:rPr>
      <w:rFonts w:ascii="Wingdings" w:hAnsi="Wingdings"/>
    </w:rPr>
  </w:style>
  <w:style w:type="character" w:customStyle="1" w:styleId="WW8Num48z0">
    <w:name w:val="WW8Num48z0"/>
    <w:qFormat/>
    <w:rPr>
      <w:b/>
      <w:sz w:val="24"/>
      <w:szCs w:val="24"/>
    </w:rPr>
  </w:style>
  <w:style w:type="character" w:customStyle="1" w:styleId="WW8Num48z1">
    <w:name w:val="WW8Num48z1"/>
    <w:qFormat/>
    <w:rPr>
      <w:rFonts w:ascii="Symbol" w:hAnsi="Symbol"/>
    </w:rPr>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ourier New" w:hAnsi="Courier New"/>
    </w:rPr>
  </w:style>
  <w:style w:type="character" w:customStyle="1" w:styleId="WW8Num49z2">
    <w:name w:val="WW8Num49z2"/>
    <w:qFormat/>
    <w:rPr>
      <w:rFonts w:ascii="Wingdings" w:hAnsi="Wingdings"/>
    </w:rPr>
  </w:style>
  <w:style w:type="character" w:customStyle="1" w:styleId="WW8Num49z3">
    <w:name w:val="WW8Num49z3"/>
    <w:qFormat/>
    <w:rPr>
      <w:rFonts w:ascii="Symbol" w:hAnsi="Symbol"/>
    </w:rPr>
  </w:style>
  <w:style w:type="character" w:customStyle="1" w:styleId="Standardnpsmoodstavce2">
    <w:name w:val="Standardní písmo odstavce2"/>
    <w:qFormat/>
  </w:style>
  <w:style w:type="character" w:customStyle="1" w:styleId="WW8Num2z3">
    <w:name w:val="WW8Num2z3"/>
    <w:qFormat/>
    <w:rPr>
      <w:rFonts w:ascii="Symbol" w:hAnsi="Symbol"/>
    </w:rPr>
  </w:style>
  <w:style w:type="character" w:customStyle="1" w:styleId="WW8Num8z2">
    <w:name w:val="WW8Num8z2"/>
    <w:qFormat/>
    <w:rPr>
      <w:rFonts w:ascii="Wingdings" w:hAnsi="Wingdings"/>
    </w:rPr>
  </w:style>
  <w:style w:type="character" w:customStyle="1" w:styleId="WW8Num8z4">
    <w:name w:val="WW8Num8z4"/>
    <w:qFormat/>
    <w:rPr>
      <w:rFonts w:ascii="Courier New" w:hAnsi="Courier New"/>
    </w:rPr>
  </w:style>
  <w:style w:type="character" w:customStyle="1" w:styleId="WW8Num10z1">
    <w:name w:val="WW8Num10z1"/>
    <w:qFormat/>
    <w:rPr>
      <w:rFonts w:ascii="starsymbol" w:eastAsia="starsymbol" w:hAnsi="starsymbol"/>
      <w:sz w:val="18"/>
    </w:rPr>
  </w:style>
  <w:style w:type="character" w:customStyle="1" w:styleId="WW8Num10z2">
    <w:name w:val="WW8Num10z2"/>
    <w:qFormat/>
    <w:rPr>
      <w:rFonts w:ascii="Wingdings" w:hAnsi="Wingdings"/>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4z1">
    <w:name w:val="WW8Num14z1"/>
    <w:qFormat/>
    <w:rPr>
      <w:rFonts w:ascii="Wingdings" w:hAnsi="Wingdings"/>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Standardnpsmoodstavce1">
    <w:name w:val="Standardní písmo odstavce1"/>
    <w:qFormat/>
  </w:style>
  <w:style w:type="character" w:customStyle="1" w:styleId="WW8Num2z1">
    <w:name w:val="WW8Num2z1"/>
    <w:qFormat/>
    <w:rPr>
      <w:rFonts w:ascii="Courier New" w:hAnsi="Courier New"/>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7z1">
    <w:name w:val="WW8Num7z1"/>
    <w:qFormat/>
    <w:rPr>
      <w:rFonts w:ascii="Wingdings" w:hAnsi="Wingdings"/>
    </w:rPr>
  </w:style>
  <w:style w:type="character" w:customStyle="1" w:styleId="WW8Num7z6">
    <w:name w:val="WW8Num7z6"/>
    <w:qFormat/>
    <w:rPr>
      <w:rFonts w:ascii="Times New Roman" w:eastAsia="Times New Roman" w:hAnsi="Times New Roman"/>
    </w:rPr>
  </w:style>
  <w:style w:type="character" w:customStyle="1" w:styleId="WW8Num8z3">
    <w:name w:val="WW8Num8z3"/>
    <w:qFormat/>
    <w:rPr>
      <w:rFonts w:ascii="Symbol" w:hAnsi="Symbol"/>
    </w:rPr>
  </w:style>
  <w:style w:type="character" w:customStyle="1" w:styleId="WW8Num9z1">
    <w:name w:val="WW8Num9z1"/>
    <w:qFormat/>
    <w:rPr>
      <w:rFonts w:ascii="Wingdings" w:hAnsi="Wingdings"/>
    </w:rPr>
  </w:style>
  <w:style w:type="character" w:customStyle="1" w:styleId="WW8Num9z6">
    <w:name w:val="WW8Num9z6"/>
    <w:qFormat/>
    <w:rPr>
      <w:rFonts w:ascii="Times New Roman" w:eastAsia="Times New Roman" w:hAnsi="Times New Roman"/>
    </w:rPr>
  </w:style>
  <w:style w:type="character" w:customStyle="1" w:styleId="WW8Num13z3">
    <w:name w:val="WW8Num13z3"/>
    <w:qFormat/>
    <w:rPr>
      <w:rFonts w:ascii="Symbol" w:hAnsi="Symbol"/>
    </w:rPr>
  </w:style>
  <w:style w:type="character" w:customStyle="1" w:styleId="WW8Num13z4">
    <w:name w:val="WW8Num13z4"/>
    <w:qFormat/>
    <w:rPr>
      <w:rFonts w:ascii="Courier New" w:hAnsi="Courier New"/>
    </w:rPr>
  </w:style>
  <w:style w:type="character" w:customStyle="1" w:styleId="WW8Num14z6">
    <w:name w:val="WW8Num14z6"/>
    <w:qFormat/>
    <w:rPr>
      <w:rFonts w:ascii="Times New Roman" w:eastAsia="Times New Roman" w:hAnsi="Times New Roman"/>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3">
    <w:name w:val="WW8Num16z3"/>
    <w:qFormat/>
    <w:rPr>
      <w:rFonts w:ascii="Symbol" w:hAnsi="Symbol"/>
    </w:rPr>
  </w:style>
  <w:style w:type="character" w:customStyle="1" w:styleId="WW8Num18z3">
    <w:name w:val="WW8Num18z3"/>
    <w:qFormat/>
    <w:rPr>
      <w:rFonts w:ascii="Symbol" w:hAnsi="Symbol"/>
    </w:rPr>
  </w:style>
  <w:style w:type="character" w:customStyle="1" w:styleId="WW-Standardnpsmoodstavce">
    <w:name w:val="WW-Standardní písmo odstavce"/>
    <w:qFormat/>
  </w:style>
  <w:style w:type="character" w:styleId="slostrnky">
    <w:name w:val="page number"/>
    <w:basedOn w:val="WW-Standardnpsmoodstavce"/>
    <w:qFormat/>
  </w:style>
  <w:style w:type="character" w:customStyle="1" w:styleId="content">
    <w:name w:val="content"/>
    <w:basedOn w:val="WW-Standardnpsmoodstavce"/>
    <w:qFormat/>
  </w:style>
  <w:style w:type="character" w:customStyle="1" w:styleId="WW-Odkaznakoment">
    <w:name w:val="WW-Odkaz na komentář"/>
    <w:qFormat/>
    <w:rPr>
      <w:sz w:val="16"/>
      <w:szCs w:val="16"/>
    </w:rPr>
  </w:style>
  <w:style w:type="character" w:customStyle="1" w:styleId="Odkaznakoment1">
    <w:name w:val="Odkaz na komentář1"/>
    <w:qFormat/>
    <w:rPr>
      <w:sz w:val="16"/>
      <w:szCs w:val="16"/>
    </w:rPr>
  </w:style>
  <w:style w:type="character" w:customStyle="1" w:styleId="textChar">
    <w:name w:val="text Char"/>
    <w:qFormat/>
    <w:rPr>
      <w:rFonts w:ascii="Arial" w:hAnsi="Arial"/>
      <w:sz w:val="22"/>
      <w:szCs w:val="22"/>
      <w:lang w:val="cs-CZ" w:bidi="ar-SA"/>
    </w:rPr>
  </w:style>
  <w:style w:type="character" w:customStyle="1" w:styleId="field">
    <w:name w:val="field"/>
    <w:basedOn w:val="Standardnpsmoodstavce1"/>
    <w:qFormat/>
  </w:style>
  <w:style w:type="character" w:customStyle="1" w:styleId="Zdraznn1">
    <w:name w:val="Zdůraznění1"/>
    <w:qFormat/>
    <w:rPr>
      <w:i/>
      <w:iCs/>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Nadpis1Char">
    <w:name w:val="Nadpis 1 Char"/>
    <w:qFormat/>
    <w:rPr>
      <w:b/>
      <w:sz w:val="24"/>
      <w:szCs w:val="24"/>
      <w:u w:val="single"/>
    </w:rPr>
  </w:style>
  <w:style w:type="character" w:customStyle="1" w:styleId="Nadpis2Char">
    <w:name w:val="Nadpis 2 Char"/>
    <w:qFormat/>
    <w:rPr>
      <w:rFonts w:ascii="Cambria" w:hAnsi="Cambria"/>
      <w:b/>
      <w:bCs/>
      <w:color w:val="2DA2BF"/>
      <w:sz w:val="26"/>
      <w:szCs w:val="26"/>
      <w:lang w:val="en-US"/>
    </w:rPr>
  </w:style>
  <w:style w:type="character" w:customStyle="1" w:styleId="Nadpis3Char">
    <w:name w:val="Nadpis 3 Char"/>
    <w:qFormat/>
    <w:rPr>
      <w:rFonts w:ascii="Cambria" w:hAnsi="Cambria"/>
      <w:b/>
      <w:bCs/>
      <w:color w:val="2DA2BF"/>
      <w:lang w:val="en-US"/>
    </w:rPr>
  </w:style>
  <w:style w:type="character" w:customStyle="1" w:styleId="Nadpis4Char">
    <w:name w:val="Nadpis 4 Char"/>
    <w:qFormat/>
    <w:rPr>
      <w:rFonts w:ascii="Cambria" w:hAnsi="Cambria"/>
      <w:b/>
      <w:bCs/>
      <w:i/>
      <w:iCs/>
      <w:color w:val="2DA2BF"/>
      <w:lang w:val="en-US"/>
    </w:rPr>
  </w:style>
  <w:style w:type="character" w:customStyle="1" w:styleId="Nadpis5Char">
    <w:name w:val="Nadpis 5 Char"/>
    <w:qFormat/>
    <w:rPr>
      <w:rFonts w:ascii="Cambria" w:hAnsi="Cambria"/>
      <w:color w:val="16505E"/>
      <w:lang w:val="en-US"/>
    </w:rPr>
  </w:style>
  <w:style w:type="character" w:customStyle="1" w:styleId="Nadpis6Char">
    <w:name w:val="Nadpis 6 Char"/>
    <w:qFormat/>
    <w:rPr>
      <w:rFonts w:ascii="Cambria" w:hAnsi="Cambria"/>
      <w:i/>
      <w:iCs/>
      <w:color w:val="16505E"/>
      <w:lang w:val="en-US"/>
    </w:rPr>
  </w:style>
  <w:style w:type="character" w:customStyle="1" w:styleId="Nadpis7Char">
    <w:name w:val="Nadpis 7 Char"/>
    <w:qFormat/>
    <w:rPr>
      <w:rFonts w:ascii="Cambria" w:hAnsi="Cambria"/>
      <w:i/>
      <w:iCs/>
      <w:color w:val="404040"/>
      <w:lang w:val="en-US"/>
    </w:rPr>
  </w:style>
  <w:style w:type="character" w:customStyle="1" w:styleId="Nadpis8Char">
    <w:name w:val="Nadpis 8 Char"/>
    <w:qFormat/>
    <w:rPr>
      <w:rFonts w:ascii="Cambria" w:hAnsi="Cambria"/>
      <w:color w:val="2DA2BF"/>
      <w:lang w:val="en-US"/>
    </w:rPr>
  </w:style>
  <w:style w:type="character" w:customStyle="1" w:styleId="Nadpis9Char">
    <w:name w:val="Nadpis 9 Char"/>
    <w:qFormat/>
    <w:rPr>
      <w:rFonts w:ascii="Cambria" w:hAnsi="Cambria"/>
      <w:i/>
      <w:iCs/>
      <w:color w:val="404040"/>
      <w:lang w:val="en-US"/>
    </w:rPr>
  </w:style>
  <w:style w:type="character" w:customStyle="1" w:styleId="NzevChar">
    <w:name w:val="Název Char"/>
    <w:qFormat/>
    <w:rPr>
      <w:rFonts w:ascii="Cambria" w:eastAsia="Times New Roman" w:hAnsi="Cambria"/>
      <w:color w:val="343434"/>
      <w:spacing w:val="5"/>
      <w:sz w:val="52"/>
      <w:szCs w:val="52"/>
    </w:rPr>
  </w:style>
  <w:style w:type="character" w:customStyle="1" w:styleId="PodnadpisChar">
    <w:name w:val="Podnadpis Char"/>
    <w:qFormat/>
    <w:rPr>
      <w:rFonts w:ascii="Cambria" w:eastAsia="Times New Roman" w:hAnsi="Cambria"/>
      <w:i/>
      <w:iCs/>
      <w:color w:val="2DA2BF"/>
      <w:spacing w:val="15"/>
      <w:sz w:val="24"/>
      <w:szCs w:val="24"/>
    </w:rPr>
  </w:style>
  <w:style w:type="character" w:styleId="Siln">
    <w:name w:val="Strong"/>
    <w:qFormat/>
    <w:rPr>
      <w:b/>
      <w:bCs/>
    </w:rPr>
  </w:style>
  <w:style w:type="character" w:customStyle="1" w:styleId="BezmezerChar">
    <w:name w:val="Bez mezer Char"/>
    <w:qFormat/>
    <w:rPr>
      <w:sz w:val="22"/>
      <w:szCs w:val="22"/>
      <w:lang w:val="cs-CZ" w:bidi="ar-SA"/>
    </w:rPr>
  </w:style>
  <w:style w:type="character" w:customStyle="1" w:styleId="CittChar">
    <w:name w:val="Citát Char"/>
    <w:qFormat/>
    <w:rPr>
      <w:i/>
      <w:iCs/>
      <w:color w:val="000000"/>
    </w:rPr>
  </w:style>
  <w:style w:type="character" w:customStyle="1" w:styleId="VrazncittChar">
    <w:name w:val="Výrazný citát Char"/>
    <w:qFormat/>
    <w:rPr>
      <w:b/>
      <w:bCs/>
      <w:i/>
      <w:iCs/>
      <w:color w:val="2DA2BF"/>
    </w:rPr>
  </w:style>
  <w:style w:type="character" w:styleId="Zdraznnjemn">
    <w:name w:val="Subtle Emphasis"/>
    <w:qFormat/>
    <w:rPr>
      <w:i/>
      <w:iCs/>
      <w:color w:val="808080"/>
    </w:rPr>
  </w:style>
  <w:style w:type="character" w:styleId="Zdraznnintenzivn">
    <w:name w:val="Intense Emphasis"/>
    <w:qFormat/>
    <w:rPr>
      <w:b/>
      <w:bCs/>
      <w:i/>
      <w:iCs/>
      <w:color w:val="2DA2BF"/>
    </w:rPr>
  </w:style>
  <w:style w:type="character" w:styleId="Odkazjemn">
    <w:name w:val="Subtle Reference"/>
    <w:qFormat/>
    <w:rPr>
      <w:smallCaps/>
      <w:color w:val="DA1F28"/>
      <w:u w:val="single"/>
    </w:rPr>
  </w:style>
  <w:style w:type="character" w:styleId="Odkazintenzivn">
    <w:name w:val="Intense Reference"/>
    <w:qFormat/>
    <w:rPr>
      <w:b/>
      <w:bCs/>
      <w:smallCaps/>
      <w:color w:val="DA1F28"/>
      <w:spacing w:val="5"/>
      <w:u w:val="single"/>
    </w:rPr>
  </w:style>
  <w:style w:type="character" w:styleId="Nzevknihy">
    <w:name w:val="Book Title"/>
    <w:qFormat/>
    <w:rPr>
      <w:b/>
      <w:bCs/>
      <w:smallCaps/>
      <w:spacing w:val="5"/>
    </w:rPr>
  </w:style>
  <w:style w:type="character" w:customStyle="1" w:styleId="Odkaznakoment2">
    <w:name w:val="Odkaz na komentář2"/>
    <w:qFormat/>
    <w:rPr>
      <w:sz w:val="16"/>
      <w:szCs w:val="16"/>
    </w:rPr>
  </w:style>
  <w:style w:type="character" w:customStyle="1" w:styleId="TextkomenteChar">
    <w:name w:val="Text komentáře Char"/>
    <w:basedOn w:val="Standardnpsmoodstavce2"/>
    <w:qFormat/>
  </w:style>
  <w:style w:type="character" w:customStyle="1" w:styleId="BodyChar">
    <w:name w:val="~Body Char"/>
    <w:qFormat/>
    <w:rPr>
      <w:rFonts w:ascii="futuraa bk bt" w:hAnsi="futuraa bk bt"/>
      <w:sz w:val="22"/>
      <w:lang w:val="en-US"/>
    </w:rPr>
  </w:style>
  <w:style w:type="character" w:customStyle="1" w:styleId="BulletedListChar">
    <w:name w:val="Bulleted List Char"/>
    <w:qFormat/>
    <w:rPr>
      <w:rFonts w:ascii="Trebuchet MS" w:hAnsi="Trebuchet MS"/>
      <w:lang w:val="en-US"/>
    </w:rPr>
  </w:style>
  <w:style w:type="character" w:styleId="Sledovanodkaz">
    <w:name w:val="FollowedHyperlink"/>
    <w:rPr>
      <w:color w:val="800080"/>
      <w:u w:val="single"/>
    </w:rPr>
  </w:style>
  <w:style w:type="character" w:customStyle="1" w:styleId="zadavackaChar">
    <w:name w:val="zadavacka Char"/>
    <w:qFormat/>
    <w:rPr>
      <w:rFonts w:ascii="Arial" w:hAnsi="Arial"/>
      <w:b/>
      <w:sz w:val="24"/>
      <w:szCs w:val="24"/>
    </w:rPr>
  </w:style>
  <w:style w:type="character" w:customStyle="1" w:styleId="zadavacka2Char">
    <w:name w:val="zadavacka 2 Char"/>
    <w:qFormat/>
    <w:rPr>
      <w:rFonts w:ascii="Arial" w:eastAsia="Verdana" w:hAnsi="Arial"/>
      <w:sz w:val="22"/>
    </w:rPr>
  </w:style>
  <w:style w:type="character" w:customStyle="1" w:styleId="TextpoznpodarouChar">
    <w:name w:val="Text pozn. pod čarou Char"/>
    <w:qFormat/>
    <w:rPr>
      <w:rFonts w:eastAsia="Calibri"/>
      <w:lang w:eastAsia="zh-CN"/>
    </w:rPr>
  </w:style>
  <w:style w:type="character" w:customStyle="1" w:styleId="TextkomenteChar3">
    <w:name w:val="Text komentáře Char3"/>
    <w:qFormat/>
    <w:rPr>
      <w:rFonts w:ascii="Calibri" w:eastAsia="Calibri" w:hAnsi="Calibri"/>
      <w:lang w:eastAsia="zh-CN"/>
    </w:rPr>
  </w:style>
  <w:style w:type="character" w:customStyle="1" w:styleId="OdstavecseseznamemChar">
    <w:name w:val="Odstavec se seznamem Char"/>
    <w:qFormat/>
    <w:rPr>
      <w:rFonts w:ascii="Arial" w:hAnsi="Arial"/>
      <w:sz w:val="22"/>
      <w:szCs w:val="22"/>
    </w:rPr>
  </w:style>
  <w:style w:type="character" w:customStyle="1" w:styleId="linenumber1">
    <w:name w:val="line number1"/>
    <w:qFormat/>
  </w:style>
  <w:style w:type="character" w:styleId="Odkaznakoment">
    <w:name w:val="annotation reference"/>
    <w:semiHidden/>
    <w:qFormat/>
    <w:rPr>
      <w:sz w:val="16"/>
      <w:szCs w:val="16"/>
    </w:rPr>
  </w:style>
  <w:style w:type="character" w:customStyle="1" w:styleId="TextkomenteChar1">
    <w:name w:val="Text komentáře Char1"/>
    <w:semiHidden/>
    <w:qFormat/>
    <w:rPr>
      <w:rFonts w:ascii="Arial" w:hAnsi="Arial"/>
      <w:lang w:eastAsia="zh-CN"/>
    </w:rPr>
  </w:style>
  <w:style w:type="character" w:styleId="slodku">
    <w:name w:val="line number"/>
  </w:style>
  <w:style w:type="paragraph" w:customStyle="1" w:styleId="Heading">
    <w:name w:val="Heading"/>
    <w:basedOn w:val="Normln"/>
    <w:next w:val="Zkladntext"/>
    <w:qFormat/>
    <w:pPr>
      <w:pBdr>
        <w:bottom w:val="single" w:sz="8" w:space="4" w:color="2DA2BF"/>
      </w:pBdr>
      <w:spacing w:after="300"/>
      <w:contextualSpacing/>
    </w:pPr>
    <w:rPr>
      <w:rFonts w:ascii="Cambria" w:hAnsi="Cambria"/>
      <w:color w:val="343434"/>
      <w:spacing w:val="5"/>
      <w:sz w:val="52"/>
      <w:szCs w:val="52"/>
      <w:lang w:val="en-US"/>
    </w:rPr>
  </w:style>
  <w:style w:type="paragraph" w:styleId="Zkladntext">
    <w:name w:val="Body Text"/>
    <w:basedOn w:val="Normln"/>
    <w:pPr>
      <w:tabs>
        <w:tab w:val="left" w:pos="720"/>
        <w:tab w:val="left" w:pos="1620"/>
      </w:tabs>
      <w:spacing w:before="240"/>
      <w:ind w:left="360"/>
    </w:pPr>
    <w:rPr>
      <w:rFonts w:ascii="Trebuchet MS" w:hAnsi="Trebuchet MS"/>
      <w:lang w:val="en-US"/>
    </w:rPr>
  </w:style>
  <w:style w:type="paragraph" w:styleId="Seznam">
    <w:name w:val="List"/>
    <w:basedOn w:val="Normln"/>
    <w:pPr>
      <w:ind w:left="283" w:hanging="283"/>
    </w:pPr>
    <w:rPr>
      <w:rFonts w:ascii="Arial" w:hAnsi="Arial"/>
    </w:rPr>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rPr>
      <w:sz w:val="24"/>
    </w:rPr>
  </w:style>
  <w:style w:type="paragraph" w:styleId="Odstavecseseznamem">
    <w:name w:val="List Paragraph"/>
    <w:basedOn w:val="Normln"/>
    <w:qFormat/>
    <w:pPr>
      <w:spacing w:after="200"/>
      <w:ind w:left="720"/>
      <w:contextualSpacing/>
    </w:pPr>
  </w:style>
  <w:style w:type="paragraph" w:styleId="Bezmezer">
    <w:name w:val="No Spacing"/>
    <w:qFormat/>
    <w:rPr>
      <w:rFonts w:ascii="Calibri" w:hAnsi="Calibri"/>
      <w:sz w:val="22"/>
      <w:szCs w:val="22"/>
    </w:rPr>
  </w:style>
  <w:style w:type="paragraph" w:styleId="Nzev">
    <w:name w:val="Title"/>
    <w:uiPriority w:val="10"/>
    <w:qFormat/>
    <w:pPr>
      <w:spacing w:before="300" w:after="200"/>
      <w:contextualSpacing/>
    </w:pPr>
    <w:rPr>
      <w:sz w:val="48"/>
      <w:szCs w:val="48"/>
    </w:rPr>
  </w:style>
  <w:style w:type="paragraph" w:styleId="Podnadpis">
    <w:name w:val="Subtitle"/>
    <w:uiPriority w:val="11"/>
    <w:qFormat/>
    <w:pPr>
      <w:spacing w:before="200" w:after="200"/>
    </w:pPr>
    <w:rPr>
      <w:sz w:val="24"/>
      <w:szCs w:val="24"/>
    </w:rPr>
  </w:style>
  <w:style w:type="paragraph" w:styleId="Citt">
    <w:name w:val="Quote"/>
    <w:basedOn w:val="Normln"/>
    <w:qFormat/>
    <w:rPr>
      <w:i/>
      <w:iCs/>
      <w:color w:val="000000"/>
      <w:lang w:val="en-US"/>
    </w:rPr>
  </w:style>
  <w:style w:type="paragraph" w:styleId="Vrazncitt">
    <w:name w:val="Intense Quote"/>
    <w:basedOn w:val="Normln"/>
    <w:qFormat/>
    <w:pPr>
      <w:pBdr>
        <w:bottom w:val="single" w:sz="4" w:space="4" w:color="2DA2BF"/>
      </w:pBdr>
      <w:spacing w:before="200" w:after="280"/>
      <w:ind w:left="936" w:right="936"/>
    </w:pPr>
    <w:rPr>
      <w:b/>
      <w:bCs/>
      <w:i/>
      <w:iCs/>
      <w:color w:val="2DA2BF"/>
      <w:lang w:val="en-US"/>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poznpodarou">
    <w:name w:val="footnote text"/>
    <w:basedOn w:val="Normln"/>
    <w:rPr>
      <w:rFonts w:ascii="Calibri" w:eastAsia="Calibri" w:hAnsi="Calibri"/>
    </w:rPr>
  </w:style>
  <w:style w:type="paragraph" w:styleId="Textvysvtlivek">
    <w:name w:val="endnote text"/>
    <w:uiPriority w:val="99"/>
    <w:semiHidden/>
    <w:unhideWhenUsed/>
  </w:style>
  <w:style w:type="paragraph" w:styleId="Obsah1">
    <w:name w:val="toc 1"/>
    <w:basedOn w:val="Normln"/>
    <w:pPr>
      <w:spacing w:after="100" w:line="276" w:lineRule="auto"/>
    </w:pPr>
    <w:rPr>
      <w:rFonts w:ascii="Calibri" w:hAnsi="Calibri"/>
      <w:sz w:val="22"/>
      <w:szCs w:val="22"/>
    </w:rPr>
  </w:style>
  <w:style w:type="paragraph" w:styleId="Obsah2">
    <w:name w:val="toc 2"/>
    <w:basedOn w:val="Normln"/>
    <w:pPr>
      <w:ind w:left="200"/>
    </w:pPr>
  </w:style>
  <w:style w:type="paragraph" w:styleId="Obsah3">
    <w:name w:val="toc 3"/>
    <w:basedOn w:val="Normln"/>
    <w:pPr>
      <w:tabs>
        <w:tab w:val="left" w:pos="1320"/>
        <w:tab w:val="right" w:leader="dot" w:pos="9060"/>
      </w:tabs>
      <w:spacing w:after="100"/>
      <w:ind w:left="440"/>
    </w:pPr>
    <w:rPr>
      <w:rFonts w:ascii="Calibri" w:hAnsi="Calibri"/>
    </w:r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Hlavikarejstku">
    <w:name w:val="index heading"/>
    <w:basedOn w:val="Heading"/>
  </w:style>
  <w:style w:type="paragraph" w:styleId="Nadpisobsahu">
    <w:name w:val="TOC Heading"/>
    <w:basedOn w:val="Nadpis1"/>
    <w:qFormat/>
    <w:rPr>
      <w:rFonts w:ascii="Cambria" w:hAnsi="Cambria"/>
      <w:color w:val="21798E"/>
    </w:rPr>
  </w:style>
  <w:style w:type="paragraph" w:styleId="Seznamobrzk">
    <w:name w:val="table of figures"/>
    <w:uiPriority w:val="99"/>
    <w:unhideWhenUsed/>
  </w:style>
  <w:style w:type="paragraph" w:customStyle="1" w:styleId="Nadpis">
    <w:name w:val="Nadpis"/>
    <w:basedOn w:val="Normln"/>
    <w:qFormat/>
    <w:pPr>
      <w:keepNext/>
      <w:spacing w:before="240" w:after="120"/>
    </w:pPr>
    <w:rPr>
      <w:rFonts w:ascii="bitstream vera sans" w:eastAsia="Mincho" w:hAnsi="bitstream vera sans"/>
      <w:sz w:val="28"/>
      <w:szCs w:val="28"/>
    </w:rPr>
  </w:style>
  <w:style w:type="paragraph" w:customStyle="1" w:styleId="Popisek">
    <w:name w:val="Popisek"/>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Brdtextfet">
    <w:name w:val="Brödtext fet"/>
    <w:basedOn w:val="Zkladntext"/>
    <w:qFormat/>
    <w:rPr>
      <w:b/>
      <w:lang w:val="sv-SE"/>
    </w:rPr>
  </w:style>
  <w:style w:type="paragraph" w:customStyle="1" w:styleId="WW-Normlnweb">
    <w:name w:val="WW-Normální (web)"/>
    <w:basedOn w:val="Normln"/>
    <w:qFormat/>
    <w:pPr>
      <w:spacing w:before="280" w:after="280"/>
    </w:pPr>
    <w:rPr>
      <w:sz w:val="24"/>
      <w:szCs w:val="24"/>
    </w:rPr>
  </w:style>
  <w:style w:type="paragraph" w:styleId="Zkladntextodsazen">
    <w:name w:val="Body Text Indent"/>
    <w:basedOn w:val="Normln"/>
    <w:pPr>
      <w:spacing w:after="120"/>
      <w:ind w:left="283"/>
    </w:pPr>
  </w:style>
  <w:style w:type="paragraph" w:customStyle="1" w:styleId="WW-Textkomente">
    <w:name w:val="WW-Text komentáře"/>
    <w:basedOn w:val="Normln"/>
    <w:qFormat/>
  </w:style>
  <w:style w:type="paragraph" w:customStyle="1" w:styleId="WW-Pedmtkomente">
    <w:name w:val="WW-Předmět komentáře"/>
    <w:basedOn w:val="WW-Textkomente"/>
    <w:qFormat/>
    <w:rPr>
      <w:b/>
      <w:bCs/>
    </w:rPr>
  </w:style>
  <w:style w:type="paragraph" w:customStyle="1" w:styleId="WW-Textbubliny">
    <w:name w:val="WW-Text bubliny"/>
    <w:basedOn w:val="Normln"/>
    <w:qFormat/>
    <w:rPr>
      <w:rFonts w:ascii="Tahoma" w:hAnsi="Tahoma"/>
      <w:sz w:val="16"/>
      <w:szCs w:val="16"/>
    </w:rPr>
  </w:style>
  <w:style w:type="paragraph" w:customStyle="1" w:styleId="Obsahtabulky">
    <w:name w:val="Obsah tabulky"/>
    <w:basedOn w:val="Zkladntext"/>
    <w:qFormat/>
    <w:pPr>
      <w:suppressLineNumbers/>
    </w:pPr>
  </w:style>
  <w:style w:type="paragraph" w:customStyle="1" w:styleId="Nadpistabulky">
    <w:name w:val="Nadpis tabulky"/>
    <w:basedOn w:val="Obsahtabulky"/>
    <w:qFormat/>
    <w:pPr>
      <w:jc w:val="center"/>
    </w:pPr>
    <w:rPr>
      <w:b/>
      <w:bCs/>
      <w:i/>
      <w:iCs/>
    </w:rPr>
  </w:style>
  <w:style w:type="paragraph" w:customStyle="1" w:styleId="Obsahrmce">
    <w:name w:val="Obsah rámce"/>
    <w:basedOn w:val="Zkladntext"/>
    <w:qFormat/>
  </w:style>
  <w:style w:type="paragraph" w:styleId="Textbubliny">
    <w:name w:val="Balloon Text"/>
    <w:basedOn w:val="Normln"/>
    <w:qFormat/>
    <w:rPr>
      <w:rFonts w:ascii="Tahoma" w:hAnsi="Tahoma"/>
      <w:sz w:val="16"/>
      <w:szCs w:val="16"/>
    </w:rPr>
  </w:style>
  <w:style w:type="paragraph" w:customStyle="1" w:styleId="Textkomente1">
    <w:name w:val="Text komentáře1"/>
    <w:basedOn w:val="Normln"/>
    <w:qFormat/>
  </w:style>
  <w:style w:type="paragraph" w:styleId="Pedmtkomente">
    <w:name w:val="annotation subject"/>
    <w:basedOn w:val="Textkomente1"/>
    <w:qFormat/>
    <w:rPr>
      <w:b/>
      <w:bCs/>
    </w:rPr>
  </w:style>
  <w:style w:type="paragraph" w:customStyle="1" w:styleId="text">
    <w:name w:val="text"/>
    <w:basedOn w:val="Normln"/>
    <w:qFormat/>
    <w:pPr>
      <w:jc w:val="both"/>
    </w:pPr>
    <w:rPr>
      <w:rFonts w:ascii="Arial" w:hAnsi="Arial"/>
      <w:sz w:val="22"/>
      <w:szCs w:val="22"/>
    </w:rPr>
  </w:style>
  <w:style w:type="paragraph" w:customStyle="1" w:styleId="BulletItem">
    <w:name w:val="Bullet Item"/>
    <w:basedOn w:val="Normln"/>
    <w:qFormat/>
    <w:pPr>
      <w:tabs>
        <w:tab w:val="left" w:pos="0"/>
      </w:tabs>
      <w:jc w:val="both"/>
    </w:pPr>
    <w:rPr>
      <w:rFonts w:ascii="Times" w:hAnsi="Times"/>
      <w:lang w:val="en-US"/>
    </w:rPr>
  </w:style>
  <w:style w:type="paragraph" w:customStyle="1" w:styleId="Titulek1">
    <w:name w:val="Titulek1"/>
    <w:basedOn w:val="Normln"/>
    <w:qFormat/>
    <w:pPr>
      <w:spacing w:before="120" w:after="120"/>
    </w:pPr>
    <w:rPr>
      <w:rFonts w:ascii="Arial" w:hAnsi="Arial"/>
      <w:b/>
      <w:bCs/>
    </w:rPr>
  </w:style>
  <w:style w:type="paragraph" w:styleId="Normlnweb">
    <w:name w:val="Normal (Web)"/>
    <w:basedOn w:val="Normln"/>
    <w:qFormat/>
    <w:pPr>
      <w:spacing w:before="280" w:after="280"/>
    </w:pPr>
    <w:rPr>
      <w:sz w:val="24"/>
      <w:szCs w:val="24"/>
    </w:rPr>
  </w:style>
  <w:style w:type="paragraph" w:customStyle="1" w:styleId="pb1body1">
    <w:name w:val="pb1_body1"/>
    <w:basedOn w:val="Normln"/>
    <w:qFormat/>
    <w:pPr>
      <w:spacing w:before="280" w:after="280"/>
    </w:pPr>
    <w:rPr>
      <w:sz w:val="24"/>
      <w:szCs w:val="24"/>
    </w:rPr>
  </w:style>
  <w:style w:type="paragraph" w:customStyle="1" w:styleId="Rejstk61">
    <w:name w:val="Rejstřík 61"/>
    <w:basedOn w:val="Normln"/>
    <w:qFormat/>
    <w:pPr>
      <w:tabs>
        <w:tab w:val="right" w:leader="dot" w:pos="4459"/>
      </w:tabs>
      <w:ind w:left="1200" w:hanging="200"/>
    </w:pPr>
    <w:rPr>
      <w:rFonts w:ascii="Arial" w:hAnsi="Arial"/>
    </w:rPr>
  </w:style>
  <w:style w:type="paragraph" w:styleId="Revize">
    <w:name w:val="Revision"/>
    <w:qFormat/>
    <w:pPr>
      <w:spacing w:after="200" w:line="276" w:lineRule="auto"/>
    </w:pPr>
    <w:rPr>
      <w:rFonts w:ascii="Calibri" w:eastAsia="Arial" w:hAnsi="Calibri"/>
      <w:sz w:val="22"/>
      <w:szCs w:val="22"/>
    </w:rPr>
  </w:style>
  <w:style w:type="paragraph" w:customStyle="1" w:styleId="Titulek2">
    <w:name w:val="Titulek2"/>
    <w:basedOn w:val="Normln"/>
    <w:qFormat/>
    <w:rPr>
      <w:b/>
      <w:bCs/>
      <w:color w:val="2DA2BF"/>
      <w:sz w:val="18"/>
      <w:szCs w:val="18"/>
    </w:rPr>
  </w:style>
  <w:style w:type="paragraph" w:customStyle="1" w:styleId="Podnadpis1">
    <w:name w:val="Podnadpis1"/>
    <w:basedOn w:val="Normln"/>
    <w:qFormat/>
    <w:rPr>
      <w:rFonts w:ascii="Cambria" w:hAnsi="Cambria"/>
      <w:i/>
      <w:iCs/>
      <w:color w:val="2DA2BF"/>
      <w:spacing w:val="15"/>
      <w:sz w:val="24"/>
      <w:szCs w:val="24"/>
      <w:lang w:val="en-US"/>
    </w:rPr>
  </w:style>
  <w:style w:type="paragraph" w:customStyle="1" w:styleId="Textkomente2">
    <w:name w:val="Text komentáře2"/>
    <w:basedOn w:val="Normln"/>
    <w:qFormat/>
  </w:style>
  <w:style w:type="paragraph" w:customStyle="1" w:styleId="Normalbezods">
    <w:name w:val="Normal bez ods."/>
    <w:basedOn w:val="Normln"/>
    <w:qFormat/>
    <w:pPr>
      <w:jc w:val="both"/>
    </w:pPr>
  </w:style>
  <w:style w:type="paragraph" w:customStyle="1" w:styleId="Body">
    <w:name w:val="~Body"/>
    <w:basedOn w:val="Normln"/>
    <w:qFormat/>
    <w:pPr>
      <w:spacing w:line="280" w:lineRule="exact"/>
    </w:pPr>
    <w:rPr>
      <w:rFonts w:ascii="futuraa bk bt" w:hAnsi="futuraa bk bt"/>
      <w:lang w:val="en-US"/>
    </w:rPr>
  </w:style>
  <w:style w:type="paragraph" w:customStyle="1" w:styleId="BulletedList">
    <w:name w:val="Bulleted List"/>
    <w:basedOn w:val="Normln"/>
    <w:qFormat/>
    <w:pPr>
      <w:numPr>
        <w:numId w:val="4"/>
      </w:numPr>
      <w:spacing w:before="120"/>
    </w:pPr>
    <w:rPr>
      <w:rFonts w:ascii="Trebuchet MS" w:hAnsi="Trebuchet MS"/>
      <w:lang w:val="en-US"/>
    </w:rPr>
  </w:style>
  <w:style w:type="paragraph" w:customStyle="1" w:styleId="bulletsLevel1">
    <w:name w:val="~bullets Level 1"/>
    <w:qFormat/>
    <w:pPr>
      <w:keepLines/>
      <w:numPr>
        <w:numId w:val="3"/>
      </w:numPr>
      <w:tabs>
        <w:tab w:val="clear" w:pos="720"/>
        <w:tab w:val="left" w:pos="1123"/>
      </w:tabs>
      <w:spacing w:before="50" w:after="50" w:line="280" w:lineRule="exact"/>
      <w:ind w:left="1123" w:hanging="216"/>
    </w:pPr>
    <w:rPr>
      <w:rFonts w:ascii="Georgia" w:hAnsi="Georgia"/>
      <w:sz w:val="18"/>
      <w:szCs w:val="18"/>
    </w:rPr>
  </w:style>
  <w:style w:type="paragraph" w:customStyle="1" w:styleId="bulletsLevel1LASTitem">
    <w:name w:val="~bullets Level 1 LAST item"/>
    <w:basedOn w:val="bulletsLevel1"/>
    <w:qFormat/>
    <w:pPr>
      <w:spacing w:after="230"/>
    </w:pPr>
  </w:style>
  <w:style w:type="paragraph" w:customStyle="1" w:styleId="zadavacka">
    <w:name w:val="zadavacka"/>
    <w:basedOn w:val="Normln"/>
    <w:qFormat/>
    <w:pPr>
      <w:numPr>
        <w:numId w:val="2"/>
      </w:numPr>
      <w:spacing w:before="300" w:after="240"/>
      <w:jc w:val="both"/>
    </w:pPr>
    <w:rPr>
      <w:b/>
      <w:sz w:val="24"/>
      <w:szCs w:val="24"/>
    </w:rPr>
  </w:style>
  <w:style w:type="paragraph" w:customStyle="1" w:styleId="zadavacka2">
    <w:name w:val="zadavacka 2"/>
    <w:basedOn w:val="zadavacka"/>
    <w:qFormat/>
    <w:pPr>
      <w:spacing w:before="60" w:after="0"/>
    </w:pPr>
    <w:rPr>
      <w:rFonts w:eastAsia="Verdana"/>
      <w:b w:val="0"/>
      <w:sz w:val="22"/>
      <w:szCs w:val="20"/>
    </w:rPr>
  </w:style>
  <w:style w:type="paragraph" w:customStyle="1" w:styleId="zadavacka3">
    <w:name w:val="zadavacka 3"/>
    <w:basedOn w:val="zadavacka2"/>
    <w:qFormat/>
  </w:style>
  <w:style w:type="paragraph" w:customStyle="1" w:styleId="zadavacka4">
    <w:name w:val="zadavacka 4"/>
    <w:basedOn w:val="zadavacka3"/>
    <w:qFormat/>
  </w:style>
  <w:style w:type="paragraph" w:customStyle="1" w:styleId="Titulek4">
    <w:name w:val="Titulek4"/>
    <w:basedOn w:val="Normln"/>
    <w:qFormat/>
    <w:pPr>
      <w:suppressLineNumbers/>
      <w:spacing w:before="120" w:after="120"/>
    </w:pPr>
    <w:rPr>
      <w:rFonts w:ascii="Calibri" w:eastAsia="Calibri" w:hAnsi="Calibri"/>
      <w:i/>
      <w:iCs/>
      <w:sz w:val="24"/>
      <w:szCs w:val="24"/>
    </w:rPr>
  </w:style>
  <w:style w:type="paragraph" w:customStyle="1" w:styleId="PreformattedText">
    <w:name w:val="Preformatted Text"/>
    <w:basedOn w:val="Normln"/>
    <w:qFormat/>
    <w:rPr>
      <w:rFonts w:ascii="Liberation Mono" w:eastAsia="NSimSun" w:hAnsi="Liberation Mono"/>
      <w:lang w:bidi="hi-IN"/>
    </w:rPr>
  </w:style>
  <w:style w:type="paragraph" w:customStyle="1" w:styleId="TableContents">
    <w:name w:val="Table Contents"/>
    <w:basedOn w:val="Normln"/>
    <w:qFormat/>
    <w:pPr>
      <w:suppressLineNumbers/>
    </w:pPr>
    <w:rPr>
      <w:rFonts w:ascii="Liberation Serif" w:eastAsia="SimSun" w:hAnsi="Liberation Serif"/>
      <w:sz w:val="24"/>
      <w:szCs w:val="24"/>
      <w:lang w:bidi="hi-IN"/>
    </w:rPr>
  </w:style>
  <w:style w:type="paragraph" w:customStyle="1" w:styleId="TableHeading">
    <w:name w:val="Table Heading"/>
    <w:basedOn w:val="TableContents"/>
    <w:qFormat/>
    <w:pPr>
      <w:jc w:val="center"/>
    </w:pPr>
    <w:rPr>
      <w:b/>
      <w:bCs/>
    </w:rPr>
  </w:style>
  <w:style w:type="paragraph" w:styleId="Textkomente">
    <w:name w:val="annotation text"/>
    <w:basedOn w:val="Normln"/>
    <w:semiHidden/>
    <w:qFormat/>
  </w:style>
  <w:style w:type="paragraph" w:customStyle="1" w:styleId="Textpoznpodarou1">
    <w:name w:val="Text pozn. pod čarou1"/>
    <w:next w:val="Seznamobrzk"/>
    <w:link w:val="Heading3Char"/>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Times New Roman"/>
    </w:rPr>
  </w:style>
  <w:style w:type="paragraph" w:customStyle="1" w:styleId="TextBody">
    <w:name w:val="Text Body"/>
    <w:pPr>
      <w:pBdr>
        <w:top w:val="none" w:sz="4" w:space="0" w:color="000000"/>
        <w:left w:val="none" w:sz="4" w:space="0" w:color="000000"/>
        <w:bottom w:val="none" w:sz="4" w:space="0" w:color="000000"/>
        <w:right w:val="none" w:sz="4" w:space="0" w:color="000000"/>
        <w:between w:val="none" w:sz="4" w:space="0" w:color="000000"/>
      </w:pBdr>
      <w:spacing w:after="140" w:line="276" w:lineRule="auto"/>
    </w:pPr>
    <w:rPr>
      <w:rFonts w:ascii="Liberation Serif" w:eastAsia="Noto Serif CJK SC" w:hAnsi="Liberation Serif" w:cs="Lohit Devanagari"/>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A06D8-257B-4642-AA4A-2B069341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4805</Words>
  <Characters>28353</Characters>
  <Application>Microsoft Office Word</Application>
  <DocSecurity>0</DocSecurity>
  <Lines>236</Lines>
  <Paragraphs>66</Paragraphs>
  <ScaleCrop>false</ScaleCrop>
  <Company>CESNET, z.s.p.o.</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Siroky</dc:creator>
  <dc:description/>
  <cp:lastModifiedBy>Vojtěch Široký</cp:lastModifiedBy>
  <cp:revision>10</cp:revision>
  <dcterms:created xsi:type="dcterms:W3CDTF">2025-06-11T10:07:00Z</dcterms:created>
  <dcterms:modified xsi:type="dcterms:W3CDTF">2025-06-13T07:38:00Z</dcterms:modified>
  <dc:language>en-GB</dc:language>
</cp:coreProperties>
</file>