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AE2" w:rsidRDefault="005A580C">
      <w:pPr>
        <w:widowControl w:val="0"/>
        <w:jc w:val="center"/>
        <w:rPr>
          <w:rFonts w:asciiTheme="minorHAnsi" w:hAnsiTheme="minorHAnsi" w:cstheme="minorHAnsi"/>
        </w:rPr>
      </w:pPr>
      <w:bookmarkStart w:id="0" w:name="_GoBack"/>
      <w:bookmarkEnd w:id="0"/>
      <w:r>
        <w:rPr>
          <w:rFonts w:asciiTheme="minorHAnsi" w:hAnsiTheme="minorHAnsi" w:cstheme="minorHAnsi"/>
          <w:b/>
          <w:sz w:val="24"/>
          <w:szCs w:val="24"/>
        </w:rPr>
        <w:t>Příloha č. 1 zadávací dokumentace</w:t>
      </w:r>
    </w:p>
    <w:p w:rsidR="008B4AE2" w:rsidRDefault="005A580C">
      <w:pPr>
        <w:widowControl w:val="0"/>
        <w:jc w:val="center"/>
        <w:rPr>
          <w:rFonts w:asciiTheme="minorHAnsi" w:hAnsiTheme="minorHAnsi" w:cstheme="minorHAnsi"/>
        </w:rPr>
      </w:pPr>
      <w:r>
        <w:rPr>
          <w:rFonts w:asciiTheme="minorHAnsi" w:hAnsiTheme="minorHAnsi" w:cstheme="minorHAnsi"/>
          <w:sz w:val="24"/>
          <w:szCs w:val="24"/>
        </w:rPr>
        <w:t>CESNET – dodávka prvků DCI vrstvy 2 sítě CESNET3</w:t>
      </w:r>
    </w:p>
    <w:p w:rsidR="008B4AE2" w:rsidRDefault="008B4AE2">
      <w:pPr>
        <w:widowControl w:val="0"/>
        <w:jc w:val="center"/>
        <w:rPr>
          <w:rFonts w:asciiTheme="minorHAnsi" w:hAnsiTheme="minorHAnsi" w:cstheme="minorHAnsi"/>
          <w:sz w:val="24"/>
          <w:szCs w:val="24"/>
        </w:rPr>
      </w:pPr>
    </w:p>
    <w:p w:rsidR="008B4AE2" w:rsidRDefault="005A580C">
      <w:pPr>
        <w:widowControl w:val="0"/>
        <w:jc w:val="center"/>
        <w:rPr>
          <w:rFonts w:asciiTheme="minorHAnsi" w:hAnsiTheme="minorHAnsi" w:cstheme="minorHAnsi"/>
          <w:sz w:val="28"/>
        </w:rPr>
      </w:pPr>
      <w:bookmarkStart w:id="1" w:name="_Hlk179882491"/>
      <w:r>
        <w:rPr>
          <w:rFonts w:asciiTheme="minorHAnsi" w:hAnsiTheme="minorHAnsi" w:cstheme="minorHAnsi"/>
          <w:b/>
          <w:sz w:val="28"/>
        </w:rPr>
        <w:t>Technická specifikace požadovaného plnění</w:t>
      </w:r>
      <w:bookmarkEnd w:id="1"/>
    </w:p>
    <w:p w:rsidR="008B4AE2" w:rsidRDefault="008B4AE2">
      <w:pPr>
        <w:widowControl w:val="0"/>
        <w:rPr>
          <w:rFonts w:asciiTheme="minorHAnsi" w:hAnsiTheme="minorHAnsi" w:cstheme="minorHAnsi"/>
          <w:b/>
        </w:rPr>
      </w:pPr>
    </w:p>
    <w:p w:rsidR="008B4AE2" w:rsidRDefault="005A580C">
      <w:pPr>
        <w:widowControl w:val="0"/>
        <w:pBdr>
          <w:top w:val="single" w:sz="4" w:space="1" w:color="000000"/>
          <w:bottom w:val="single" w:sz="4" w:space="1" w:color="000000"/>
        </w:pBdr>
        <w:jc w:val="both"/>
        <w:rPr>
          <w:rFonts w:asciiTheme="minorHAnsi" w:hAnsiTheme="minorHAnsi" w:cstheme="minorHAnsi"/>
          <w:color w:val="FF0000"/>
        </w:rPr>
      </w:pPr>
      <w:r>
        <w:rPr>
          <w:rFonts w:asciiTheme="minorHAnsi" w:hAnsiTheme="minorHAnsi" w:cstheme="minorHAnsi"/>
          <w:color w:val="FF0000"/>
        </w:rPr>
        <w:t xml:space="preserve">U bodů této přílohy, u kterých je v textu červeně vyznačen výslovný požadavek zadavatele na uvedení, zda nabídka dodavatele daný požadavek splňuje (ANO/NE) a/nebo na uvedení dalších informací, dodavatel uvede příslušnou odpověď a přiloží takto okomentovanou přílohu do jeho nabídky. </w:t>
      </w:r>
    </w:p>
    <w:p w:rsidR="008B4AE2" w:rsidRDefault="005A580C">
      <w:pPr>
        <w:widowControl w:val="0"/>
        <w:pBdr>
          <w:top w:val="single" w:sz="4" w:space="1" w:color="000000"/>
          <w:bottom w:val="single" w:sz="4" w:space="1" w:color="000000"/>
        </w:pBdr>
        <w:jc w:val="both"/>
        <w:rPr>
          <w:rFonts w:asciiTheme="minorHAnsi" w:hAnsiTheme="minorHAnsi" w:cstheme="minorHAnsi"/>
        </w:rPr>
      </w:pPr>
      <w:r>
        <w:rPr>
          <w:rFonts w:asciiTheme="minorHAnsi" w:hAnsiTheme="minorHAnsi" w:cstheme="minorHAnsi"/>
          <w:color w:val="FF0000"/>
        </w:rPr>
        <w:t>Dodavatel může okomentovat i ostatní body, u kterých není okomentování výslovně požadováno.</w:t>
      </w:r>
    </w:p>
    <w:p w:rsidR="008B4AE2" w:rsidRDefault="005A580C">
      <w:pPr>
        <w:pStyle w:val="zadavacka"/>
        <w:spacing w:after="120"/>
        <w:rPr>
          <w:rFonts w:asciiTheme="minorHAnsi" w:hAnsiTheme="minorHAnsi" w:cstheme="minorHAnsi"/>
        </w:rPr>
      </w:pPr>
      <w:r>
        <w:rPr>
          <w:rFonts w:asciiTheme="minorHAnsi" w:hAnsiTheme="minorHAnsi" w:cstheme="minorHAnsi"/>
        </w:rPr>
        <w:t>Základní popis</w:t>
      </w:r>
    </w:p>
    <w:p w:rsidR="008B4AE2" w:rsidRDefault="005A580C">
      <w:pPr>
        <w:pStyle w:val="zadavacka2"/>
        <w:numPr>
          <w:ilvl w:val="1"/>
          <w:numId w:val="2"/>
        </w:numPr>
        <w:ind w:left="567" w:hanging="567"/>
        <w:rPr>
          <w:rFonts w:asciiTheme="minorHAnsi" w:hAnsiTheme="minorHAnsi" w:cstheme="minorHAnsi"/>
        </w:rPr>
      </w:pPr>
      <w:r>
        <w:rPr>
          <w:rFonts w:asciiTheme="minorHAnsi" w:eastAsia="Arial" w:hAnsiTheme="minorHAnsi" w:cstheme="minorHAnsi"/>
        </w:rPr>
        <w:t xml:space="preserve">Předmětem plnění veřejné zakázky je dodávka pokročilých síťových přepínačů sloužících pro vzájemné </w:t>
      </w:r>
      <w:bookmarkStart w:id="2" w:name="_Hlk179806952"/>
      <w:r>
        <w:rPr>
          <w:rFonts w:asciiTheme="minorHAnsi" w:eastAsia="Arial" w:hAnsiTheme="minorHAnsi" w:cstheme="minorHAnsi"/>
        </w:rPr>
        <w:t>vysokorychlostní propojení datových center (DCI) umístěných v různých lokalitách na území České republiky propojených páteřní sítí CESNET3 (dále jen „DCI přepínače“)</w:t>
      </w:r>
      <w:bookmarkEnd w:id="2"/>
      <w:r>
        <w:rPr>
          <w:rFonts w:asciiTheme="minorHAnsi" w:eastAsia="Arial" w:hAnsiTheme="minorHAnsi" w:cstheme="minorHAnsi"/>
        </w:rPr>
        <w:t>, dalšího potřebného příslušenství (zejména transceiverů), provedení akceptačních testů a poskytnutí rozšířené záruky a pozáručního servisu na vyžádání, v souladu s požadavky uvedenými v zadávací dokumentaci.</w:t>
      </w:r>
    </w:p>
    <w:p w:rsidR="008B4AE2" w:rsidRDefault="005A580C">
      <w:pPr>
        <w:pStyle w:val="zadavacka2"/>
        <w:numPr>
          <w:ilvl w:val="1"/>
          <w:numId w:val="2"/>
        </w:numPr>
        <w:ind w:left="567" w:hanging="567"/>
        <w:rPr>
          <w:rFonts w:asciiTheme="minorHAnsi" w:hAnsiTheme="minorHAnsi" w:cstheme="minorHAnsi"/>
        </w:rPr>
      </w:pPr>
      <w:bookmarkStart w:id="3" w:name="_Ref507402857"/>
      <w:r>
        <w:rPr>
          <w:rFonts w:asciiTheme="minorHAnsi" w:eastAsia="Arial" w:hAnsiTheme="minorHAnsi" w:cstheme="minorHAnsi"/>
        </w:rPr>
        <w:t xml:space="preserve">Zadavatel požaduje dodávku DCI přepínačů, která se bude skládat z následujících hlavních komponent: </w:t>
      </w:r>
      <w:bookmarkEnd w:id="3"/>
    </w:p>
    <w:p w:rsidR="008B4AE2" w:rsidRDefault="005A580C">
      <w:pPr>
        <w:pStyle w:val="zadavacka3"/>
        <w:numPr>
          <w:ilvl w:val="2"/>
          <w:numId w:val="2"/>
        </w:numPr>
        <w:ind w:left="1247" w:hanging="680"/>
        <w:rPr>
          <w:rFonts w:asciiTheme="minorHAnsi" w:hAnsiTheme="minorHAnsi" w:cstheme="minorHAnsi"/>
        </w:rPr>
      </w:pPr>
      <w:r>
        <w:rPr>
          <w:rFonts w:asciiTheme="minorHAnsi" w:eastAsia="Arial" w:hAnsiTheme="minorHAnsi" w:cstheme="minorHAnsi"/>
        </w:rPr>
        <w:t xml:space="preserve">právě (přesně) 12 kusů DCI přepínačů dle specifikace v odst. </w:t>
      </w:r>
      <w:r>
        <w:rPr>
          <w:rFonts w:asciiTheme="minorHAnsi" w:hAnsiTheme="minorHAnsi" w:cstheme="minorHAnsi"/>
        </w:rPr>
        <w:t>3.1</w:t>
      </w:r>
      <w:r>
        <w:rPr>
          <w:rFonts w:asciiTheme="minorHAnsi" w:hAnsiTheme="minorHAnsi" w:cstheme="minorHAnsi"/>
        </w:rPr>
        <w:fldChar w:fldCharType="begin"/>
      </w:r>
      <w:r>
        <w:rPr>
          <w:rFonts w:ascii="Arial" w:hAnsi="Arial" w:cs="Arial"/>
        </w:rPr>
        <w:instrText xml:space="preserve"> REF _Ref507402864 \r \r \h </w:instrText>
      </w:r>
      <w:r>
        <w:rPr>
          <w:rFonts w:asciiTheme="minorHAnsi" w:hAnsiTheme="minorHAnsi" w:cstheme="minorHAnsi"/>
        </w:rPr>
      </w:r>
      <w:r>
        <w:rPr>
          <w:rFonts w:ascii="Arial" w:hAnsi="Arial" w:cs="Arial"/>
        </w:rPr>
        <w:fldChar w:fldCharType="separate"/>
      </w:r>
      <w:r>
        <w:rPr>
          <w:rFonts w:ascii="Arial" w:hAnsi="Arial" w:cs="Arial"/>
        </w:rPr>
        <w:t>3.1</w:t>
      </w:r>
      <w:r>
        <w:rPr>
          <w:rFonts w:ascii="Arial" w:hAnsi="Arial" w:cs="Arial"/>
        </w:rPr>
        <w:fldChar w:fldCharType="end"/>
      </w:r>
      <w:r>
        <w:rPr>
          <w:rFonts w:asciiTheme="minorHAnsi" w:eastAsia="Arial" w:hAnsiTheme="minorHAnsi" w:cstheme="minorHAnsi"/>
        </w:rPr>
        <w:t>,</w:t>
      </w:r>
    </w:p>
    <w:p w:rsidR="008B4AE2" w:rsidRDefault="005A580C">
      <w:pPr>
        <w:pStyle w:val="zadavacka3"/>
        <w:numPr>
          <w:ilvl w:val="2"/>
          <w:numId w:val="2"/>
        </w:numPr>
        <w:ind w:left="1247" w:hanging="680"/>
        <w:rPr>
          <w:rFonts w:asciiTheme="minorHAnsi" w:hAnsiTheme="minorHAnsi" w:cstheme="minorHAnsi"/>
        </w:rPr>
      </w:pPr>
      <w:r>
        <w:rPr>
          <w:rFonts w:asciiTheme="minorHAnsi" w:eastAsia="Arial" w:hAnsiTheme="minorHAnsi" w:cstheme="minorHAnsi"/>
        </w:rPr>
        <w:t xml:space="preserve">právě (přesně) 72 kusů QSFP-DD transceiverů dle specifikace v odst. </w:t>
      </w:r>
      <w:r>
        <w:rPr>
          <w:rFonts w:asciiTheme="minorHAnsi" w:hAnsiTheme="minorHAnsi" w:cstheme="minorHAnsi"/>
        </w:rPr>
        <w:t>3.2</w:t>
      </w:r>
      <w:r>
        <w:rPr>
          <w:rFonts w:asciiTheme="minorHAnsi" w:hAnsiTheme="minorHAnsi" w:cstheme="minorHAnsi"/>
        </w:rPr>
        <w:fldChar w:fldCharType="begin"/>
      </w:r>
      <w:r>
        <w:rPr>
          <w:rFonts w:ascii="Arial" w:hAnsi="Arial" w:cs="Arial"/>
        </w:rPr>
        <w:instrText xml:space="preserve"> REF _Ref507402863 \r \r \h </w:instrText>
      </w:r>
      <w:r>
        <w:rPr>
          <w:rFonts w:asciiTheme="minorHAnsi" w:hAnsiTheme="minorHAnsi" w:cstheme="minorHAnsi"/>
        </w:rPr>
      </w:r>
      <w:r>
        <w:rPr>
          <w:rFonts w:ascii="Arial" w:hAnsi="Arial" w:cs="Arial"/>
        </w:rPr>
        <w:fldChar w:fldCharType="separate"/>
      </w:r>
      <w:r>
        <w:rPr>
          <w:rFonts w:ascii="Arial" w:hAnsi="Arial" w:cs="Arial"/>
        </w:rPr>
        <w:t>3.2</w:t>
      </w:r>
      <w:r>
        <w:rPr>
          <w:rFonts w:ascii="Arial" w:hAnsi="Arial" w:cs="Arial"/>
        </w:rPr>
        <w:fldChar w:fldCharType="end"/>
      </w:r>
      <w:r>
        <w:rPr>
          <w:rFonts w:asciiTheme="minorHAnsi" w:hAnsiTheme="minorHAnsi" w:cstheme="minorHAnsi"/>
        </w:rPr>
        <w:t>.</w:t>
      </w:r>
    </w:p>
    <w:p w:rsidR="008B4AE2" w:rsidRDefault="005A580C">
      <w:pPr>
        <w:pStyle w:val="zadavacka2"/>
        <w:numPr>
          <w:ilvl w:val="1"/>
          <w:numId w:val="2"/>
        </w:numPr>
        <w:ind w:left="567" w:hanging="567"/>
        <w:rPr>
          <w:rFonts w:asciiTheme="minorHAnsi" w:hAnsiTheme="minorHAnsi" w:cstheme="minorHAnsi"/>
        </w:rPr>
      </w:pPr>
      <w:r>
        <w:rPr>
          <w:rFonts w:asciiTheme="minorHAnsi" w:eastAsia="Arial" w:hAnsiTheme="minorHAnsi" w:cstheme="minorHAnsi"/>
        </w:rPr>
        <w:t xml:space="preserve">DCI přepínače budou umístěny v šesti lokalitách v rámci ČR. </w:t>
      </w:r>
    </w:p>
    <w:p w:rsidR="008B4AE2" w:rsidRDefault="005A580C">
      <w:pPr>
        <w:pStyle w:val="zadavacka"/>
        <w:spacing w:after="120"/>
        <w:rPr>
          <w:rFonts w:asciiTheme="minorHAnsi" w:hAnsiTheme="minorHAnsi" w:cstheme="minorHAnsi"/>
        </w:rPr>
      </w:pPr>
      <w:r>
        <w:rPr>
          <w:rFonts w:asciiTheme="minorHAnsi" w:hAnsiTheme="minorHAnsi" w:cstheme="minorHAnsi"/>
        </w:rPr>
        <w:t>Obecná ustanovení a definice pojmů</w:t>
      </w:r>
    </w:p>
    <w:p w:rsidR="008B4AE2" w:rsidRDefault="005A580C">
      <w:pPr>
        <w:pStyle w:val="zadavacka2"/>
        <w:numPr>
          <w:ilvl w:val="1"/>
          <w:numId w:val="2"/>
        </w:numPr>
        <w:ind w:left="567" w:hanging="567"/>
        <w:rPr>
          <w:rFonts w:asciiTheme="minorHAnsi" w:hAnsiTheme="minorHAnsi" w:cstheme="minorHAnsi"/>
        </w:rPr>
      </w:pPr>
      <w:r>
        <w:rPr>
          <w:rFonts w:asciiTheme="minorHAnsi" w:hAnsiTheme="minorHAnsi" w:cstheme="minorHAnsi"/>
        </w:rPr>
        <w:t>Není-li explicitně určeno jinak, všechny požadavky této zadávací dokumentace (včetně výkonnostních) musí být splněny v jediné provozní konfiguraci, tj. současně.</w:t>
      </w:r>
    </w:p>
    <w:p w:rsidR="008B4AE2" w:rsidRDefault="005A580C">
      <w:pPr>
        <w:pStyle w:val="zadavacka2"/>
        <w:numPr>
          <w:ilvl w:val="1"/>
          <w:numId w:val="2"/>
        </w:numPr>
        <w:ind w:left="567" w:hanging="567"/>
        <w:rPr>
          <w:rFonts w:asciiTheme="minorHAnsi" w:hAnsiTheme="minorHAnsi" w:cstheme="minorHAnsi"/>
        </w:rPr>
      </w:pPr>
      <w:bookmarkStart w:id="4" w:name="_Ref507402860"/>
      <w:r>
        <w:rPr>
          <w:rFonts w:asciiTheme="minorHAnsi" w:hAnsiTheme="minorHAnsi" w:cstheme="minorHAnsi"/>
        </w:rPr>
        <w:t xml:space="preserve">Není-li požadováno touto technickou dokumentací jinak, všechny dodané komponenty musí být osazeny jako funkční celek. Dále musí být </w:t>
      </w:r>
      <w:proofErr w:type="spellStart"/>
      <w:r>
        <w:rPr>
          <w:rFonts w:asciiTheme="minorHAnsi" w:hAnsiTheme="minorHAnsi" w:cstheme="minorHAnsi"/>
        </w:rPr>
        <w:t>zalicencovány</w:t>
      </w:r>
      <w:proofErr w:type="spellEnd"/>
      <w:r>
        <w:rPr>
          <w:rFonts w:asciiTheme="minorHAnsi" w:hAnsiTheme="minorHAnsi" w:cstheme="minorHAnsi"/>
        </w:rPr>
        <w:t>, je-li k jejich provozu nutná nebo požadovaná licence. Není-li explicitně uvedeno jinak, licence pro provoz zařízení nesmí být časově ani kapacitně omezena (tj. zařízení musí být možno provozovat po dobu záruky i po uplynutí záruční doby v plné nabídnuté kapacitě).</w:t>
      </w:r>
      <w:bookmarkEnd w:id="4"/>
    </w:p>
    <w:p w:rsidR="008B4AE2" w:rsidRDefault="005A580C">
      <w:pPr>
        <w:pStyle w:val="zadavacka2"/>
        <w:numPr>
          <w:ilvl w:val="1"/>
          <w:numId w:val="2"/>
        </w:numPr>
        <w:ind w:left="567" w:hanging="567"/>
        <w:rPr>
          <w:rFonts w:asciiTheme="minorHAnsi" w:hAnsiTheme="minorHAnsi" w:cstheme="minorHAnsi"/>
        </w:rPr>
      </w:pPr>
      <w:r>
        <w:rPr>
          <w:rFonts w:asciiTheme="minorHAnsi" w:hAnsiTheme="minorHAnsi" w:cstheme="minorHAnsi"/>
        </w:rPr>
        <w:t>V následujícím textu jsou použity tyto definice, zkratky a pojmy:</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1GE – 1Gb/s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10GE – 10Gb/s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25GE – 25Gb/s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40GE – 40Gb/s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100GE – 100Gb/s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200GE – 200Gb/s Ethernet.</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400GE – 400Gb/s Ethernet.</w:t>
      </w:r>
    </w:p>
    <w:p w:rsidR="008B4AE2" w:rsidRDefault="005A580C">
      <w:pPr>
        <w:pStyle w:val="zadavacka3"/>
        <w:numPr>
          <w:ilvl w:val="2"/>
          <w:numId w:val="2"/>
        </w:numPr>
        <w:ind w:left="1247" w:hanging="680"/>
        <w:rPr>
          <w:rFonts w:asciiTheme="minorHAnsi" w:hAnsiTheme="minorHAnsi" w:cstheme="minorHAnsi"/>
          <w:szCs w:val="22"/>
        </w:rPr>
      </w:pPr>
      <w:r>
        <w:rPr>
          <w:rFonts w:asciiTheme="minorHAnsi" w:eastAsia="Arial" w:hAnsiTheme="minorHAnsi" w:cstheme="minorHAnsi"/>
          <w:szCs w:val="22"/>
        </w:rPr>
        <w:t xml:space="preserve">400GBASE-ZR+ 0dBm transceiver </w:t>
      </w:r>
      <w:r>
        <w:rPr>
          <w:rFonts w:asciiTheme="minorHAnsi" w:hAnsiTheme="minorHAnsi" w:cstheme="minorHAnsi"/>
        </w:rPr>
        <w:t xml:space="preserve">– 400Gb/s </w:t>
      </w:r>
      <w:r>
        <w:rPr>
          <w:rFonts w:asciiTheme="minorHAnsi" w:eastAsia="Arial" w:hAnsiTheme="minorHAnsi" w:cstheme="minorHAnsi"/>
          <w:szCs w:val="22"/>
        </w:rPr>
        <w:t xml:space="preserve">koherentní laditelný DWDM transceiver se zvýšeným vysílacím výkonem alespoň 0dBm (typicky označovaný jako </w:t>
      </w:r>
      <w:proofErr w:type="spellStart"/>
      <w:r>
        <w:rPr>
          <w:rFonts w:asciiTheme="minorHAnsi" w:eastAsia="Arial" w:hAnsiTheme="minorHAnsi" w:cstheme="minorHAnsi"/>
          <w:szCs w:val="22"/>
        </w:rPr>
        <w:t>High-Power</w:t>
      </w:r>
      <w:proofErr w:type="spellEnd"/>
      <w:r>
        <w:rPr>
          <w:rFonts w:asciiTheme="minorHAnsi" w:eastAsia="Arial" w:hAnsiTheme="minorHAnsi" w:cstheme="minorHAnsi"/>
          <w:szCs w:val="22"/>
        </w:rPr>
        <w:t>/</w:t>
      </w:r>
      <w:proofErr w:type="spellStart"/>
      <w:r>
        <w:rPr>
          <w:rFonts w:asciiTheme="minorHAnsi" w:eastAsia="Arial" w:hAnsiTheme="minorHAnsi" w:cstheme="minorHAnsi"/>
          <w:szCs w:val="22"/>
        </w:rPr>
        <w:t>Bright</w:t>
      </w:r>
      <w:proofErr w:type="spellEnd"/>
      <w:r>
        <w:rPr>
          <w:rFonts w:asciiTheme="minorHAnsi" w:eastAsia="Arial" w:hAnsiTheme="minorHAnsi" w:cstheme="minorHAnsi"/>
          <w:szCs w:val="22"/>
        </w:rPr>
        <w:t xml:space="preserve">) </w:t>
      </w:r>
      <w:r>
        <w:rPr>
          <w:rFonts w:asciiTheme="minorHAnsi" w:eastAsia="Arial" w:hAnsiTheme="minorHAnsi" w:cstheme="minorHAnsi"/>
          <w:color w:val="000000"/>
          <w:szCs w:val="22"/>
        </w:rPr>
        <w:t>podporující různé typy modulací (16QAM, 8QAM, QPSK …</w:t>
      </w:r>
      <w:proofErr w:type="gramStart"/>
      <w:r>
        <w:rPr>
          <w:rFonts w:asciiTheme="minorHAnsi" w:eastAsia="Arial" w:hAnsiTheme="minorHAnsi" w:cstheme="minorHAnsi"/>
          <w:color w:val="000000"/>
          <w:szCs w:val="22"/>
        </w:rPr>
        <w:t>),  různé</w:t>
      </w:r>
      <w:proofErr w:type="gramEnd"/>
      <w:r>
        <w:rPr>
          <w:rFonts w:asciiTheme="minorHAnsi" w:eastAsia="Arial" w:hAnsiTheme="minorHAnsi" w:cstheme="minorHAnsi"/>
          <w:color w:val="000000"/>
          <w:szCs w:val="22"/>
        </w:rPr>
        <w:t xml:space="preserve"> rychlostní režimy (400Gb/s, 300Gb/s, 200Gb/s a 100Gb/s) </w:t>
      </w:r>
      <w:r>
        <w:rPr>
          <w:rFonts w:asciiTheme="minorHAnsi" w:eastAsia="Arial" w:hAnsiTheme="minorHAnsi" w:cstheme="minorHAnsi"/>
          <w:szCs w:val="22"/>
        </w:rPr>
        <w:t xml:space="preserve"> a minimálně OFEC korekci chyb.</w:t>
      </w:r>
    </w:p>
    <w:p w:rsidR="008B4AE2" w:rsidRDefault="005A580C">
      <w:pPr>
        <w:pStyle w:val="zadavacka3"/>
        <w:numPr>
          <w:ilvl w:val="2"/>
          <w:numId w:val="2"/>
        </w:numPr>
        <w:ind w:left="1247" w:hanging="680"/>
        <w:rPr>
          <w:rFonts w:asciiTheme="minorHAnsi" w:hAnsiTheme="minorHAnsi" w:cstheme="minorHAnsi"/>
        </w:rPr>
      </w:pPr>
      <w:r>
        <w:rPr>
          <w:rFonts w:asciiTheme="minorHAnsi" w:hAnsiTheme="minorHAnsi" w:cstheme="minorHAnsi"/>
        </w:rPr>
        <w:t xml:space="preserve">SRv6 – Segment </w:t>
      </w:r>
      <w:proofErr w:type="spellStart"/>
      <w:r>
        <w:rPr>
          <w:rFonts w:asciiTheme="minorHAnsi" w:hAnsiTheme="minorHAnsi" w:cstheme="minorHAnsi"/>
        </w:rPr>
        <w:t>Routing</w:t>
      </w:r>
      <w:proofErr w:type="spellEnd"/>
      <w:r>
        <w:rPr>
          <w:rFonts w:asciiTheme="minorHAnsi" w:hAnsiTheme="minorHAnsi" w:cstheme="minorHAnsi"/>
        </w:rPr>
        <w:t xml:space="preserve"> přes IPv6.</w:t>
      </w:r>
    </w:p>
    <w:p w:rsidR="008B4AE2" w:rsidRDefault="005A580C">
      <w:pPr>
        <w:pStyle w:val="zadavacka2"/>
        <w:numPr>
          <w:ilvl w:val="1"/>
          <w:numId w:val="2"/>
        </w:numPr>
        <w:ind w:left="567" w:hanging="567"/>
        <w:rPr>
          <w:rFonts w:asciiTheme="minorHAnsi" w:hAnsiTheme="minorHAnsi" w:cstheme="minorHAnsi"/>
        </w:rPr>
      </w:pPr>
      <w:r>
        <w:rPr>
          <w:rFonts w:asciiTheme="minorHAnsi" w:hAnsiTheme="minorHAnsi" w:cstheme="minorHAnsi"/>
        </w:rPr>
        <w:t>Pro vyloučení pochybností zadavatel uvádí, že ke změnám technické specifikace deklarovaných parametrů libovolného nabízeného zařízení (např. aktualizace datového listu výrobcem zařízení), které nastanou po skončení lhůty pro podání nabídek, se nepřihlíží. Plnění zakázky se řídí parametry nabídky a požadavky zadávací dokumentace.</w:t>
      </w:r>
    </w:p>
    <w:p w:rsidR="008B4AE2" w:rsidRDefault="008B4AE2">
      <w:pPr>
        <w:pStyle w:val="zadavacka2"/>
        <w:numPr>
          <w:ilvl w:val="0"/>
          <w:numId w:val="0"/>
        </w:numPr>
        <w:rPr>
          <w:rFonts w:asciiTheme="minorHAnsi" w:hAnsiTheme="minorHAnsi" w:cstheme="minorHAnsi"/>
        </w:rPr>
      </w:pPr>
    </w:p>
    <w:p w:rsidR="008B4AE2" w:rsidRDefault="005A580C">
      <w:pPr>
        <w:pStyle w:val="zadavacka"/>
        <w:spacing w:before="120" w:after="120"/>
        <w:rPr>
          <w:rFonts w:asciiTheme="minorHAnsi" w:hAnsiTheme="minorHAnsi" w:cstheme="minorHAnsi"/>
          <w:bCs/>
        </w:rPr>
      </w:pPr>
      <w:r>
        <w:rPr>
          <w:rFonts w:asciiTheme="minorHAnsi" w:eastAsia="Arial" w:hAnsiTheme="minorHAnsi" w:cstheme="minorHAnsi"/>
        </w:rPr>
        <w:lastRenderedPageBreak/>
        <w:t>Požadavky na DCI přepínače a jejich příslušenství</w:t>
      </w:r>
    </w:p>
    <w:p w:rsidR="008B4AE2" w:rsidRDefault="005A580C">
      <w:pPr>
        <w:pStyle w:val="zadavacka"/>
        <w:numPr>
          <w:ilvl w:val="1"/>
          <w:numId w:val="2"/>
        </w:numPr>
        <w:spacing w:before="120" w:after="0"/>
        <w:ind w:left="432"/>
        <w:rPr>
          <w:rFonts w:asciiTheme="minorHAnsi" w:hAnsiTheme="minorHAnsi" w:cstheme="minorHAnsi"/>
          <w:b w:val="0"/>
          <w:sz w:val="22"/>
          <w:szCs w:val="22"/>
        </w:rPr>
      </w:pPr>
      <w:bookmarkStart w:id="5" w:name="_Ref507402864"/>
      <w:r>
        <w:rPr>
          <w:rFonts w:asciiTheme="minorHAnsi" w:hAnsiTheme="minorHAnsi" w:cstheme="minorHAnsi"/>
          <w:b w:val="0"/>
          <w:sz w:val="22"/>
          <w:szCs w:val="22"/>
        </w:rPr>
        <w:t>Požadavky na DCI přepínače</w:t>
      </w:r>
      <w:bookmarkEnd w:id="5"/>
    </w:p>
    <w:p w:rsidR="008B4AE2" w:rsidRDefault="005A580C">
      <w:pPr>
        <w:pStyle w:val="zadavacka3"/>
        <w:numPr>
          <w:ilvl w:val="2"/>
          <w:numId w:val="2"/>
        </w:numPr>
        <w:ind w:left="1247" w:hanging="680"/>
        <w:rPr>
          <w:rFonts w:asciiTheme="minorHAnsi" w:hAnsiTheme="minorHAnsi" w:cstheme="minorHAnsi"/>
          <w:szCs w:val="22"/>
        </w:rPr>
      </w:pPr>
      <w:r>
        <w:rPr>
          <w:rFonts w:asciiTheme="minorHAnsi" w:hAnsiTheme="minorHAnsi" w:cstheme="minorHAnsi"/>
          <w:szCs w:val="22"/>
        </w:rPr>
        <w:t>Všechny síťové prvky musí být ve standardním rackovém provedení. Prvky musí být schopny trvalého provozu v systému teplé a studené uličky.</w:t>
      </w:r>
    </w:p>
    <w:p w:rsidR="008B4AE2" w:rsidRDefault="005A580C">
      <w:pPr>
        <w:pStyle w:val="zadavacka3"/>
        <w:numPr>
          <w:ilvl w:val="0"/>
          <w:numId w:val="0"/>
        </w:numPr>
        <w:ind w:left="1247"/>
        <w:rPr>
          <w:rFonts w:asciiTheme="minorHAnsi" w:hAnsiTheme="minorHAnsi" w:cstheme="minorHAnsi"/>
          <w:color w:val="FF0000"/>
          <w:szCs w:val="22"/>
        </w:rPr>
      </w:pPr>
      <w:r>
        <w:rPr>
          <w:rFonts w:ascii="Arial" w:hAnsi="Arial" w:cs="Arial"/>
          <w:color w:val="FF0000"/>
          <w:szCs w:val="22"/>
        </w:rPr>
        <w:t>Uveďte, zda nabídka splňuje požadavek [ANO/NE]:</w:t>
      </w:r>
    </w:p>
    <w:p w:rsidR="008B4AE2" w:rsidRDefault="005A580C">
      <w:pPr>
        <w:pStyle w:val="zadavacka3"/>
        <w:numPr>
          <w:ilvl w:val="2"/>
          <w:numId w:val="2"/>
        </w:numPr>
        <w:spacing w:after="120"/>
        <w:ind w:left="1247" w:hanging="680"/>
        <w:rPr>
          <w:rFonts w:asciiTheme="minorHAnsi" w:hAnsiTheme="minorHAnsi" w:cstheme="minorHAnsi"/>
          <w:szCs w:val="22"/>
        </w:rPr>
      </w:pPr>
      <w:r>
        <w:rPr>
          <w:rFonts w:asciiTheme="minorHAnsi" w:hAnsiTheme="minorHAnsi" w:cstheme="minorHAnsi"/>
          <w:szCs w:val="22"/>
        </w:rPr>
        <w:t>Všechny porty (tj. i porty, které přesahují počet požadovaný touto dokumentací) všech dodaných přepínačů musí být pokryty licencí (pro všechny požadované parametry), která musí zajistit funkcionalitu těchto portů po neomezenou dobu.</w:t>
      </w:r>
      <w:bookmarkStart w:id="6" w:name="_Ref507402861"/>
      <w:r>
        <w:rPr>
          <w:rFonts w:asciiTheme="minorHAnsi" w:hAnsiTheme="minorHAnsi" w:cstheme="minorHAnsi"/>
          <w:szCs w:val="22"/>
        </w:rPr>
        <w:t xml:space="preserve"> Požadovaná funkcionalita DCI přepínače je popsána v tabulce v tomto bodu. DCI přepínače musí podporovat: </w:t>
      </w:r>
    </w:p>
    <w:p w:rsidR="008B4AE2" w:rsidRDefault="005A580C">
      <w:pPr>
        <w:pStyle w:val="zadavacka3"/>
        <w:numPr>
          <w:ilvl w:val="0"/>
          <w:numId w:val="0"/>
        </w:numPr>
        <w:spacing w:after="120"/>
        <w:ind w:left="1247"/>
        <w:rPr>
          <w:rFonts w:asciiTheme="minorHAnsi" w:hAnsiTheme="minorHAnsi" w:cstheme="minorHAnsi"/>
          <w:szCs w:val="22"/>
        </w:rPr>
      </w:pPr>
      <w:r>
        <w:rPr>
          <w:rFonts w:ascii="Arial" w:hAnsi="Arial" w:cs="Arial"/>
          <w:color w:val="FF0000"/>
          <w:szCs w:val="22"/>
        </w:rPr>
        <w:t>V posledním sloupci vpravo uveďte, zda nabídka požadavek splňuje [ANO/NE], popř. příslušný parametr:</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6821"/>
        <w:gridCol w:w="1624"/>
        <w:gridCol w:w="1303"/>
      </w:tblGrid>
      <w:tr w:rsidR="008B4AE2">
        <w:tc>
          <w:tcPr>
            <w:tcW w:w="6744"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5A580C">
            <w:pPr>
              <w:pStyle w:val="TableContents"/>
              <w:rPr>
                <w:rFonts w:asciiTheme="minorHAnsi" w:hAnsiTheme="minorHAnsi" w:cstheme="minorHAnsi"/>
                <w:b/>
                <w:bCs/>
                <w:sz w:val="22"/>
                <w:szCs w:val="22"/>
              </w:rPr>
            </w:pPr>
            <w:r>
              <w:rPr>
                <w:rFonts w:asciiTheme="minorHAnsi" w:eastAsia="NSimSun" w:hAnsiTheme="minorHAnsi" w:cstheme="minorHAnsi"/>
                <w:b/>
                <w:bCs/>
                <w:sz w:val="22"/>
                <w:szCs w:val="22"/>
              </w:rPr>
              <w:t>Hardware</w:t>
            </w:r>
          </w:p>
        </w:tc>
        <w:tc>
          <w:tcPr>
            <w:tcW w:w="1606"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TableContents"/>
              <w:ind w:left="709"/>
              <w:rPr>
                <w:rFonts w:asciiTheme="minorHAnsi" w:hAnsiTheme="minorHAnsi" w:cstheme="minorHAnsi"/>
                <w:sz w:val="22"/>
                <w:szCs w:val="22"/>
              </w:rPr>
            </w:pPr>
            <w:r>
              <w:rPr>
                <w:rFonts w:asciiTheme="minorHAnsi" w:eastAsia="NSimSun" w:hAnsiTheme="minorHAnsi" w:cstheme="minorHAnsi"/>
                <w:sz w:val="22"/>
                <w:szCs w:val="22"/>
              </w:rPr>
              <w:t xml:space="preserve">Neblokující architektura. Možnost současného využití plné kapacity všech portů v obou směrech. V žádném případě není povoleno použití </w:t>
            </w:r>
            <w:proofErr w:type="spellStart"/>
            <w:r>
              <w:rPr>
                <w:rFonts w:asciiTheme="minorHAnsi" w:eastAsia="NSimSun" w:hAnsiTheme="minorHAnsi" w:cstheme="minorHAnsi"/>
                <w:sz w:val="22"/>
                <w:szCs w:val="22"/>
              </w:rPr>
              <w:t>oversubscription</w:t>
            </w:r>
            <w:proofErr w:type="spellEnd"/>
            <w:r>
              <w:rPr>
                <w:rFonts w:asciiTheme="minorHAnsi" w:eastAsia="NSimSun"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TableContents"/>
              <w:jc w:val="center"/>
              <w:rPr>
                <w:rFonts w:asciiTheme="minorHAnsi" w:eastAsia="NSimSun"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Redundantní hot-swap AC zdroje.</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jc w:val="center"/>
              <w:rPr>
                <w:rFonts w:asciiTheme="minorHAnsi" w:hAnsiTheme="minorHAnsi" w:cstheme="minorHAnsi"/>
                <w:sz w:val="22"/>
                <w:szCs w:val="22"/>
              </w:rPr>
            </w:pPr>
            <w:r>
              <w:rPr>
                <w:rFonts w:asciiTheme="minorHAnsi"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Hot-swap větráky.</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jc w:val="center"/>
              <w:rPr>
                <w:rFonts w:asciiTheme="minorHAnsi" w:hAnsiTheme="minorHAnsi" w:cstheme="minorHAnsi"/>
                <w:sz w:val="22"/>
                <w:szCs w:val="22"/>
              </w:rPr>
            </w:pPr>
            <w:r>
              <w:rPr>
                <w:rFonts w:asciiTheme="minorHAnsi"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Port </w:t>
            </w:r>
            <w:proofErr w:type="spellStart"/>
            <w:r>
              <w:rPr>
                <w:rFonts w:asciiTheme="minorHAnsi" w:hAnsiTheme="minorHAnsi" w:cstheme="minorHAnsi"/>
                <w:sz w:val="22"/>
                <w:szCs w:val="22"/>
              </w:rPr>
              <w:t>side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exhaust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airflow</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jc w:val="center"/>
              <w:rPr>
                <w:rFonts w:asciiTheme="minorHAnsi" w:hAnsiTheme="minorHAnsi" w:cstheme="minorHAnsi"/>
                <w:sz w:val="22"/>
                <w:szCs w:val="22"/>
              </w:rPr>
            </w:pPr>
            <w:r>
              <w:rPr>
                <w:rFonts w:asciiTheme="minorHAnsi"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69"/>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portů 400/200/100GE se standardním fyzickým rozhraním QSFP-DD/QSFP56/QSFP28 bez rozpletu.</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highlight w:val="yellow"/>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ind w:left="709"/>
              <w:rPr>
                <w:rFonts w:asciiTheme="minorHAnsi" w:hAnsiTheme="minorHAnsi" w:cstheme="minorHAnsi"/>
                <w:sz w:val="22"/>
                <w:szCs w:val="22"/>
              </w:rPr>
            </w:pPr>
            <w:r>
              <w:rPr>
                <w:rFonts w:asciiTheme="minorHAnsi" w:eastAsia="Arial" w:hAnsiTheme="minorHAnsi" w:cstheme="minorHAnsi"/>
                <w:sz w:val="22"/>
                <w:szCs w:val="22"/>
              </w:rPr>
              <w:t xml:space="preserve">Minimálně podporované typy 400GE transceiverů 400GBASE: -LR4, -FR4, -DR4, -ZR, -ZR+, -ZR+ 0dBm </w:t>
            </w:r>
            <w:proofErr w:type="gramStart"/>
            <w:r>
              <w:rPr>
                <w:rFonts w:asciiTheme="minorHAnsi" w:eastAsia="Arial" w:hAnsiTheme="minorHAnsi" w:cstheme="minorHAnsi"/>
                <w:sz w:val="22"/>
                <w:szCs w:val="22"/>
              </w:rPr>
              <w:t>a -AOC</w:t>
            </w:r>
            <w:proofErr w:type="gramEnd"/>
            <w:r>
              <w:rPr>
                <w:rFonts w:asciiTheme="minorHAnsi" w:eastAsia="Arial"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highlight w:val="yellow"/>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ind w:left="709"/>
              <w:rPr>
                <w:rFonts w:asciiTheme="minorHAnsi" w:hAnsiTheme="minorHAnsi" w:cstheme="minorHAnsi"/>
                <w:sz w:val="22"/>
                <w:szCs w:val="22"/>
              </w:rPr>
            </w:pPr>
            <w:r>
              <w:rPr>
                <w:rFonts w:asciiTheme="minorHAnsi" w:eastAsia="Arial" w:hAnsiTheme="minorHAnsi" w:cstheme="minorHAnsi"/>
                <w:sz w:val="22"/>
                <w:szCs w:val="22"/>
              </w:rPr>
              <w:t>Minimálně podporované typy 100GE transceiverů 100GBASE: -LR4, - CWDM4, -SR4, -SR-</w:t>
            </w:r>
            <w:proofErr w:type="spellStart"/>
            <w:r>
              <w:rPr>
                <w:rFonts w:asciiTheme="minorHAnsi" w:eastAsia="Arial" w:hAnsiTheme="minorHAnsi" w:cstheme="minorHAnsi"/>
                <w:sz w:val="22"/>
                <w:szCs w:val="22"/>
              </w:rPr>
              <w:t>Bidi</w:t>
            </w:r>
            <w:proofErr w:type="spellEnd"/>
            <w:r>
              <w:rPr>
                <w:rFonts w:asciiTheme="minorHAnsi" w:eastAsia="Arial" w:hAnsiTheme="minorHAnsi" w:cstheme="minorHAnsi"/>
                <w:sz w:val="22"/>
                <w:szCs w:val="22"/>
              </w:rPr>
              <w:t xml:space="preserve"> </w:t>
            </w:r>
            <w:proofErr w:type="gramStart"/>
            <w:r>
              <w:rPr>
                <w:rFonts w:asciiTheme="minorHAnsi" w:eastAsia="Arial" w:hAnsiTheme="minorHAnsi" w:cstheme="minorHAnsi"/>
                <w:sz w:val="22"/>
                <w:szCs w:val="22"/>
              </w:rPr>
              <w:t>a -AOC</w:t>
            </w:r>
            <w:proofErr w:type="gramEnd"/>
            <w:r>
              <w:rPr>
                <w:rFonts w:asciiTheme="minorHAnsi" w:eastAsia="Arial"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8B4AE2">
            <w:pPr>
              <w:jc w:val="center"/>
              <w:rPr>
                <w:rFonts w:asciiTheme="minorHAnsi" w:eastAsia="NSimSun" w:hAnsiTheme="minorHAnsi" w:cstheme="minorHAnsi"/>
                <w:sz w:val="22"/>
                <w:szCs w:val="22"/>
              </w:rPr>
            </w:pP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highlight w:val="yellow"/>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ind w:left="709"/>
              <w:rPr>
                <w:rFonts w:asciiTheme="minorHAnsi" w:hAnsiTheme="minorHAnsi" w:cstheme="minorHAnsi"/>
                <w:sz w:val="22"/>
                <w:szCs w:val="22"/>
              </w:rPr>
            </w:pPr>
            <w:r>
              <w:rPr>
                <w:rFonts w:asciiTheme="minorHAnsi" w:eastAsia="Arial" w:hAnsiTheme="minorHAnsi" w:cstheme="minorHAnsi"/>
                <w:sz w:val="22"/>
                <w:szCs w:val="22"/>
              </w:rPr>
              <w:t xml:space="preserve">Každý 400GE port musí být </w:t>
            </w:r>
            <w:proofErr w:type="spellStart"/>
            <w:r>
              <w:rPr>
                <w:rFonts w:asciiTheme="minorHAnsi" w:eastAsia="Arial" w:hAnsiTheme="minorHAnsi" w:cstheme="minorHAnsi"/>
                <w:sz w:val="22"/>
                <w:szCs w:val="22"/>
              </w:rPr>
              <w:t>osaditelný</w:t>
            </w:r>
            <w:proofErr w:type="spellEnd"/>
            <w:r>
              <w:rPr>
                <w:rFonts w:asciiTheme="minorHAnsi" w:eastAsia="Arial" w:hAnsiTheme="minorHAnsi" w:cstheme="minorHAnsi"/>
                <w:sz w:val="22"/>
                <w:szCs w:val="22"/>
              </w:rPr>
              <w:t xml:space="preserve"> </w:t>
            </w:r>
            <w:proofErr w:type="spellStart"/>
            <w:r>
              <w:rPr>
                <w:rFonts w:asciiTheme="minorHAnsi" w:eastAsia="Arial" w:hAnsiTheme="minorHAnsi" w:cstheme="minorHAnsi"/>
                <w:sz w:val="22"/>
                <w:szCs w:val="22"/>
              </w:rPr>
              <w:t>rozpletem</w:t>
            </w:r>
            <w:proofErr w:type="spellEnd"/>
            <w:r>
              <w:rPr>
                <w:rFonts w:asciiTheme="minorHAnsi" w:eastAsia="Arial" w:hAnsiTheme="minorHAnsi" w:cstheme="minorHAnsi"/>
                <w:sz w:val="22"/>
                <w:szCs w:val="22"/>
              </w:rPr>
              <w:t xml:space="preserve"> alespoň pro 4x100GE s podporou softwarové konfigurace</w:t>
            </w:r>
            <w:r>
              <w:rPr>
                <w:rFonts w:asciiTheme="minorHAnsi" w:eastAsia="Arial" w:hAnsiTheme="minorHAnsi" w:cstheme="minorHAnsi"/>
                <w:sz w:val="22"/>
                <w:szCs w:val="22"/>
                <w:lang w:eastAsia="cs-CZ"/>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highlight w:val="yellow"/>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highlight w:val="yellow"/>
              </w:rPr>
            </w:pPr>
            <w:r>
              <w:rPr>
                <w:rFonts w:asciiTheme="minorHAnsi" w:hAnsiTheme="minorHAnsi" w:cstheme="minorHAnsi"/>
                <w:sz w:val="22"/>
                <w:szCs w:val="22"/>
              </w:rPr>
              <w:t>Minimální počet 400GE portů.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jc w:val="center"/>
              <w:rPr>
                <w:rFonts w:asciiTheme="minorHAnsi" w:hAnsiTheme="minorHAnsi" w:cstheme="minorHAnsi"/>
                <w:sz w:val="22"/>
                <w:szCs w:val="22"/>
                <w:highlight w:val="yellow"/>
              </w:rPr>
            </w:pPr>
            <w:r>
              <w:rPr>
                <w:rFonts w:asciiTheme="minorHAnsi" w:hAnsiTheme="minorHAnsi" w:cstheme="minorHAnsi"/>
                <w:sz w:val="22"/>
                <w:szCs w:val="22"/>
              </w:rPr>
              <w:t>30</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highlight w:val="yellow"/>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rPr>
                <w:rFonts w:asciiTheme="minorHAnsi" w:hAnsiTheme="minorHAnsi" w:cstheme="minorHAnsi"/>
                <w:b/>
                <w:bCs/>
                <w:sz w:val="22"/>
                <w:szCs w:val="22"/>
              </w:rPr>
            </w:pPr>
          </w:p>
          <w:p w:rsidR="008B4AE2" w:rsidRDefault="005A580C">
            <w:pPr>
              <w:pStyle w:val="PreformattedText"/>
              <w:rPr>
                <w:rFonts w:asciiTheme="minorHAnsi" w:hAnsiTheme="minorHAnsi" w:cstheme="minorHAnsi"/>
                <w:b/>
                <w:bCs/>
                <w:sz w:val="22"/>
                <w:szCs w:val="22"/>
              </w:rPr>
            </w:pPr>
            <w:r>
              <w:rPr>
                <w:rFonts w:asciiTheme="minorHAnsi" w:hAnsiTheme="minorHAnsi" w:cstheme="minorHAnsi"/>
                <w:b/>
                <w:bCs/>
                <w:sz w:val="22"/>
                <w:szCs w:val="22"/>
              </w:rPr>
              <w:t>L2 funkcionalita</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c>
          <w:tcPr>
            <w:tcW w:w="6744"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Velikost tabulek MAC adres: minimálně 60 000 záznamů.</w:t>
            </w:r>
          </w:p>
        </w:tc>
        <w:tc>
          <w:tcPr>
            <w:tcW w:w="1606"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top w:val="single" w:sz="2" w:space="0" w:color="000000"/>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Možnost použití minimálně 3800 VLAN s číslováním od 1 do 4094.</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Rapid STP – MST podle 802.</w:t>
            </w:r>
            <w:proofErr w:type="gramStart"/>
            <w:r>
              <w:rPr>
                <w:rFonts w:asciiTheme="minorHAnsi" w:hAnsiTheme="minorHAnsi" w:cstheme="minorHAnsi"/>
                <w:sz w:val="22"/>
                <w:szCs w:val="22"/>
              </w:rPr>
              <w:t>1s</w:t>
            </w:r>
            <w:proofErr w:type="gramEnd"/>
            <w:r>
              <w:rPr>
                <w:rFonts w:asciiTheme="minorHAnsi" w:hAnsiTheme="minorHAnsi" w:cstheme="minorHAnsi"/>
                <w:sz w:val="22"/>
                <w:szCs w:val="22"/>
              </w:rPr>
              <w:t xml:space="preserve"> a 802.1w minimálně pro 16 instancí. Nezbytná je možnost filtrování BPDU, </w:t>
            </w:r>
            <w:proofErr w:type="spellStart"/>
            <w:r>
              <w:rPr>
                <w:rFonts w:asciiTheme="minorHAnsi" w:hAnsiTheme="minorHAnsi" w:cstheme="minorHAnsi"/>
                <w:sz w:val="22"/>
                <w:szCs w:val="22"/>
              </w:rPr>
              <w:t>Root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Loop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802.1Q na všech portech.</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jumbo rámců na všech portech minimálně 9000 bytů.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8"/>
              <w:rPr>
                <w:rFonts w:asciiTheme="minorHAnsi" w:hAnsiTheme="minorHAnsi" w:cstheme="minorHAnsi"/>
                <w:sz w:val="22"/>
                <w:szCs w:val="22"/>
              </w:rPr>
            </w:pPr>
            <w:r>
              <w:rPr>
                <w:rFonts w:asciiTheme="minorHAnsi" w:hAnsiTheme="minorHAnsi" w:cstheme="minorHAnsi"/>
                <w:sz w:val="22"/>
                <w:szCs w:val="22"/>
              </w:rPr>
              <w:t xml:space="preserve">Možnost agregace nejméně 8 portů do jednoho kanálu podle 802.3ad staticky i se signalizací LACP. Při použití LACP je nutné porty </w:t>
            </w:r>
            <w:proofErr w:type="gramStart"/>
            <w:r>
              <w:rPr>
                <w:rFonts w:asciiTheme="minorHAnsi" w:hAnsiTheme="minorHAnsi" w:cstheme="minorHAnsi"/>
                <w:sz w:val="22"/>
                <w:szCs w:val="22"/>
              </w:rPr>
              <w:t>zablokovat</w:t>
            </w:r>
            <w:proofErr w:type="gramEnd"/>
            <w:r>
              <w:rPr>
                <w:rFonts w:asciiTheme="minorHAnsi" w:hAnsiTheme="minorHAnsi" w:cstheme="minorHAnsi"/>
                <w:sz w:val="22"/>
                <w:szCs w:val="22"/>
              </w:rPr>
              <w:t xml:space="preserve"> pokud protější strana nepoužívá </w:t>
            </w:r>
            <w:r>
              <w:rPr>
                <w:rFonts w:asciiTheme="minorHAnsi" w:hAnsiTheme="minorHAnsi" w:cstheme="minorHAnsi"/>
                <w:sz w:val="22"/>
                <w:szCs w:val="22"/>
              </w:rPr>
              <w:lastRenderedPageBreak/>
              <w:t>LACP také. Možnost agregace portů přes dva fyzické přepínače. Počet logických kanálů musí být roven nejméně počtu portů přepínače.</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lastRenderedPageBreak/>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8"/>
              <w:rPr>
                <w:rFonts w:asciiTheme="minorHAnsi" w:hAnsiTheme="minorHAnsi" w:cstheme="minorHAnsi"/>
                <w:sz w:val="22"/>
                <w:szCs w:val="22"/>
              </w:rPr>
            </w:pPr>
            <w:r>
              <w:rPr>
                <w:rFonts w:asciiTheme="minorHAnsi" w:hAnsiTheme="minorHAnsi" w:cstheme="minorHAnsi"/>
                <w:sz w:val="22"/>
                <w:szCs w:val="22"/>
              </w:rPr>
              <w:t xml:space="preserve">IGMP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v2 a v3.</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MLD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v2.</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FHS (</w:t>
            </w:r>
            <w:proofErr w:type="spellStart"/>
            <w:r>
              <w:rPr>
                <w:rFonts w:asciiTheme="minorHAnsi" w:hAnsiTheme="minorHAnsi" w:cstheme="minorHAnsi"/>
                <w:sz w:val="22"/>
                <w:szCs w:val="22"/>
              </w:rPr>
              <w:t>First</w:t>
            </w:r>
            <w:proofErr w:type="spellEnd"/>
            <w:r>
              <w:rPr>
                <w:rFonts w:asciiTheme="minorHAnsi" w:hAnsiTheme="minorHAnsi" w:cstheme="minorHAnsi"/>
                <w:sz w:val="22"/>
                <w:szCs w:val="22"/>
              </w:rPr>
              <w:t xml:space="preserve"> Hop </w:t>
            </w:r>
            <w:proofErr w:type="spellStart"/>
            <w:r>
              <w:rPr>
                <w:rFonts w:asciiTheme="minorHAnsi" w:hAnsiTheme="minorHAnsi" w:cstheme="minorHAnsi"/>
                <w:sz w:val="22"/>
                <w:szCs w:val="22"/>
              </w:rPr>
              <w:t>Security</w:t>
            </w:r>
            <w:proofErr w:type="spellEnd"/>
            <w:r>
              <w:rPr>
                <w:rFonts w:asciiTheme="minorHAnsi" w:hAnsiTheme="minorHAnsi" w:cstheme="minorHAnsi"/>
                <w:sz w:val="22"/>
                <w:szCs w:val="22"/>
              </w:rPr>
              <w:t xml:space="preserve">). Pro IPv4 minimálně DHCP </w:t>
            </w:r>
            <w:proofErr w:type="spellStart"/>
            <w:r>
              <w:rPr>
                <w:rFonts w:asciiTheme="minorHAnsi" w:hAnsiTheme="minorHAnsi" w:cstheme="minorHAnsi"/>
                <w:sz w:val="22"/>
                <w:szCs w:val="22"/>
              </w:rPr>
              <w:t>snooping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Dynamic</w:t>
            </w:r>
            <w:proofErr w:type="spellEnd"/>
            <w:r>
              <w:rPr>
                <w:rFonts w:asciiTheme="minorHAnsi" w:hAnsiTheme="minorHAnsi" w:cstheme="minorHAnsi"/>
                <w:sz w:val="22"/>
                <w:szCs w:val="22"/>
              </w:rPr>
              <w:t xml:space="preserve"> ARP </w:t>
            </w:r>
            <w:proofErr w:type="spellStart"/>
            <w:r>
              <w:rPr>
                <w:rFonts w:asciiTheme="minorHAnsi" w:hAnsiTheme="minorHAnsi" w:cstheme="minorHAnsi"/>
                <w:sz w:val="22"/>
                <w:szCs w:val="22"/>
              </w:rPr>
              <w:t>Inspection</w:t>
            </w:r>
            <w:proofErr w:type="spellEnd"/>
            <w:r>
              <w:rPr>
                <w:rFonts w:asciiTheme="minorHAnsi" w:hAnsiTheme="minorHAnsi" w:cstheme="minorHAnsi"/>
                <w:sz w:val="22"/>
                <w:szCs w:val="22"/>
              </w:rPr>
              <w:t xml:space="preserve"> a IP Source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 xml:space="preserve">. Pro IPv6 minimálně </w:t>
            </w:r>
            <w:proofErr w:type="spellStart"/>
            <w:r>
              <w:rPr>
                <w:rFonts w:asciiTheme="minorHAnsi" w:hAnsiTheme="minorHAnsi" w:cstheme="minorHAnsi"/>
                <w:sz w:val="22"/>
                <w:szCs w:val="22"/>
              </w:rPr>
              <w:t>Router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Advertisement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 xml:space="preserve"> a DHCPv6 </w:t>
            </w:r>
            <w:proofErr w:type="spellStart"/>
            <w:r>
              <w:rPr>
                <w:rFonts w:asciiTheme="minorHAnsi" w:hAnsiTheme="minorHAnsi" w:cstheme="minorHAnsi"/>
                <w:sz w:val="22"/>
                <w:szCs w:val="22"/>
              </w:rPr>
              <w:t>Guard</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jc w:val="center"/>
              <w:rPr>
                <w:rFonts w:asciiTheme="minorHAnsi" w:hAnsiTheme="minorHAnsi" w:cstheme="minorHAnsi"/>
                <w:sz w:val="22"/>
                <w:szCs w:val="22"/>
              </w:rPr>
            </w:pPr>
            <w:r>
              <w:rPr>
                <w:rFonts w:asciiTheme="minorHAnsi"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rPr>
                <w:rFonts w:asciiTheme="minorHAnsi" w:hAnsiTheme="minorHAnsi" w:cstheme="minorHAnsi"/>
                <w:b/>
                <w:bCs/>
                <w:sz w:val="22"/>
                <w:szCs w:val="22"/>
              </w:rPr>
            </w:pPr>
            <w:r>
              <w:rPr>
                <w:rFonts w:asciiTheme="minorHAnsi" w:hAnsiTheme="minorHAnsi" w:cstheme="minorHAnsi"/>
                <w:b/>
                <w:bCs/>
                <w:sz w:val="22"/>
                <w:szCs w:val="22"/>
              </w:rPr>
              <w:t>L3 funkcionalita</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lang w:val="en-US"/>
              </w:rPr>
              <w:t xml:space="preserve">IPv4 </w:t>
            </w:r>
            <w:proofErr w:type="spellStart"/>
            <w:r>
              <w:rPr>
                <w:rFonts w:asciiTheme="minorHAnsi" w:hAnsiTheme="minorHAnsi" w:cstheme="minorHAnsi"/>
                <w:sz w:val="22"/>
                <w:szCs w:val="22"/>
                <w:lang w:val="en-US"/>
              </w:rPr>
              <w:t>i</w:t>
            </w:r>
            <w:proofErr w:type="spellEnd"/>
            <w:r>
              <w:rPr>
                <w:rFonts w:asciiTheme="minorHAnsi" w:hAnsiTheme="minorHAnsi" w:cstheme="minorHAnsi"/>
                <w:sz w:val="22"/>
                <w:szCs w:val="22"/>
                <w:lang w:val="en-US"/>
              </w:rPr>
              <w:t xml:space="preserve"> IPv6 unicast a multicast routing.</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Velikost tabulek pro IPv4: minimálně 100 000 záznamů.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Velikost tabulek pro IPv6: minimálně 50 000 záznamů.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Plná podpora IPv4 i IPv6 protokolu. Nutná je podpora pro použití nejméně </w:t>
            </w:r>
            <w:proofErr w:type="gramStart"/>
            <w:r>
              <w:rPr>
                <w:rFonts w:asciiTheme="minorHAnsi" w:hAnsiTheme="minorHAnsi" w:cstheme="minorHAnsi"/>
                <w:sz w:val="22"/>
                <w:szCs w:val="22"/>
              </w:rPr>
              <w:t>512  směrovacích</w:t>
            </w:r>
            <w:proofErr w:type="gramEnd"/>
            <w:r>
              <w:rPr>
                <w:rFonts w:asciiTheme="minorHAnsi" w:hAnsiTheme="minorHAnsi" w:cstheme="minorHAnsi"/>
                <w:sz w:val="22"/>
                <w:szCs w:val="22"/>
              </w:rPr>
              <w:t xml:space="preserve"> tabulek (VRF) u obou protokolů.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Směrovací protokol BGPv4 pro IPv4 i IPv6. Nezbytná je možnost filtrování, nastavování parametrů (</w:t>
            </w:r>
            <w:proofErr w:type="spellStart"/>
            <w:r>
              <w:rPr>
                <w:rFonts w:asciiTheme="minorHAnsi" w:hAnsiTheme="minorHAnsi" w:cstheme="minorHAnsi"/>
                <w:sz w:val="22"/>
                <w:szCs w:val="22"/>
              </w:rPr>
              <w:t>local</w:t>
            </w:r>
            <w:proofErr w:type="spellEnd"/>
            <w:r>
              <w:rPr>
                <w:rFonts w:asciiTheme="minorHAnsi" w:hAnsiTheme="minorHAnsi" w:cstheme="minorHAnsi"/>
                <w:sz w:val="22"/>
                <w:szCs w:val="22"/>
              </w:rPr>
              <w:t>-preference, metriky, komunity, ...) přijímaných i propagovaných prefixů podle IPv4/</w:t>
            </w:r>
            <w:r>
              <w:rPr>
                <w:rFonts w:asciiTheme="minorHAnsi" w:hAnsiTheme="minorHAnsi" w:cstheme="minorHAnsi"/>
                <w:sz w:val="22"/>
                <w:szCs w:val="22"/>
                <w:lang w:val="en-US"/>
              </w:rPr>
              <w:t xml:space="preserve">IPv6 </w:t>
            </w:r>
            <w:proofErr w:type="spellStart"/>
            <w:r>
              <w:rPr>
                <w:rFonts w:asciiTheme="minorHAnsi" w:hAnsiTheme="minorHAnsi" w:cstheme="minorHAnsi"/>
                <w:sz w:val="22"/>
                <w:szCs w:val="22"/>
                <w:lang w:val="en-US"/>
              </w:rPr>
              <w:t>adres</w:t>
            </w:r>
            <w:proofErr w:type="spellEnd"/>
            <w:r>
              <w:rPr>
                <w:rFonts w:asciiTheme="minorHAnsi" w:hAnsiTheme="minorHAnsi" w:cstheme="minorHAnsi"/>
                <w:sz w:val="22"/>
                <w:szCs w:val="22"/>
                <w:lang w:val="en-US"/>
              </w:rPr>
              <w:t xml:space="preserve">, </w:t>
            </w:r>
            <w:r>
              <w:rPr>
                <w:rFonts w:asciiTheme="minorHAnsi" w:hAnsiTheme="minorHAnsi" w:cstheme="minorHAnsi"/>
                <w:sz w:val="22"/>
                <w:szCs w:val="22"/>
              </w:rPr>
              <w:t>čísla AS a komunity.</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čísel autonomních systémů (ASN) o velikosti 4 byte.</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Podpora BGP </w:t>
            </w:r>
            <w:proofErr w:type="spellStart"/>
            <w:r>
              <w:rPr>
                <w:rFonts w:asciiTheme="minorHAnsi" w:hAnsiTheme="minorHAnsi" w:cstheme="minorHAnsi"/>
                <w:sz w:val="22"/>
                <w:szCs w:val="22"/>
              </w:rPr>
              <w:t>multipath</w:t>
            </w:r>
            <w:proofErr w:type="spellEnd"/>
            <w:r>
              <w:rPr>
                <w:rFonts w:asciiTheme="minorHAnsi" w:hAnsiTheme="minorHAnsi" w:cstheme="minorHAnsi"/>
                <w:sz w:val="22"/>
                <w:szCs w:val="22"/>
              </w:rPr>
              <w:t xml:space="preserve"> (ECMP), minimálně 4 cesty.</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některého FHRP (</w:t>
            </w:r>
            <w:proofErr w:type="spellStart"/>
            <w:r>
              <w:rPr>
                <w:rFonts w:asciiTheme="minorHAnsi" w:hAnsiTheme="minorHAnsi" w:cstheme="minorHAnsi"/>
                <w:sz w:val="22"/>
                <w:szCs w:val="22"/>
              </w:rPr>
              <w:t>First</w:t>
            </w:r>
            <w:proofErr w:type="spellEnd"/>
            <w:r>
              <w:rPr>
                <w:rFonts w:asciiTheme="minorHAnsi" w:hAnsiTheme="minorHAnsi" w:cstheme="minorHAnsi"/>
                <w:sz w:val="22"/>
                <w:szCs w:val="22"/>
              </w:rPr>
              <w:t xml:space="preserve"> Hop </w:t>
            </w:r>
            <w:proofErr w:type="spellStart"/>
            <w:r>
              <w:rPr>
                <w:rFonts w:asciiTheme="minorHAnsi" w:hAnsiTheme="minorHAnsi" w:cstheme="minorHAnsi"/>
                <w:sz w:val="22"/>
                <w:szCs w:val="22"/>
              </w:rPr>
              <w:t>Redundancy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Protocol</w:t>
            </w:r>
            <w:proofErr w:type="spellEnd"/>
            <w:r>
              <w:rPr>
                <w:rFonts w:asciiTheme="minorHAnsi" w:hAnsiTheme="minorHAnsi" w:cstheme="minorHAnsi"/>
                <w:sz w:val="22"/>
                <w:szCs w:val="22"/>
              </w:rPr>
              <w:t xml:space="preserve"> – HSRP, VRRP, GLBP, …) pro IPv4 i IPv6.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DHCP pro IPv4 i IPv6. Možnost přeposílání DHCP rámců do jiné IPv4/</w:t>
            </w:r>
            <w:r>
              <w:rPr>
                <w:rFonts w:asciiTheme="minorHAnsi" w:hAnsiTheme="minorHAnsi" w:cstheme="minorHAnsi"/>
                <w:sz w:val="22"/>
                <w:szCs w:val="22"/>
                <w:lang w:val="en-US"/>
              </w:rPr>
              <w:t>IPv6 s</w:t>
            </w:r>
            <w:proofErr w:type="spellStart"/>
            <w:r>
              <w:rPr>
                <w:rFonts w:asciiTheme="minorHAnsi" w:hAnsiTheme="minorHAnsi" w:cstheme="minorHAnsi"/>
                <w:sz w:val="22"/>
                <w:szCs w:val="22"/>
              </w:rPr>
              <w:t>ítě</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MTU na L3 rozhraních o velikosti minimálně 9000 bytů.</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Možnost filtrování protékajícího IPv4 i IPv6 provozu na vstupu i na výstupu.</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IPv4 i</w:t>
            </w:r>
            <w:r>
              <w:rPr>
                <w:rFonts w:asciiTheme="minorHAnsi" w:hAnsiTheme="minorHAnsi" w:cstheme="minorHAnsi"/>
                <w:sz w:val="22"/>
                <w:szCs w:val="22"/>
                <w:lang w:val="en-US"/>
              </w:rPr>
              <w:t xml:space="preserve"> IPv6 PIM.</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lang w:val="en-US"/>
              </w:rPr>
              <w:t>IPv4 IGMP.</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lang w:val="en-US"/>
              </w:rPr>
              <w:t>IPv6 MLD.</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lang w:val="en-US"/>
              </w:rPr>
              <w:t xml:space="preserve">QoS </w:t>
            </w:r>
            <w:r>
              <w:rPr>
                <w:rFonts w:asciiTheme="minorHAnsi" w:hAnsiTheme="minorHAnsi" w:cstheme="minorHAnsi"/>
                <w:sz w:val="22"/>
                <w:szCs w:val="22"/>
              </w:rPr>
              <w:t>umožňující upřednostnění určitého typu provozu, definice šířky pásma pro určité typy provozu a zajištění dostupnosti managementu i při zcela vytížených linkách.</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Kontrola </w:t>
            </w:r>
            <w:proofErr w:type="spellStart"/>
            <w:r>
              <w:rPr>
                <w:rFonts w:asciiTheme="minorHAnsi" w:hAnsiTheme="minorHAnsi" w:cstheme="minorHAnsi"/>
                <w:sz w:val="22"/>
                <w:szCs w:val="22"/>
              </w:rPr>
              <w:t>unicast</w:t>
            </w:r>
            <w:proofErr w:type="spellEnd"/>
            <w:r>
              <w:rPr>
                <w:rFonts w:asciiTheme="minorHAnsi" w:hAnsiTheme="minorHAnsi" w:cstheme="minorHAnsi"/>
                <w:sz w:val="22"/>
                <w:szCs w:val="22"/>
              </w:rPr>
              <w:t xml:space="preserve"> RPF (Reverse </w:t>
            </w:r>
            <w:proofErr w:type="spellStart"/>
            <w:r>
              <w:rPr>
                <w:rFonts w:asciiTheme="minorHAnsi" w:hAnsiTheme="minorHAnsi" w:cstheme="minorHAnsi"/>
                <w:sz w:val="22"/>
                <w:szCs w:val="22"/>
              </w:rPr>
              <w:t>Path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Forwarding</w:t>
            </w:r>
            <w:proofErr w:type="spellEnd"/>
            <w:r>
              <w:rPr>
                <w:rFonts w:asciiTheme="minorHAnsi" w:hAnsiTheme="minorHAnsi" w:cstheme="minorHAnsi"/>
                <w:sz w:val="22"/>
                <w:szCs w:val="22"/>
              </w:rPr>
              <w:t>) pro IPv4 i IPv6.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VXLAN.</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Automatická detekce velkých a dlouhotrvajících toků dat (</w:t>
            </w:r>
            <w:proofErr w:type="spellStart"/>
            <w:r>
              <w:rPr>
                <w:rFonts w:asciiTheme="minorHAnsi" w:hAnsiTheme="minorHAnsi" w:cstheme="minorHAnsi"/>
                <w:sz w:val="22"/>
                <w:szCs w:val="22"/>
              </w:rPr>
              <w:t>Elephants</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flow</w:t>
            </w:r>
            <w:proofErr w:type="spellEnd"/>
            <w:r>
              <w:rPr>
                <w:rFonts w:asciiTheme="minorHAnsi" w:hAnsiTheme="minorHAnsi" w:cstheme="minorHAnsi"/>
                <w:sz w:val="22"/>
                <w:szCs w:val="22"/>
              </w:rPr>
              <w:t>)s</w:t>
            </w:r>
            <w:proofErr w:type="gramEnd"/>
            <w:r>
              <w:rPr>
                <w:rFonts w:asciiTheme="minorHAnsi" w:hAnsiTheme="minorHAnsi" w:cstheme="minorHAnsi"/>
                <w:sz w:val="22"/>
                <w:szCs w:val="22"/>
              </w:rPr>
              <w:t xml:space="preserve"> možností automaticky upřednostnit malé toky dat (</w:t>
            </w:r>
            <w:proofErr w:type="spellStart"/>
            <w:r>
              <w:rPr>
                <w:rFonts w:asciiTheme="minorHAnsi" w:hAnsiTheme="minorHAnsi" w:cstheme="minorHAnsi"/>
                <w:sz w:val="22"/>
                <w:szCs w:val="22"/>
              </w:rPr>
              <w:t>Mice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flow</w:t>
            </w:r>
            <w:proofErr w:type="spellEnd"/>
            <w:r>
              <w:rPr>
                <w:rFonts w:asciiTheme="minorHAnsi" w:hAnsiTheme="minorHAnsi" w:cstheme="minorHAnsi"/>
                <w:sz w:val="22"/>
                <w:szCs w:val="22"/>
              </w:rPr>
              <w:t>), které trvají krátkou dobu. Malé toky dat by měly být vyřízeny rychle i za cenu částečného zpomalení velkého toku dat.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lastRenderedPageBreak/>
              <w:t>Podpora protokolu BGP s autentizací TCP-AO.</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Minimálně 4000 vstupních ACL pravidel.</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Minimálně 4000 výstupních ACL pravidel.</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rPr>
                <w:rFonts w:asciiTheme="minorHAnsi" w:hAnsiTheme="minorHAnsi" w:cstheme="minorHAnsi"/>
                <w:b/>
                <w:bCs/>
                <w:sz w:val="22"/>
                <w:szCs w:val="22"/>
              </w:rPr>
            </w:pPr>
            <w:r>
              <w:rPr>
                <w:rFonts w:asciiTheme="minorHAnsi" w:hAnsiTheme="minorHAnsi" w:cstheme="minorHAnsi"/>
                <w:b/>
                <w:bCs/>
                <w:sz w:val="22"/>
                <w:szCs w:val="22"/>
              </w:rPr>
              <w:t>Podpora Ethernet VPN (EVPN)</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rPr>
          <w:trHeight w:val="48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4712"/>
              </w:tabs>
              <w:ind w:left="709"/>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Ethernet VPN (EVPN) s BGP </w:t>
            </w:r>
            <w:proofErr w:type="spellStart"/>
            <w:r>
              <w:rPr>
                <w:rFonts w:asciiTheme="minorHAnsi" w:eastAsia="Arial" w:hAnsiTheme="minorHAnsi" w:cstheme="minorHAnsi"/>
                <w:color w:val="000000"/>
                <w:sz w:val="22"/>
                <w:szCs w:val="22"/>
              </w:rPr>
              <w:t>control</w:t>
            </w:r>
            <w:proofErr w:type="spellEnd"/>
            <w:r>
              <w:rPr>
                <w:rFonts w:asciiTheme="minorHAnsi" w:eastAsia="Arial" w:hAnsiTheme="minorHAnsi" w:cstheme="minorHAnsi"/>
                <w:color w:val="000000"/>
                <w:sz w:val="22"/>
                <w:szCs w:val="22"/>
              </w:rPr>
              <w:t xml:space="preserve"> plane nad VXLAN data plane (BGP EVPN/VXLAN).</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854"/>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4712"/>
              </w:tabs>
              <w:ind w:left="709"/>
              <w:rPr>
                <w:rFonts w:asciiTheme="minorHAnsi" w:hAnsiTheme="minorHAnsi" w:cstheme="minorHAnsi"/>
                <w:sz w:val="22"/>
                <w:szCs w:val="22"/>
              </w:rPr>
            </w:pPr>
            <w:r>
              <w:rPr>
                <w:rFonts w:asciiTheme="minorHAnsi" w:eastAsia="Arial" w:hAnsiTheme="minorHAnsi" w:cstheme="minorHAnsi"/>
                <w:color w:val="000000"/>
                <w:sz w:val="22"/>
                <w:szCs w:val="22"/>
              </w:rPr>
              <w:t xml:space="preserve">EVPN Route Type 2 (MAC/IP </w:t>
            </w:r>
            <w:proofErr w:type="spellStart"/>
            <w:r>
              <w:rPr>
                <w:rFonts w:asciiTheme="minorHAnsi" w:eastAsia="Arial" w:hAnsiTheme="minorHAnsi" w:cstheme="minorHAnsi"/>
                <w:color w:val="000000"/>
                <w:sz w:val="22"/>
                <w:szCs w:val="22"/>
              </w:rPr>
              <w:t>Advertisement</w:t>
            </w:r>
            <w:proofErr w:type="spellEnd"/>
            <w:r>
              <w:rPr>
                <w:rFonts w:asciiTheme="minorHAnsi" w:eastAsia="Arial" w:hAnsiTheme="minorHAnsi" w:cstheme="minorHAnsi"/>
                <w:color w:val="000000"/>
                <w:sz w:val="22"/>
                <w:szCs w:val="22"/>
              </w:rPr>
              <w:t xml:space="preserve"> Route), Route Type 3 (</w:t>
            </w:r>
            <w:proofErr w:type="spellStart"/>
            <w:r>
              <w:rPr>
                <w:rFonts w:asciiTheme="minorHAnsi" w:eastAsia="Arial" w:hAnsiTheme="minorHAnsi" w:cstheme="minorHAnsi"/>
                <w:color w:val="000000"/>
                <w:sz w:val="22"/>
                <w:szCs w:val="22"/>
              </w:rPr>
              <w:t>Inclusive</w:t>
            </w:r>
            <w:proofErr w:type="spellEnd"/>
            <w:r>
              <w:rPr>
                <w:rFonts w:asciiTheme="minorHAnsi" w:eastAsia="Arial" w:hAnsiTheme="minorHAnsi" w:cstheme="minorHAnsi"/>
                <w:color w:val="000000"/>
                <w:sz w:val="22"/>
                <w:szCs w:val="22"/>
              </w:rPr>
              <w:t xml:space="preserve"> </w:t>
            </w:r>
            <w:proofErr w:type="spellStart"/>
            <w:r>
              <w:rPr>
                <w:rFonts w:asciiTheme="minorHAnsi" w:eastAsia="Arial" w:hAnsiTheme="minorHAnsi" w:cstheme="minorHAnsi"/>
                <w:color w:val="000000"/>
                <w:sz w:val="22"/>
                <w:szCs w:val="22"/>
              </w:rPr>
              <w:t>Multicast</w:t>
            </w:r>
            <w:proofErr w:type="spellEnd"/>
            <w:r>
              <w:rPr>
                <w:rFonts w:asciiTheme="minorHAnsi" w:eastAsia="Arial" w:hAnsiTheme="minorHAnsi" w:cstheme="minorHAnsi"/>
                <w:color w:val="000000"/>
                <w:sz w:val="22"/>
                <w:szCs w:val="22"/>
              </w:rPr>
              <w:t xml:space="preserve"> </w:t>
            </w:r>
            <w:proofErr w:type="spellStart"/>
            <w:r>
              <w:rPr>
                <w:rFonts w:asciiTheme="minorHAnsi" w:eastAsia="Arial" w:hAnsiTheme="minorHAnsi" w:cstheme="minorHAnsi"/>
                <w:color w:val="000000"/>
                <w:sz w:val="22"/>
                <w:szCs w:val="22"/>
              </w:rPr>
              <w:t>Ethernet</w:t>
            </w:r>
            <w:proofErr w:type="spellEnd"/>
            <w:r>
              <w:rPr>
                <w:rFonts w:asciiTheme="minorHAnsi" w:eastAsia="Arial" w:hAnsiTheme="minorHAnsi" w:cstheme="minorHAnsi"/>
                <w:color w:val="000000"/>
                <w:sz w:val="22"/>
                <w:szCs w:val="22"/>
              </w:rPr>
              <w:t xml:space="preserve"> </w:t>
            </w:r>
            <w:proofErr w:type="spellStart"/>
            <w:r>
              <w:rPr>
                <w:rFonts w:asciiTheme="minorHAnsi" w:eastAsia="Arial" w:hAnsiTheme="minorHAnsi" w:cstheme="minorHAnsi"/>
                <w:color w:val="000000"/>
                <w:sz w:val="22"/>
                <w:szCs w:val="22"/>
              </w:rPr>
              <w:t>Tag</w:t>
            </w:r>
            <w:proofErr w:type="spellEnd"/>
            <w:r>
              <w:rPr>
                <w:rFonts w:asciiTheme="minorHAnsi" w:eastAsia="Arial" w:hAnsiTheme="minorHAnsi" w:cstheme="minorHAnsi"/>
                <w:color w:val="000000"/>
                <w:sz w:val="22"/>
                <w:szCs w:val="22"/>
              </w:rPr>
              <w:t xml:space="preserve"> Route) a Route Type 5 (IP Prefix Route).</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452"/>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4712"/>
              </w:tabs>
              <w:ind w:left="709"/>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Hardwarová akcelerace pro VXLAN </w:t>
            </w:r>
            <w:proofErr w:type="spellStart"/>
            <w:r>
              <w:rPr>
                <w:rFonts w:asciiTheme="minorHAnsi" w:eastAsia="Arial" w:hAnsiTheme="minorHAnsi" w:cstheme="minorHAnsi"/>
                <w:color w:val="000000"/>
                <w:sz w:val="22"/>
                <w:szCs w:val="22"/>
              </w:rPr>
              <w:t>gateway</w:t>
            </w:r>
            <w:proofErr w:type="spellEnd"/>
            <w:r>
              <w:rPr>
                <w:rFonts w:asciiTheme="minorHAnsi" w:eastAsia="Arial" w:hAnsiTheme="minorHAnsi" w:cstheme="minorHAnsi"/>
                <w:color w:val="000000"/>
                <w:sz w:val="22"/>
                <w:szCs w:val="22"/>
              </w:rPr>
              <w:t>/VTEP data plane.</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79"/>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4712"/>
              </w:tabs>
              <w:ind w:left="709"/>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 xml:space="preserve">VXLAN </w:t>
            </w:r>
            <w:proofErr w:type="spellStart"/>
            <w:r>
              <w:rPr>
                <w:rFonts w:asciiTheme="minorHAnsi" w:eastAsia="Arial" w:hAnsiTheme="minorHAnsi" w:cstheme="minorHAnsi"/>
                <w:color w:val="000000"/>
                <w:sz w:val="22"/>
                <w:szCs w:val="22"/>
              </w:rPr>
              <w:t>bridging</w:t>
            </w:r>
            <w:proofErr w:type="spellEnd"/>
            <w:r>
              <w:rPr>
                <w:rFonts w:asciiTheme="minorHAnsi" w:eastAsia="Arial" w:hAnsiTheme="minorHAnsi" w:cstheme="minorHAnsi"/>
                <w:color w:val="000000"/>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594"/>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4712"/>
              </w:tabs>
              <w:ind w:left="709"/>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Vzájemné směrování mezi podsítěmi v EVPN prostředí pro IPv4/IPv6 (inter-</w:t>
            </w:r>
            <w:proofErr w:type="spellStart"/>
            <w:r>
              <w:rPr>
                <w:rFonts w:asciiTheme="minorHAnsi" w:eastAsia="Arial" w:hAnsiTheme="minorHAnsi" w:cstheme="minorHAnsi"/>
                <w:color w:val="000000"/>
                <w:sz w:val="22"/>
                <w:szCs w:val="22"/>
              </w:rPr>
              <w:t>subnet</w:t>
            </w:r>
            <w:proofErr w:type="spellEnd"/>
            <w:r>
              <w:rPr>
                <w:rFonts w:asciiTheme="minorHAnsi" w:eastAsia="Arial" w:hAnsiTheme="minorHAnsi" w:cstheme="minorHAnsi"/>
                <w:color w:val="000000"/>
                <w:sz w:val="22"/>
                <w:szCs w:val="22"/>
              </w:rPr>
              <w:t xml:space="preserve">/VXLAN </w:t>
            </w:r>
            <w:proofErr w:type="spellStart"/>
            <w:r>
              <w:rPr>
                <w:rFonts w:asciiTheme="minorHAnsi" w:eastAsia="Arial" w:hAnsiTheme="minorHAnsi" w:cstheme="minorHAnsi"/>
                <w:color w:val="000000"/>
                <w:sz w:val="22"/>
                <w:szCs w:val="22"/>
              </w:rPr>
              <w:t>routing</w:t>
            </w:r>
            <w:proofErr w:type="spellEnd"/>
            <w:r>
              <w:rPr>
                <w:rFonts w:asciiTheme="minorHAnsi" w:eastAsia="Arial" w:hAnsiTheme="minorHAnsi" w:cstheme="minorHAnsi"/>
                <w:color w:val="000000"/>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rPr>
                <w:rFonts w:asciiTheme="minorHAnsi" w:hAnsiTheme="minorHAnsi" w:cstheme="minorHAnsi"/>
                <w:b/>
                <w:bCs/>
                <w:sz w:val="22"/>
                <w:szCs w:val="22"/>
              </w:rPr>
            </w:pPr>
            <w:r>
              <w:rPr>
                <w:rFonts w:asciiTheme="minorHAnsi" w:hAnsiTheme="minorHAnsi" w:cstheme="minorHAnsi"/>
                <w:b/>
                <w:bCs/>
                <w:sz w:val="22"/>
                <w:szCs w:val="22"/>
              </w:rPr>
              <w:t>Podpora SRv6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Globální transport IPv4 a IPv6 přes SRv6.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sz w:val="22"/>
                <w:szCs w:val="22"/>
              </w:rPr>
              <w:t>L3</w:t>
            </w:r>
            <w:r>
              <w:rPr>
                <w:rFonts w:asciiTheme="minorHAnsi" w:eastAsia="Arial" w:hAnsiTheme="minorHAnsi" w:cstheme="minorHAnsi"/>
                <w:color w:val="000000"/>
                <w:sz w:val="22"/>
                <w:szCs w:val="22"/>
              </w:rPr>
              <w:t>VPN přes SRv6 pro IPv4 a IPv6 VPN.</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 xml:space="preserve">Řízení provozu v SRv6 komunikační infrastruktuře (SRv6 </w:t>
            </w:r>
            <w:proofErr w:type="spellStart"/>
            <w:r>
              <w:rPr>
                <w:rFonts w:asciiTheme="minorHAnsi" w:eastAsia="Arial" w:hAnsiTheme="minorHAnsi" w:cstheme="minorHAnsi"/>
                <w:color w:val="000000"/>
                <w:sz w:val="22"/>
                <w:szCs w:val="22"/>
              </w:rPr>
              <w:t>Traffic</w:t>
            </w:r>
            <w:proofErr w:type="spellEnd"/>
            <w:r>
              <w:rPr>
                <w:rFonts w:asciiTheme="minorHAnsi" w:eastAsia="Arial" w:hAnsiTheme="minorHAnsi" w:cstheme="minorHAnsi"/>
                <w:color w:val="000000"/>
                <w:sz w:val="22"/>
                <w:szCs w:val="22"/>
              </w:rPr>
              <w:t xml:space="preserve"> </w:t>
            </w:r>
            <w:proofErr w:type="spellStart"/>
            <w:r>
              <w:rPr>
                <w:rFonts w:asciiTheme="minorHAnsi" w:eastAsia="Arial" w:hAnsiTheme="minorHAnsi" w:cstheme="minorHAnsi"/>
                <w:color w:val="000000"/>
                <w:sz w:val="22"/>
                <w:szCs w:val="22"/>
              </w:rPr>
              <w:t>Engineering</w:t>
            </w:r>
            <w:proofErr w:type="spellEnd"/>
            <w:r>
              <w:rPr>
                <w:rFonts w:asciiTheme="minorHAnsi" w:eastAsia="Arial" w:hAnsiTheme="minorHAnsi" w:cstheme="minorHAnsi"/>
                <w:color w:val="000000"/>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tabs>
                <w:tab w:val="left" w:pos="3707"/>
              </w:tabs>
              <w:ind w:left="709"/>
              <w:rPr>
                <w:rFonts w:asciiTheme="minorHAnsi" w:hAnsiTheme="minorHAnsi" w:cstheme="minorHAnsi"/>
                <w:sz w:val="22"/>
                <w:szCs w:val="22"/>
              </w:rPr>
            </w:pPr>
            <w:r>
              <w:rPr>
                <w:rFonts w:asciiTheme="minorHAnsi" w:eastAsia="Arial" w:hAnsiTheme="minorHAnsi" w:cstheme="minorHAnsi"/>
                <w:color w:val="000000"/>
                <w:sz w:val="22"/>
                <w:szCs w:val="22"/>
              </w:rPr>
              <w:t>Podpora SRv6 OAM.</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Interoperabilita mezi VXLAN a SRv6 (typicky import směrovacích informací z/do L3VPN SRv6 do/z EVPN VXLAN).</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ISIS s podporou rozšíření pro SRv6.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Odolnost vůči poruchám s rychlou konvergencí pro obecnou síťovou topologii SRv6.</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eastAsia="Arial" w:hAnsiTheme="minorHAnsi" w:cstheme="minorHAnsi"/>
                <w:color w:val="000000"/>
                <w:sz w:val="22"/>
                <w:szCs w:val="22"/>
              </w:rPr>
              <w:t>Podpora vzájemného propojení logické komunikační infrastruktury různých datových center (DCI) skrz SRv6 páteřní síť.</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rPr>
                <w:rFonts w:asciiTheme="minorHAnsi" w:hAnsiTheme="minorHAnsi" w:cstheme="minorHAnsi"/>
                <w:b/>
                <w:bCs/>
                <w:sz w:val="22"/>
                <w:szCs w:val="22"/>
              </w:rPr>
            </w:pPr>
            <w:r>
              <w:rPr>
                <w:rFonts w:asciiTheme="minorHAnsi" w:hAnsiTheme="minorHAnsi" w:cstheme="minorHAnsi"/>
                <w:b/>
                <w:bCs/>
                <w:sz w:val="22"/>
                <w:szCs w:val="22"/>
              </w:rPr>
              <w:t>Management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sz w:val="22"/>
                <w:szCs w:val="22"/>
              </w:rPr>
            </w:pPr>
            <w:r>
              <w:rPr>
                <w:rFonts w:asciiTheme="minorHAnsi" w:eastAsia="NSimSun" w:hAnsiTheme="minorHAnsi" w:cstheme="minorHAnsi"/>
                <w:b/>
                <w:bCs/>
                <w:sz w:val="22"/>
                <w:szCs w:val="22"/>
              </w:rPr>
              <w:t>Způsob splnění požadavku</w:t>
            </w:r>
          </w:p>
        </w:tc>
        <w:tc>
          <w:tcPr>
            <w:tcW w:w="1288" w:type="dxa"/>
            <w:tcBorders>
              <w:left w:val="single" w:sz="2" w:space="0" w:color="000000"/>
              <w:bottom w:val="single" w:sz="2" w:space="0" w:color="000000"/>
              <w:right w:val="single" w:sz="2" w:space="0" w:color="000000"/>
            </w:tcBorders>
            <w:shd w:val="clear" w:color="auto" w:fill="auto"/>
          </w:tcPr>
          <w:p w:rsidR="008B4AE2" w:rsidRDefault="005A580C">
            <w:pPr>
              <w:pStyle w:val="TableContents"/>
              <w:jc w:val="center"/>
              <w:rPr>
                <w:rFonts w:asciiTheme="minorHAnsi" w:eastAsia="NSimSun" w:hAnsiTheme="minorHAnsi" w:cstheme="minorHAnsi"/>
                <w:b/>
                <w:bCs/>
                <w:color w:val="FF0000"/>
                <w:sz w:val="22"/>
                <w:szCs w:val="22"/>
              </w:rPr>
            </w:pPr>
            <w:r>
              <w:rPr>
                <w:rFonts w:asciiTheme="minorHAnsi" w:eastAsia="NSimSun" w:hAnsiTheme="minorHAnsi" w:cstheme="minorHAnsi"/>
                <w:b/>
                <w:bCs/>
                <w:color w:val="FF0000"/>
                <w:sz w:val="22"/>
                <w:szCs w:val="22"/>
              </w:rPr>
              <w:t>Doplní uchazeč</w:t>
            </w: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Správa z příkazové řádky</w:t>
            </w:r>
            <w:r>
              <w:rPr>
                <w:rFonts w:asciiTheme="minorHAnsi" w:hAnsiTheme="minorHAnsi" w:cstheme="minorHAnsi"/>
                <w:sz w:val="22"/>
                <w:szCs w:val="22"/>
                <w:lang w:val="en-US"/>
              </w:rPr>
              <w:t xml:space="preserve"> </w:t>
            </w:r>
            <w:r>
              <w:rPr>
                <w:rFonts w:asciiTheme="minorHAnsi" w:hAnsiTheme="minorHAnsi" w:cstheme="minorHAnsi"/>
                <w:sz w:val="22"/>
                <w:szCs w:val="22"/>
              </w:rPr>
              <w:t>se zabezpečeným přístupem (SSH) s možností definovat seznam IPv4/</w:t>
            </w:r>
            <w:r>
              <w:rPr>
                <w:rFonts w:asciiTheme="minorHAnsi" w:hAnsiTheme="minorHAnsi" w:cstheme="minorHAnsi"/>
                <w:sz w:val="22"/>
                <w:szCs w:val="22"/>
                <w:lang w:val="en-US"/>
              </w:rPr>
              <w:t>IPv6</w:t>
            </w:r>
            <w:r>
              <w:rPr>
                <w:rFonts w:asciiTheme="minorHAnsi" w:hAnsiTheme="minorHAnsi" w:cstheme="minorHAnsi"/>
                <w:sz w:val="22"/>
                <w:szCs w:val="22"/>
              </w:rPr>
              <w:t xml:space="preserve"> adres, ze kterých bude povolen přístup.</w:t>
            </w:r>
          </w:p>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U SSH musí být podporováno šifrování AES-CTR a MAC SHA2.</w:t>
            </w:r>
          </w:p>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V případě přístupu přes HTTPS musí být podporováno min. TLS 1.2.</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Možnost správy přes lokální konzoli.</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Podpora SNMP v2c i v3 s možností definice seznamu IP adres pro použití komunity nebo uživatelského jména. Přes </w:t>
            </w:r>
            <w:r>
              <w:rPr>
                <w:rFonts w:asciiTheme="minorHAnsi" w:hAnsiTheme="minorHAnsi" w:cstheme="minorHAnsi"/>
                <w:sz w:val="22"/>
                <w:szCs w:val="22"/>
              </w:rPr>
              <w:lastRenderedPageBreak/>
              <w:t>SNMP musí být dostupné informace o systému a všech rozhraních. U rozhraní musí být dostupné informace o stavu rozhraní. Dále o přenesených bytech, přenesených paketech, zahozených paketech a chybovosti v obou směrech.</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lastRenderedPageBreak/>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Možnost exportovat informace o přenesených datech (IPFIX, </w:t>
            </w:r>
            <w:proofErr w:type="spellStart"/>
            <w:r>
              <w:rPr>
                <w:rFonts w:asciiTheme="minorHAnsi" w:hAnsiTheme="minorHAnsi" w:cstheme="minorHAnsi"/>
                <w:sz w:val="22"/>
                <w:szCs w:val="22"/>
              </w:rPr>
              <w:t>NetFlow</w:t>
            </w:r>
            <w:proofErr w:type="spellEnd"/>
            <w:r>
              <w:rPr>
                <w:rFonts w:asciiTheme="minorHAnsi" w:hAnsiTheme="minorHAnsi" w:cstheme="minorHAnsi"/>
                <w:sz w:val="22"/>
                <w:szCs w:val="22"/>
              </w:rPr>
              <w:t xml:space="preserve"> v9 nebo vyšší, </w:t>
            </w:r>
            <w:proofErr w:type="spellStart"/>
            <w:r>
              <w:rPr>
                <w:rFonts w:asciiTheme="minorHAnsi" w:hAnsiTheme="minorHAnsi" w:cstheme="minorHAnsi"/>
                <w:sz w:val="22"/>
                <w:szCs w:val="22"/>
              </w:rPr>
              <w:t>SFlow</w:t>
            </w:r>
            <w:proofErr w:type="spellEnd"/>
            <w:r>
              <w:rPr>
                <w:rFonts w:asciiTheme="minorHAnsi" w:hAnsiTheme="minorHAnsi" w:cstheme="minorHAnsi"/>
                <w:sz w:val="22"/>
                <w:szCs w:val="22"/>
              </w:rPr>
              <w:t>, …).</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Možnost uložení konfigurace v editovatelné formě na server. Možnost načtení připravené nebo </w:t>
            </w:r>
            <w:proofErr w:type="spellStart"/>
            <w:r>
              <w:rPr>
                <w:rFonts w:asciiTheme="minorHAnsi" w:hAnsiTheme="minorHAnsi" w:cstheme="minorHAnsi"/>
                <w:sz w:val="22"/>
                <w:szCs w:val="22"/>
              </w:rPr>
              <w:t>zazálohované</w:t>
            </w:r>
            <w:proofErr w:type="spellEnd"/>
            <w:r>
              <w:rPr>
                <w:rFonts w:asciiTheme="minorHAnsi" w:hAnsiTheme="minorHAnsi" w:cstheme="minorHAnsi"/>
                <w:sz w:val="22"/>
                <w:szCs w:val="22"/>
              </w:rPr>
              <w:t xml:space="preserve"> konfigurace ze serveru.</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Ukládání informací o událostech na vzdálený </w:t>
            </w:r>
            <w:proofErr w:type="spellStart"/>
            <w:r>
              <w:rPr>
                <w:rFonts w:asciiTheme="minorHAnsi" w:hAnsiTheme="minorHAnsi" w:cstheme="minorHAnsi"/>
                <w:sz w:val="22"/>
                <w:szCs w:val="22"/>
              </w:rPr>
              <w:t>syslog</w:t>
            </w:r>
            <w:proofErr w:type="spellEnd"/>
            <w:r>
              <w:rPr>
                <w:rFonts w:asciiTheme="minorHAnsi" w:hAnsiTheme="minorHAnsi" w:cstheme="minorHAnsi"/>
                <w:sz w:val="22"/>
                <w:szCs w:val="22"/>
              </w:rPr>
              <w:t xml:space="preserve"> server a lokálně do paměti nebo na lokální médium.</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Možnost zrcadlení provozu lokálně i vzdáleně.</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Ochrana proti přetížení procesoru nežádoucím provozem.</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Podpora LLDP (Link </w:t>
            </w:r>
            <w:proofErr w:type="spellStart"/>
            <w:r>
              <w:rPr>
                <w:rFonts w:asciiTheme="minorHAnsi" w:hAnsiTheme="minorHAnsi" w:cstheme="minorHAnsi"/>
                <w:sz w:val="22"/>
                <w:szCs w:val="22"/>
              </w:rPr>
              <w:t>Layer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Discovery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Protocol</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vAlign w:val="center"/>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Podpora NTP (Network </w:t>
            </w:r>
            <w:proofErr w:type="spellStart"/>
            <w:r>
              <w:rPr>
                <w:rFonts w:asciiTheme="minorHAnsi" w:hAnsiTheme="minorHAnsi" w:cstheme="minorHAnsi"/>
                <w:sz w:val="22"/>
                <w:szCs w:val="22"/>
              </w:rPr>
              <w:t>Time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Protocol</w:t>
            </w:r>
            <w:proofErr w:type="spellEnd"/>
            <w:r>
              <w:rPr>
                <w:rFonts w:asciiTheme="minorHAnsi" w:hAnsiTheme="minorHAnsi" w:cstheme="minorHAnsi"/>
                <w:sz w:val="22"/>
                <w:szCs w:val="22"/>
              </w:rPr>
              <w:t>), klient/server.</w:t>
            </w:r>
          </w:p>
        </w:tc>
        <w:tc>
          <w:tcPr>
            <w:tcW w:w="1606" w:type="dxa"/>
            <w:tcBorders>
              <w:left w:val="single" w:sz="2" w:space="0" w:color="000000"/>
              <w:bottom w:val="single" w:sz="2" w:space="0" w:color="000000"/>
              <w:right w:val="single" w:sz="2" w:space="0" w:color="000000"/>
            </w:tcBorders>
            <w:shd w:val="clear" w:color="auto" w:fill="auto"/>
            <w:vAlign w:val="center"/>
          </w:tcPr>
          <w:p w:rsidR="008B4AE2" w:rsidRDefault="005A580C">
            <w:pPr>
              <w:jc w:val="center"/>
              <w:rPr>
                <w:rFonts w:asciiTheme="minorHAnsi" w:eastAsia="NSimSun"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vAlign w:val="center"/>
          </w:tcPr>
          <w:p w:rsidR="008B4AE2" w:rsidRDefault="008B4AE2">
            <w:pPr>
              <w:pStyle w:val="PreformattedText"/>
              <w:jc w:val="center"/>
              <w:rPr>
                <w:rFonts w:asciiTheme="minorHAnsi" w:hAnsiTheme="minorHAnsi" w:cstheme="minorHAnsi"/>
                <w:color w:val="FF0000"/>
                <w:sz w:val="22"/>
                <w:szCs w:val="22"/>
              </w:rPr>
            </w:pPr>
          </w:p>
        </w:tc>
      </w:tr>
      <w:tr w:rsidR="008B4AE2">
        <w:trPr>
          <w:trHeight w:val="253"/>
        </w:trPr>
        <w:tc>
          <w:tcPr>
            <w:tcW w:w="6744" w:type="dxa"/>
            <w:tcBorders>
              <w:left w:val="single" w:sz="2" w:space="0" w:color="000000"/>
              <w:bottom w:val="single" w:sz="2" w:space="0" w:color="000000"/>
              <w:right w:val="single" w:sz="2" w:space="0" w:color="000000"/>
            </w:tcBorders>
            <w:shd w:val="clear" w:color="auto" w:fill="auto"/>
            <w:vAlign w:val="center"/>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PTP (</w:t>
            </w:r>
            <w:proofErr w:type="spellStart"/>
            <w:r>
              <w:rPr>
                <w:rFonts w:asciiTheme="minorHAnsi" w:hAnsiTheme="minorHAnsi" w:cstheme="minorHAnsi"/>
                <w:sz w:val="22"/>
                <w:szCs w:val="22"/>
              </w:rPr>
              <w:t>Precision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Protocol</w:t>
            </w:r>
            <w:proofErr w:type="spellEnd"/>
            <w:r>
              <w:rPr>
                <w:rFonts w:asciiTheme="minorHAnsi" w:hAnsiTheme="minorHAnsi" w:cstheme="minorHAnsi"/>
                <w:sz w:val="22"/>
                <w:szCs w:val="22"/>
              </w:rPr>
              <w:t>).</w:t>
            </w:r>
          </w:p>
        </w:tc>
        <w:tc>
          <w:tcPr>
            <w:tcW w:w="1606" w:type="dxa"/>
            <w:tcBorders>
              <w:left w:val="single" w:sz="2" w:space="0" w:color="000000"/>
              <w:bottom w:val="single" w:sz="2" w:space="0" w:color="000000"/>
              <w:right w:val="single" w:sz="2" w:space="0" w:color="000000"/>
            </w:tcBorders>
            <w:shd w:val="clear" w:color="auto" w:fill="auto"/>
            <w:vAlign w:val="center"/>
          </w:tcPr>
          <w:p w:rsidR="008B4AE2" w:rsidRDefault="005A580C">
            <w:pPr>
              <w:jc w:val="center"/>
              <w:rPr>
                <w:rFonts w:asciiTheme="minorHAnsi" w:eastAsia="NSimSun"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vAlign w:val="center"/>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vAlign w:val="center"/>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Podpora programovatelnosti prostřednictvím NETCONF/YANG.</w:t>
            </w:r>
          </w:p>
        </w:tc>
        <w:tc>
          <w:tcPr>
            <w:tcW w:w="1606" w:type="dxa"/>
            <w:tcBorders>
              <w:left w:val="single" w:sz="2" w:space="0" w:color="000000"/>
              <w:bottom w:val="single" w:sz="2" w:space="0" w:color="000000"/>
              <w:right w:val="single" w:sz="2" w:space="0" w:color="000000"/>
            </w:tcBorders>
            <w:shd w:val="clear" w:color="auto" w:fill="auto"/>
            <w:vAlign w:val="center"/>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vAlign w:val="center"/>
          </w:tcPr>
          <w:p w:rsidR="008B4AE2" w:rsidRDefault="008B4AE2">
            <w:pPr>
              <w:pStyle w:val="PreformattedText"/>
              <w:jc w:val="center"/>
              <w:rPr>
                <w:rFonts w:asciiTheme="minorHAnsi" w:hAnsiTheme="minorHAnsi" w:cstheme="minorHAnsi"/>
                <w:color w:val="FF0000"/>
                <w:sz w:val="22"/>
                <w:szCs w:val="22"/>
              </w:rPr>
            </w:pPr>
          </w:p>
        </w:tc>
      </w:tr>
      <w:tr w:rsidR="008B4AE2">
        <w:tc>
          <w:tcPr>
            <w:tcW w:w="6744" w:type="dxa"/>
            <w:tcBorders>
              <w:left w:val="single" w:sz="2" w:space="0" w:color="000000"/>
              <w:bottom w:val="single" w:sz="2" w:space="0" w:color="000000"/>
              <w:right w:val="single" w:sz="2" w:space="0" w:color="000000"/>
            </w:tcBorders>
            <w:shd w:val="clear" w:color="auto" w:fill="auto"/>
            <w:vAlign w:val="center"/>
          </w:tcPr>
          <w:p w:rsidR="008B4AE2" w:rsidRDefault="005A580C">
            <w:pPr>
              <w:pStyle w:val="PreformattedText"/>
              <w:ind w:left="709"/>
              <w:rPr>
                <w:rFonts w:asciiTheme="minorHAnsi" w:hAnsiTheme="minorHAnsi" w:cstheme="minorHAnsi"/>
                <w:sz w:val="22"/>
                <w:szCs w:val="22"/>
              </w:rPr>
            </w:pPr>
            <w:r>
              <w:rPr>
                <w:rFonts w:asciiTheme="minorHAnsi" w:hAnsiTheme="minorHAnsi" w:cstheme="minorHAnsi"/>
                <w:sz w:val="22"/>
                <w:szCs w:val="22"/>
              </w:rPr>
              <w:t xml:space="preserve">Podpora telemetrie pro </w:t>
            </w:r>
            <w:proofErr w:type="spellStart"/>
            <w:r>
              <w:rPr>
                <w:rFonts w:asciiTheme="minorHAnsi" w:hAnsiTheme="minorHAnsi" w:cstheme="minorHAnsi"/>
                <w:sz w:val="22"/>
                <w:szCs w:val="22"/>
              </w:rPr>
              <w:t>real-time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streaming</w:t>
            </w:r>
            <w:proofErr w:type="spellEnd"/>
            <w:r>
              <w:rPr>
                <w:rFonts w:asciiTheme="minorHAnsi" w:hAnsiTheme="minorHAnsi" w:cstheme="minorHAnsi"/>
                <w:sz w:val="22"/>
                <w:szCs w:val="22"/>
              </w:rPr>
              <w:t xml:space="preserve"> stavových a statistických informací (interface </w:t>
            </w:r>
            <w:proofErr w:type="spellStart"/>
            <w:r>
              <w:rPr>
                <w:rFonts w:asciiTheme="minorHAnsi" w:hAnsiTheme="minorHAnsi" w:cstheme="minorHAnsi"/>
                <w:sz w:val="22"/>
                <w:szCs w:val="22"/>
              </w:rPr>
              <w:t>counters</w:t>
            </w:r>
            <w:proofErr w:type="spellEnd"/>
            <w:r>
              <w:rPr>
                <w:rFonts w:asciiTheme="minorHAnsi" w:hAnsiTheme="minorHAnsi" w:cstheme="minorHAnsi"/>
                <w:sz w:val="22"/>
                <w:szCs w:val="22"/>
              </w:rPr>
              <w:t xml:space="preserve">, interface status, BGP </w:t>
            </w:r>
            <w:proofErr w:type="spellStart"/>
            <w:r>
              <w:rPr>
                <w:rFonts w:asciiTheme="minorHAnsi" w:hAnsiTheme="minorHAnsi" w:cstheme="minorHAnsi"/>
                <w:sz w:val="22"/>
                <w:szCs w:val="22"/>
              </w:rPr>
              <w:t>neighbor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VLANs</w:t>
            </w:r>
            <w:proofErr w:type="spellEnd"/>
            <w:r>
              <w:rPr>
                <w:rFonts w:asciiTheme="minorHAnsi" w:hAnsiTheme="minorHAnsi" w:cstheme="minorHAnsi"/>
                <w:sz w:val="22"/>
                <w:szCs w:val="22"/>
              </w:rPr>
              <w:t xml:space="preserve"> apod.).</w:t>
            </w:r>
          </w:p>
        </w:tc>
        <w:tc>
          <w:tcPr>
            <w:tcW w:w="1606" w:type="dxa"/>
            <w:tcBorders>
              <w:left w:val="single" w:sz="2" w:space="0" w:color="000000"/>
              <w:bottom w:val="single" w:sz="2" w:space="0" w:color="000000"/>
              <w:right w:val="single" w:sz="2" w:space="0" w:color="000000"/>
            </w:tcBorders>
            <w:shd w:val="clear" w:color="auto" w:fill="auto"/>
            <w:vAlign w:val="center"/>
          </w:tcPr>
          <w:p w:rsidR="008B4AE2" w:rsidRDefault="005A580C">
            <w:pPr>
              <w:jc w:val="center"/>
              <w:rPr>
                <w:rFonts w:asciiTheme="minorHAnsi" w:hAnsiTheme="minorHAnsi" w:cstheme="minorHAnsi"/>
                <w:sz w:val="22"/>
                <w:szCs w:val="22"/>
              </w:rPr>
            </w:pPr>
            <w:r>
              <w:rPr>
                <w:rFonts w:asciiTheme="minorHAnsi" w:eastAsia="NSimSun" w:hAnsiTheme="minorHAnsi" w:cstheme="minorHAnsi"/>
                <w:sz w:val="22"/>
                <w:szCs w:val="22"/>
              </w:rPr>
              <w:t>ano</w:t>
            </w:r>
          </w:p>
        </w:tc>
        <w:tc>
          <w:tcPr>
            <w:tcW w:w="1288" w:type="dxa"/>
            <w:tcBorders>
              <w:left w:val="single" w:sz="2" w:space="0" w:color="000000"/>
              <w:bottom w:val="single" w:sz="2" w:space="0" w:color="000000"/>
              <w:right w:val="single" w:sz="2" w:space="0" w:color="000000"/>
            </w:tcBorders>
            <w:shd w:val="clear" w:color="auto" w:fill="auto"/>
            <w:vAlign w:val="center"/>
          </w:tcPr>
          <w:p w:rsidR="008B4AE2" w:rsidRDefault="008B4AE2">
            <w:pPr>
              <w:pStyle w:val="PreformattedText"/>
              <w:jc w:val="center"/>
              <w:rPr>
                <w:rFonts w:asciiTheme="minorHAnsi" w:hAnsiTheme="minorHAnsi" w:cstheme="minorHAnsi"/>
                <w:color w:val="FF0000"/>
                <w:sz w:val="22"/>
                <w:szCs w:val="22"/>
              </w:rPr>
            </w:pPr>
          </w:p>
        </w:tc>
      </w:tr>
    </w:tbl>
    <w:p w:rsidR="008B4AE2" w:rsidRDefault="008B4AE2">
      <w:pPr>
        <w:pStyle w:val="zadavacka2"/>
        <w:numPr>
          <w:ilvl w:val="0"/>
          <w:numId w:val="0"/>
        </w:numPr>
        <w:ind w:left="567"/>
        <w:rPr>
          <w:rFonts w:asciiTheme="minorHAnsi" w:hAnsiTheme="minorHAnsi" w:cstheme="minorHAnsi"/>
          <w:szCs w:val="22"/>
        </w:rPr>
      </w:pPr>
    </w:p>
    <w:p w:rsidR="008B4AE2" w:rsidRDefault="005A580C">
      <w:pPr>
        <w:pStyle w:val="zadavacka2"/>
        <w:numPr>
          <w:ilvl w:val="1"/>
          <w:numId w:val="2"/>
        </w:numPr>
        <w:ind w:left="432"/>
        <w:rPr>
          <w:rFonts w:asciiTheme="minorHAnsi" w:hAnsiTheme="minorHAnsi" w:cstheme="minorHAnsi"/>
          <w:szCs w:val="22"/>
        </w:rPr>
      </w:pPr>
      <w:bookmarkStart w:id="7" w:name="_Ref507402863"/>
      <w:r>
        <w:rPr>
          <w:rFonts w:asciiTheme="minorHAnsi" w:eastAsia="Arial" w:hAnsiTheme="minorHAnsi" w:cstheme="minorHAnsi"/>
          <w:szCs w:val="22"/>
        </w:rPr>
        <w:t xml:space="preserve">Požadované příslušenství DCI přepínačů je popsáno v tabulkách v tomto bodu. </w:t>
      </w:r>
      <w:r>
        <w:rPr>
          <w:rFonts w:asciiTheme="minorHAnsi" w:hAnsiTheme="minorHAnsi" w:cstheme="minorHAnsi"/>
          <w:szCs w:val="22"/>
        </w:rPr>
        <w:t>Všechny dodané transceivery musí být pokryty licencí (pro všechny požadované parametry), která musí zajistit jejich funkcionalitu po neomezenou dobu</w:t>
      </w:r>
      <w:r>
        <w:rPr>
          <w:rFonts w:asciiTheme="minorHAnsi" w:eastAsia="Arial" w:hAnsiTheme="minorHAnsi" w:cstheme="minorHAnsi"/>
          <w:szCs w:val="22"/>
        </w:rPr>
        <w:t>.</w:t>
      </w:r>
      <w:r>
        <w:rPr>
          <w:rFonts w:asciiTheme="minorHAnsi" w:eastAsia="Arial" w:hAnsiTheme="minorHAnsi" w:cstheme="minorHAnsi"/>
          <w:szCs w:val="22"/>
        </w:rPr>
        <w:t xml:space="preserve"> </w:t>
      </w:r>
      <w:r>
        <w:rPr>
          <w:rFonts w:asciiTheme="minorHAnsi" w:eastAsia="Times New Roman" w:hAnsiTheme="minorHAnsi" w:cstheme="minorHAnsi"/>
          <w:szCs w:val="22"/>
          <w:lang w:eastAsia="cs-CZ"/>
        </w:rPr>
        <w:t xml:space="preserve">Zadavatel disponuje přenositelnými kapacitními licencemi </w:t>
      </w:r>
      <w:r w:rsidR="001C5AB5">
        <w:rPr>
          <w:rFonts w:asciiTheme="minorHAnsi" w:eastAsia="Times New Roman" w:hAnsiTheme="minorHAnsi" w:cstheme="minorHAnsi"/>
          <w:szCs w:val="22"/>
          <w:lang w:eastAsia="cs-CZ"/>
        </w:rPr>
        <w:t>směrovačů</w:t>
      </w:r>
      <w:r>
        <w:rPr>
          <w:rFonts w:asciiTheme="minorHAnsi" w:eastAsia="Times New Roman" w:hAnsiTheme="minorHAnsi" w:cstheme="minorHAnsi"/>
          <w:szCs w:val="22"/>
          <w:lang w:eastAsia="cs-CZ"/>
        </w:rPr>
        <w:t xml:space="preserve"> řady Cisco ASR9000 na úrovni </w:t>
      </w:r>
      <w:proofErr w:type="spellStart"/>
      <w:r>
        <w:rPr>
          <w:rFonts w:asciiTheme="minorHAnsi" w:eastAsia="Times New Roman" w:hAnsiTheme="minorHAnsi" w:cstheme="minorHAnsi"/>
          <w:szCs w:val="22"/>
          <w:lang w:eastAsia="cs-CZ"/>
        </w:rPr>
        <w:t>Advantage</w:t>
      </w:r>
      <w:proofErr w:type="spellEnd"/>
      <w:r>
        <w:rPr>
          <w:rFonts w:asciiTheme="minorHAnsi" w:eastAsia="Times New Roman" w:hAnsiTheme="minorHAnsi" w:cstheme="minorHAnsi"/>
          <w:szCs w:val="22"/>
          <w:lang w:eastAsia="cs-CZ"/>
        </w:rPr>
        <w:t xml:space="preserve"> a Cisco 8000 na úrovni Essentials.</w:t>
      </w:r>
      <w:r>
        <w:rPr>
          <w:rFonts w:asciiTheme="minorHAnsi" w:eastAsia="Arial" w:hAnsiTheme="minorHAnsi" w:cstheme="minorHAnsi"/>
          <w:szCs w:val="22"/>
        </w:rPr>
        <w:t xml:space="preserve"> Požadované typy transceiverů jsou rozděleny do následujících skupin: </w:t>
      </w:r>
      <w:bookmarkEnd w:id="7"/>
    </w:p>
    <w:p w:rsidR="008B4AE2" w:rsidRDefault="005A580C">
      <w:pPr>
        <w:pStyle w:val="zadavacka2"/>
        <w:numPr>
          <w:ilvl w:val="2"/>
          <w:numId w:val="2"/>
        </w:numPr>
        <w:spacing w:after="120"/>
        <w:ind w:left="1111" w:hanging="675"/>
        <w:rPr>
          <w:rFonts w:asciiTheme="minorHAnsi" w:hAnsiTheme="minorHAnsi" w:cstheme="minorHAnsi"/>
          <w:szCs w:val="22"/>
        </w:rPr>
      </w:pPr>
      <w:bookmarkStart w:id="8" w:name="_Ref507402862"/>
      <w:r>
        <w:rPr>
          <w:rFonts w:asciiTheme="minorHAnsi" w:eastAsia="Arial" w:hAnsiTheme="minorHAnsi" w:cstheme="minorHAnsi"/>
          <w:szCs w:val="22"/>
        </w:rPr>
        <w:t>Transceivery poptávaných DCI přepínačů</w:t>
      </w:r>
      <w:bookmarkEnd w:id="8"/>
    </w:p>
    <w:tbl>
      <w:tblPr>
        <w:tblW w:w="8932" w:type="dxa"/>
        <w:tblInd w:w="621" w:type="dxa"/>
        <w:tblLayout w:type="fixed"/>
        <w:tblCellMar>
          <w:top w:w="55" w:type="dxa"/>
          <w:left w:w="55" w:type="dxa"/>
          <w:bottom w:w="55" w:type="dxa"/>
          <w:right w:w="55" w:type="dxa"/>
        </w:tblCellMar>
        <w:tblLook w:val="04A0" w:firstRow="1" w:lastRow="0" w:firstColumn="1" w:lastColumn="0" w:noHBand="0" w:noVBand="1"/>
      </w:tblPr>
      <w:tblGrid>
        <w:gridCol w:w="6097"/>
        <w:gridCol w:w="1701"/>
        <w:gridCol w:w="1134"/>
      </w:tblGrid>
      <w:tr w:rsidR="008B4AE2" w:rsidTr="00084E81">
        <w:trPr>
          <w:trHeight w:val="253"/>
        </w:trPr>
        <w:tc>
          <w:tcPr>
            <w:tcW w:w="6097" w:type="dxa"/>
            <w:tcBorders>
              <w:top w:val="single" w:sz="2" w:space="0" w:color="000000"/>
              <w:left w:val="single" w:sz="2" w:space="0" w:color="000000"/>
              <w:bottom w:val="single" w:sz="2" w:space="0" w:color="000000"/>
              <w:right w:val="single" w:sz="2" w:space="0" w:color="000000"/>
            </w:tcBorders>
          </w:tcPr>
          <w:p w:rsidR="008B4AE2" w:rsidRDefault="005A580C">
            <w:pPr>
              <w:pStyle w:val="TableContents"/>
              <w:rPr>
                <w:rFonts w:asciiTheme="minorHAnsi" w:eastAsia="Arial" w:hAnsiTheme="minorHAnsi" w:cstheme="minorHAnsi"/>
                <w:b/>
                <w:bCs/>
                <w:sz w:val="22"/>
                <w:szCs w:val="22"/>
              </w:rPr>
            </w:pPr>
            <w:r>
              <w:rPr>
                <w:rFonts w:asciiTheme="minorHAnsi" w:eastAsia="Arial" w:hAnsiTheme="minorHAnsi" w:cstheme="minorHAnsi"/>
                <w:b/>
                <w:bCs/>
                <w:sz w:val="22"/>
                <w:szCs w:val="22"/>
              </w:rPr>
              <w:t>Transceivery DCI přepínačů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b/>
                <w:bCs/>
                <w:sz w:val="22"/>
                <w:szCs w:val="22"/>
              </w:rPr>
            </w:pPr>
            <w:r>
              <w:rPr>
                <w:rFonts w:asciiTheme="minorHAnsi" w:eastAsia="Arial" w:hAnsiTheme="minorHAnsi" w:cstheme="minorHAnsi"/>
                <w:b/>
                <w:bCs/>
                <w:sz w:val="22"/>
                <w:szCs w:val="22"/>
              </w:rPr>
              <w:t>Způsob splnění požadavku</w:t>
            </w:r>
          </w:p>
        </w:tc>
        <w:tc>
          <w:tcPr>
            <w:tcW w:w="1134"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b/>
                <w:bCs/>
                <w:color w:val="FF0000"/>
                <w:sz w:val="22"/>
                <w:szCs w:val="22"/>
              </w:rPr>
            </w:pPr>
            <w:r>
              <w:rPr>
                <w:rFonts w:asciiTheme="minorHAnsi" w:eastAsia="Arial" w:hAnsiTheme="minorHAnsi" w:cstheme="minorHAnsi"/>
                <w:b/>
                <w:bCs/>
                <w:color w:val="FF0000"/>
                <w:sz w:val="22"/>
                <w:szCs w:val="22"/>
              </w:rPr>
              <w:t>Doplní uchazeč</w:t>
            </w:r>
          </w:p>
        </w:tc>
      </w:tr>
      <w:tr w:rsidR="008B4AE2" w:rsidTr="00084E81">
        <w:tc>
          <w:tcPr>
            <w:tcW w:w="6097" w:type="dxa"/>
            <w:tcBorders>
              <w:left w:val="single" w:sz="2" w:space="0" w:color="000000"/>
              <w:bottom w:val="single" w:sz="2" w:space="0" w:color="000000"/>
              <w:right w:val="single" w:sz="2" w:space="0" w:color="000000"/>
            </w:tcBorders>
          </w:tcPr>
          <w:p w:rsidR="008B4AE2" w:rsidRDefault="005A580C">
            <w:pPr>
              <w:pStyle w:val="TableContents"/>
              <w:ind w:left="709"/>
              <w:rPr>
                <w:rFonts w:asciiTheme="minorHAnsi" w:hAnsiTheme="minorHAnsi" w:cstheme="minorHAnsi"/>
                <w:sz w:val="22"/>
                <w:szCs w:val="22"/>
              </w:rPr>
            </w:pPr>
            <w:r>
              <w:rPr>
                <w:rFonts w:asciiTheme="minorHAnsi" w:eastAsia="Arial" w:hAnsiTheme="minorHAnsi" w:cstheme="minorHAnsi"/>
                <w:sz w:val="22"/>
                <w:szCs w:val="22"/>
              </w:rPr>
              <w:t>Počet 400GBASE-LR4 transceiverů.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sz w:val="22"/>
                <w:szCs w:val="22"/>
              </w:rPr>
            </w:pPr>
            <w:r>
              <w:rPr>
                <w:rFonts w:asciiTheme="minorHAnsi" w:eastAsia="Arial" w:hAnsiTheme="minorHAnsi" w:cstheme="minorHAnsi"/>
                <w:sz w:val="22"/>
                <w:szCs w:val="22"/>
              </w:rPr>
              <w:t>6</w:t>
            </w:r>
            <w:r>
              <w:rPr>
                <w:rFonts w:asciiTheme="minorHAnsi" w:eastAsia="Arial" w:hAnsiTheme="minorHAnsi" w:cstheme="minorHAnsi"/>
                <w:sz w:val="22"/>
                <w:szCs w:val="22"/>
              </w:rPr>
              <w:t xml:space="preserve"> kus</w:t>
            </w:r>
            <w:r w:rsidR="000932B7">
              <w:rPr>
                <w:rFonts w:asciiTheme="minorHAnsi" w:eastAsia="Arial" w:hAnsiTheme="minorHAnsi" w:cstheme="minorHAnsi"/>
                <w:sz w:val="22"/>
                <w:szCs w:val="22"/>
              </w:rPr>
              <w:t>ů</w:t>
            </w:r>
          </w:p>
        </w:tc>
        <w:tc>
          <w:tcPr>
            <w:tcW w:w="1134" w:type="dxa"/>
            <w:tcBorders>
              <w:left w:val="single" w:sz="2" w:space="0" w:color="000000"/>
              <w:bottom w:val="single" w:sz="2" w:space="0" w:color="000000"/>
              <w:right w:val="single" w:sz="2" w:space="0" w:color="000000"/>
            </w:tcBorders>
          </w:tcPr>
          <w:p w:rsidR="008B4AE2" w:rsidRDefault="008B4AE2">
            <w:pPr>
              <w:pStyle w:val="TableContents"/>
              <w:jc w:val="center"/>
              <w:rPr>
                <w:rFonts w:asciiTheme="minorHAnsi" w:hAnsiTheme="minorHAnsi" w:cstheme="minorHAnsi"/>
                <w:color w:val="FF0000"/>
                <w:sz w:val="22"/>
                <w:szCs w:val="22"/>
              </w:rPr>
            </w:pPr>
          </w:p>
        </w:tc>
      </w:tr>
      <w:tr w:rsidR="008B4AE2" w:rsidTr="00084E81">
        <w:tc>
          <w:tcPr>
            <w:tcW w:w="6097" w:type="dxa"/>
            <w:tcBorders>
              <w:left w:val="single" w:sz="2" w:space="0" w:color="000000"/>
              <w:bottom w:val="single" w:sz="2" w:space="0" w:color="000000"/>
              <w:right w:val="single" w:sz="2" w:space="0" w:color="000000"/>
            </w:tcBorders>
          </w:tcPr>
          <w:p w:rsidR="008B4AE2" w:rsidRDefault="005A580C">
            <w:pPr>
              <w:pStyle w:val="TableContents"/>
              <w:ind w:left="709"/>
              <w:rPr>
                <w:rFonts w:asciiTheme="minorHAnsi" w:hAnsiTheme="minorHAnsi" w:cstheme="minorHAnsi"/>
                <w:sz w:val="22"/>
                <w:szCs w:val="22"/>
              </w:rPr>
            </w:pPr>
            <w:r>
              <w:rPr>
                <w:rFonts w:asciiTheme="minorHAnsi" w:eastAsia="Arial" w:hAnsiTheme="minorHAnsi" w:cstheme="minorHAnsi"/>
                <w:sz w:val="22"/>
                <w:szCs w:val="22"/>
              </w:rPr>
              <w:t>Počet 400GBASE-FR4 transceiverů.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sz w:val="22"/>
                <w:szCs w:val="22"/>
              </w:rPr>
            </w:pPr>
            <w:r>
              <w:rPr>
                <w:rFonts w:asciiTheme="minorHAnsi" w:eastAsia="Arial" w:hAnsiTheme="minorHAnsi" w:cstheme="minorHAnsi"/>
                <w:sz w:val="22"/>
                <w:szCs w:val="22"/>
              </w:rPr>
              <w:t>36</w:t>
            </w:r>
            <w:r>
              <w:rPr>
                <w:rFonts w:asciiTheme="minorHAnsi" w:eastAsia="Arial" w:hAnsiTheme="minorHAnsi" w:cstheme="minorHAnsi"/>
                <w:sz w:val="22"/>
                <w:szCs w:val="22"/>
              </w:rPr>
              <w:t xml:space="preserve"> kusů</w:t>
            </w:r>
          </w:p>
        </w:tc>
        <w:tc>
          <w:tcPr>
            <w:tcW w:w="1134" w:type="dxa"/>
            <w:tcBorders>
              <w:left w:val="single" w:sz="2" w:space="0" w:color="000000"/>
              <w:bottom w:val="single" w:sz="2" w:space="0" w:color="000000"/>
              <w:right w:val="single" w:sz="2" w:space="0" w:color="000000"/>
            </w:tcBorders>
          </w:tcPr>
          <w:p w:rsidR="008B4AE2" w:rsidRDefault="008B4AE2">
            <w:pPr>
              <w:pStyle w:val="TableContents"/>
              <w:jc w:val="center"/>
              <w:rPr>
                <w:rFonts w:asciiTheme="minorHAnsi" w:hAnsiTheme="minorHAnsi" w:cstheme="minorHAnsi"/>
                <w:color w:val="FF0000"/>
                <w:sz w:val="22"/>
                <w:szCs w:val="22"/>
              </w:rPr>
            </w:pPr>
          </w:p>
        </w:tc>
      </w:tr>
      <w:tr w:rsidR="008B4AE2" w:rsidTr="00084E81">
        <w:tc>
          <w:tcPr>
            <w:tcW w:w="6097" w:type="dxa"/>
            <w:tcBorders>
              <w:left w:val="single" w:sz="2" w:space="0" w:color="000000"/>
              <w:bottom w:val="single" w:sz="2" w:space="0" w:color="000000"/>
              <w:right w:val="single" w:sz="2" w:space="0" w:color="000000"/>
            </w:tcBorders>
          </w:tcPr>
          <w:p w:rsidR="008B4AE2" w:rsidRDefault="005A580C">
            <w:pPr>
              <w:pStyle w:val="TableContents"/>
              <w:ind w:left="709"/>
              <w:rPr>
                <w:rFonts w:asciiTheme="minorHAnsi" w:hAnsiTheme="minorHAnsi" w:cstheme="minorHAnsi"/>
                <w:sz w:val="22"/>
                <w:szCs w:val="22"/>
              </w:rPr>
            </w:pPr>
            <w:r>
              <w:rPr>
                <w:rFonts w:asciiTheme="minorHAnsi" w:eastAsia="Arial" w:hAnsiTheme="minorHAnsi" w:cstheme="minorHAnsi"/>
                <w:sz w:val="22"/>
                <w:szCs w:val="22"/>
              </w:rPr>
              <w:t>Počet 400GBASE-ZR+ 0dBm transceiverů.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sz w:val="22"/>
                <w:szCs w:val="22"/>
              </w:rPr>
            </w:pPr>
            <w:r>
              <w:rPr>
                <w:rFonts w:asciiTheme="minorHAnsi" w:eastAsia="Arial" w:hAnsiTheme="minorHAnsi" w:cstheme="minorHAnsi"/>
                <w:sz w:val="22"/>
                <w:szCs w:val="22"/>
              </w:rPr>
              <w:t>18</w:t>
            </w:r>
            <w:r>
              <w:rPr>
                <w:rFonts w:asciiTheme="minorHAnsi" w:eastAsia="Arial" w:hAnsiTheme="minorHAnsi" w:cstheme="minorHAnsi"/>
                <w:sz w:val="22"/>
                <w:szCs w:val="22"/>
              </w:rPr>
              <w:t xml:space="preserve"> kusů</w:t>
            </w:r>
          </w:p>
        </w:tc>
        <w:tc>
          <w:tcPr>
            <w:tcW w:w="1134" w:type="dxa"/>
            <w:tcBorders>
              <w:left w:val="single" w:sz="2" w:space="0" w:color="000000"/>
              <w:bottom w:val="single" w:sz="2" w:space="0" w:color="000000"/>
              <w:right w:val="single" w:sz="2" w:space="0" w:color="000000"/>
            </w:tcBorders>
          </w:tcPr>
          <w:p w:rsidR="008B4AE2" w:rsidRDefault="008B4AE2">
            <w:pPr>
              <w:pStyle w:val="TableContents"/>
              <w:jc w:val="center"/>
              <w:rPr>
                <w:rFonts w:asciiTheme="minorHAnsi" w:hAnsiTheme="minorHAnsi" w:cstheme="minorHAnsi"/>
                <w:color w:val="FF0000"/>
                <w:sz w:val="22"/>
                <w:szCs w:val="22"/>
              </w:rPr>
            </w:pPr>
          </w:p>
        </w:tc>
      </w:tr>
    </w:tbl>
    <w:p w:rsidR="008B4AE2" w:rsidRDefault="005A580C">
      <w:pPr>
        <w:pStyle w:val="zadavacka2"/>
        <w:numPr>
          <w:ilvl w:val="2"/>
          <w:numId w:val="2"/>
        </w:numPr>
        <w:spacing w:before="240" w:after="120"/>
        <w:ind w:left="1111" w:hanging="675"/>
        <w:rPr>
          <w:rFonts w:asciiTheme="minorHAnsi" w:hAnsiTheme="minorHAnsi" w:cstheme="minorHAnsi"/>
          <w:szCs w:val="22"/>
        </w:rPr>
      </w:pPr>
      <w:r>
        <w:rPr>
          <w:rFonts w:asciiTheme="minorHAnsi" w:eastAsia="Arial" w:hAnsiTheme="minorHAnsi" w:cstheme="minorHAnsi"/>
          <w:szCs w:val="22"/>
        </w:rPr>
        <w:t>Transceivery kompatibilní s existujícími hardwarovými platformami Cisco ASR9000 a Cisco 8000, do nichž budou poptávané DCI přepínače připojeny.</w:t>
      </w:r>
    </w:p>
    <w:tbl>
      <w:tblPr>
        <w:tblW w:w="8932" w:type="dxa"/>
        <w:tblInd w:w="621" w:type="dxa"/>
        <w:tblLayout w:type="fixed"/>
        <w:tblCellMar>
          <w:top w:w="55" w:type="dxa"/>
          <w:left w:w="55" w:type="dxa"/>
          <w:bottom w:w="55" w:type="dxa"/>
          <w:right w:w="55" w:type="dxa"/>
        </w:tblCellMar>
        <w:tblLook w:val="04A0" w:firstRow="1" w:lastRow="0" w:firstColumn="1" w:lastColumn="0" w:noHBand="0" w:noVBand="1"/>
      </w:tblPr>
      <w:tblGrid>
        <w:gridCol w:w="6097"/>
        <w:gridCol w:w="1701"/>
        <w:gridCol w:w="1134"/>
      </w:tblGrid>
      <w:tr w:rsidR="008B4AE2" w:rsidTr="00084E81">
        <w:trPr>
          <w:trHeight w:val="253"/>
        </w:trPr>
        <w:tc>
          <w:tcPr>
            <w:tcW w:w="6097" w:type="dxa"/>
            <w:tcBorders>
              <w:top w:val="single" w:sz="4" w:space="0" w:color="000000"/>
              <w:left w:val="single" w:sz="2" w:space="0" w:color="000000"/>
              <w:bottom w:val="single" w:sz="2" w:space="0" w:color="000000"/>
              <w:right w:val="single" w:sz="2" w:space="0" w:color="000000"/>
            </w:tcBorders>
          </w:tcPr>
          <w:p w:rsidR="008B4AE2" w:rsidRDefault="005A580C">
            <w:pPr>
              <w:pStyle w:val="TableContents"/>
              <w:rPr>
                <w:rFonts w:asciiTheme="minorHAnsi" w:hAnsiTheme="minorHAnsi" w:cstheme="minorHAnsi"/>
                <w:b/>
                <w:bCs/>
                <w:sz w:val="22"/>
                <w:szCs w:val="22"/>
              </w:rPr>
            </w:pPr>
            <w:r>
              <w:rPr>
                <w:rFonts w:asciiTheme="minorHAnsi" w:eastAsia="Arial" w:hAnsiTheme="minorHAnsi" w:cstheme="minorHAnsi"/>
                <w:b/>
                <w:bCs/>
                <w:sz w:val="22"/>
                <w:szCs w:val="22"/>
              </w:rPr>
              <w:t>Transceivery kompatibilní s Cisco ASR9000 a Cisco 8000</w:t>
            </w:r>
          </w:p>
        </w:tc>
        <w:tc>
          <w:tcPr>
            <w:tcW w:w="1701" w:type="dxa"/>
            <w:tcBorders>
              <w:top w:val="single" w:sz="4" w:space="0" w:color="000000"/>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b/>
                <w:bCs/>
                <w:sz w:val="22"/>
                <w:szCs w:val="22"/>
              </w:rPr>
            </w:pPr>
            <w:r>
              <w:rPr>
                <w:rFonts w:asciiTheme="minorHAnsi" w:eastAsia="Arial" w:hAnsiTheme="minorHAnsi" w:cstheme="minorHAnsi"/>
                <w:b/>
                <w:bCs/>
                <w:sz w:val="22"/>
                <w:szCs w:val="22"/>
              </w:rPr>
              <w:t>Způsob splnění požadavku</w:t>
            </w:r>
          </w:p>
        </w:tc>
        <w:tc>
          <w:tcPr>
            <w:tcW w:w="1134" w:type="dxa"/>
            <w:tcBorders>
              <w:top w:val="single" w:sz="4" w:space="0" w:color="000000"/>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b/>
                <w:bCs/>
                <w:color w:val="FF0000"/>
                <w:sz w:val="22"/>
                <w:szCs w:val="22"/>
              </w:rPr>
            </w:pPr>
            <w:r>
              <w:rPr>
                <w:rFonts w:asciiTheme="minorHAnsi" w:eastAsia="Arial" w:hAnsiTheme="minorHAnsi" w:cstheme="minorHAnsi"/>
                <w:b/>
                <w:bCs/>
                <w:color w:val="FF0000"/>
                <w:sz w:val="22"/>
                <w:szCs w:val="22"/>
              </w:rPr>
              <w:t>Doplní uchazeč</w:t>
            </w:r>
          </w:p>
        </w:tc>
      </w:tr>
      <w:tr w:rsidR="008B4AE2" w:rsidTr="00084E81">
        <w:trPr>
          <w:trHeight w:val="253"/>
        </w:trPr>
        <w:tc>
          <w:tcPr>
            <w:tcW w:w="6097" w:type="dxa"/>
            <w:tcBorders>
              <w:left w:val="single" w:sz="2" w:space="0" w:color="000000"/>
              <w:bottom w:val="single" w:sz="2" w:space="0" w:color="000000"/>
              <w:right w:val="single" w:sz="2" w:space="0" w:color="000000"/>
            </w:tcBorders>
          </w:tcPr>
          <w:p w:rsidR="008B4AE2" w:rsidRDefault="005A580C">
            <w:pPr>
              <w:pStyle w:val="TableContents"/>
              <w:ind w:left="709"/>
              <w:rPr>
                <w:rFonts w:asciiTheme="minorHAnsi" w:hAnsiTheme="minorHAnsi" w:cstheme="minorHAnsi"/>
                <w:sz w:val="22"/>
                <w:szCs w:val="22"/>
              </w:rPr>
            </w:pPr>
            <w:r>
              <w:rPr>
                <w:rFonts w:asciiTheme="minorHAnsi" w:eastAsia="Arial" w:hAnsiTheme="minorHAnsi" w:cstheme="minorHAnsi"/>
                <w:sz w:val="22"/>
                <w:szCs w:val="22"/>
              </w:rPr>
              <w:t>Počet 400GBASE-LR4 transceiverů.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sz w:val="22"/>
                <w:szCs w:val="22"/>
              </w:rPr>
            </w:pPr>
            <w:r>
              <w:rPr>
                <w:rFonts w:asciiTheme="minorHAnsi" w:eastAsia="Arial" w:hAnsiTheme="minorHAnsi" w:cstheme="minorHAnsi"/>
                <w:sz w:val="22"/>
                <w:szCs w:val="22"/>
              </w:rPr>
              <w:t>6</w:t>
            </w:r>
            <w:r>
              <w:rPr>
                <w:rFonts w:asciiTheme="minorHAnsi" w:eastAsia="Arial" w:hAnsiTheme="minorHAnsi" w:cstheme="minorHAnsi"/>
                <w:sz w:val="22"/>
                <w:szCs w:val="22"/>
              </w:rPr>
              <w:t xml:space="preserve"> kus</w:t>
            </w:r>
            <w:r w:rsidR="00C55F3F">
              <w:rPr>
                <w:rFonts w:asciiTheme="minorHAnsi" w:eastAsia="Arial" w:hAnsiTheme="minorHAnsi" w:cstheme="minorHAnsi"/>
                <w:sz w:val="22"/>
                <w:szCs w:val="22"/>
              </w:rPr>
              <w:t>ů</w:t>
            </w:r>
          </w:p>
        </w:tc>
        <w:tc>
          <w:tcPr>
            <w:tcW w:w="1134" w:type="dxa"/>
            <w:tcBorders>
              <w:left w:val="single" w:sz="2" w:space="0" w:color="000000"/>
              <w:bottom w:val="single" w:sz="2" w:space="0" w:color="000000"/>
              <w:right w:val="single" w:sz="2" w:space="0" w:color="000000"/>
            </w:tcBorders>
          </w:tcPr>
          <w:p w:rsidR="008B4AE2" w:rsidRDefault="008B4AE2">
            <w:pPr>
              <w:pStyle w:val="TableContents"/>
              <w:jc w:val="center"/>
              <w:rPr>
                <w:rFonts w:asciiTheme="minorHAnsi" w:hAnsiTheme="minorHAnsi" w:cstheme="minorHAnsi"/>
                <w:color w:val="FF0000"/>
                <w:sz w:val="22"/>
                <w:szCs w:val="22"/>
              </w:rPr>
            </w:pPr>
          </w:p>
        </w:tc>
      </w:tr>
      <w:tr w:rsidR="008B4AE2" w:rsidTr="00084E81">
        <w:trPr>
          <w:trHeight w:val="253"/>
        </w:trPr>
        <w:tc>
          <w:tcPr>
            <w:tcW w:w="6097" w:type="dxa"/>
            <w:tcBorders>
              <w:left w:val="single" w:sz="2" w:space="0" w:color="000000"/>
              <w:bottom w:val="single" w:sz="2" w:space="0" w:color="000000"/>
              <w:right w:val="single" w:sz="2" w:space="0" w:color="000000"/>
            </w:tcBorders>
          </w:tcPr>
          <w:p w:rsidR="008B4AE2" w:rsidRDefault="005A580C">
            <w:pPr>
              <w:pStyle w:val="TableContents"/>
              <w:ind w:left="709"/>
              <w:rPr>
                <w:rFonts w:asciiTheme="minorHAnsi" w:hAnsiTheme="minorHAnsi" w:cstheme="minorHAnsi"/>
                <w:sz w:val="22"/>
                <w:szCs w:val="22"/>
              </w:rPr>
            </w:pPr>
            <w:r>
              <w:rPr>
                <w:rFonts w:asciiTheme="minorHAnsi" w:eastAsia="Arial" w:hAnsiTheme="minorHAnsi" w:cstheme="minorHAnsi"/>
                <w:sz w:val="22"/>
                <w:szCs w:val="22"/>
              </w:rPr>
              <w:t>Počet 400GBASE-ZR+ 0dBm transceiverů.</w:t>
            </w:r>
          </w:p>
        </w:tc>
        <w:tc>
          <w:tcPr>
            <w:tcW w:w="1701" w:type="dxa"/>
            <w:tcBorders>
              <w:left w:val="single" w:sz="2" w:space="0" w:color="000000"/>
              <w:bottom w:val="single" w:sz="2" w:space="0" w:color="000000"/>
              <w:right w:val="single" w:sz="2" w:space="0" w:color="000000"/>
            </w:tcBorders>
          </w:tcPr>
          <w:p w:rsidR="008B4AE2" w:rsidRDefault="005A580C">
            <w:pPr>
              <w:pStyle w:val="TableContents"/>
              <w:jc w:val="center"/>
              <w:rPr>
                <w:rFonts w:asciiTheme="minorHAnsi" w:hAnsiTheme="minorHAnsi" w:cstheme="minorHAnsi"/>
                <w:sz w:val="22"/>
                <w:szCs w:val="22"/>
              </w:rPr>
            </w:pPr>
            <w:r>
              <w:rPr>
                <w:rFonts w:asciiTheme="minorHAnsi" w:eastAsia="Arial" w:hAnsiTheme="minorHAnsi" w:cstheme="minorHAnsi"/>
                <w:sz w:val="22"/>
                <w:szCs w:val="22"/>
              </w:rPr>
              <w:t>6</w:t>
            </w:r>
            <w:r>
              <w:rPr>
                <w:rFonts w:asciiTheme="minorHAnsi" w:eastAsia="Arial" w:hAnsiTheme="minorHAnsi" w:cstheme="minorHAnsi"/>
                <w:sz w:val="22"/>
                <w:szCs w:val="22"/>
              </w:rPr>
              <w:t xml:space="preserve"> kus</w:t>
            </w:r>
            <w:r w:rsidR="00C55F3F">
              <w:rPr>
                <w:rFonts w:asciiTheme="minorHAnsi" w:eastAsia="Arial" w:hAnsiTheme="minorHAnsi" w:cstheme="minorHAnsi"/>
                <w:sz w:val="22"/>
                <w:szCs w:val="22"/>
              </w:rPr>
              <w:t>ů</w:t>
            </w:r>
          </w:p>
        </w:tc>
        <w:tc>
          <w:tcPr>
            <w:tcW w:w="1134" w:type="dxa"/>
            <w:tcBorders>
              <w:left w:val="single" w:sz="2" w:space="0" w:color="000000"/>
              <w:bottom w:val="single" w:sz="2" w:space="0" w:color="000000"/>
              <w:right w:val="single" w:sz="2" w:space="0" w:color="000000"/>
            </w:tcBorders>
          </w:tcPr>
          <w:p w:rsidR="008B4AE2" w:rsidRDefault="008B4AE2">
            <w:pPr>
              <w:pStyle w:val="TableContents"/>
              <w:rPr>
                <w:rFonts w:asciiTheme="minorHAnsi" w:hAnsiTheme="minorHAnsi" w:cstheme="minorHAnsi"/>
                <w:color w:val="FF0000"/>
                <w:sz w:val="22"/>
                <w:szCs w:val="22"/>
              </w:rPr>
            </w:pPr>
          </w:p>
        </w:tc>
      </w:tr>
    </w:tbl>
    <w:p w:rsidR="008B4AE2" w:rsidRDefault="008B4AE2">
      <w:pPr>
        <w:pStyle w:val="zadavacka"/>
        <w:numPr>
          <w:ilvl w:val="0"/>
          <w:numId w:val="0"/>
        </w:numPr>
        <w:ind w:left="360"/>
        <w:rPr>
          <w:rFonts w:asciiTheme="minorHAnsi" w:hAnsiTheme="minorHAnsi" w:cstheme="minorHAnsi"/>
        </w:rPr>
      </w:pPr>
      <w:bookmarkStart w:id="9" w:name="_Ref307397558"/>
      <w:bookmarkEnd w:id="9"/>
    </w:p>
    <w:p w:rsidR="008B4AE2" w:rsidRDefault="008B4AE2">
      <w:pPr>
        <w:pStyle w:val="zadavacka"/>
        <w:numPr>
          <w:ilvl w:val="0"/>
          <w:numId w:val="0"/>
        </w:numPr>
        <w:ind w:left="360"/>
        <w:rPr>
          <w:rFonts w:asciiTheme="minorHAnsi" w:hAnsiTheme="minorHAnsi" w:cstheme="minorHAnsi"/>
        </w:rPr>
      </w:pPr>
    </w:p>
    <w:p w:rsidR="008B4AE2" w:rsidRDefault="005A580C">
      <w:pPr>
        <w:pStyle w:val="zadavacka"/>
        <w:spacing w:before="120" w:after="120"/>
        <w:rPr>
          <w:rFonts w:asciiTheme="minorHAnsi" w:hAnsiTheme="minorHAnsi" w:cstheme="minorHAnsi"/>
        </w:rPr>
      </w:pPr>
      <w:r>
        <w:rPr>
          <w:rFonts w:asciiTheme="minorHAnsi" w:hAnsiTheme="minorHAnsi" w:cstheme="minorHAnsi"/>
        </w:rPr>
        <w:lastRenderedPageBreak/>
        <w:t>Akceptační testy</w:t>
      </w:r>
    </w:p>
    <w:bookmarkEnd w:id="6"/>
    <w:p w:rsidR="008B4AE2" w:rsidRDefault="005A580C">
      <w:pPr>
        <w:pStyle w:val="zadavacka2"/>
        <w:numPr>
          <w:ilvl w:val="1"/>
          <w:numId w:val="2"/>
        </w:numPr>
        <w:ind w:left="567" w:hanging="567"/>
        <w:rPr>
          <w:rFonts w:asciiTheme="minorHAnsi" w:hAnsiTheme="minorHAnsi" w:cstheme="minorHAnsi"/>
        </w:rPr>
      </w:pPr>
      <w:r>
        <w:rPr>
          <w:rFonts w:asciiTheme="minorHAnsi" w:hAnsiTheme="minorHAnsi" w:cstheme="minorHAnsi"/>
        </w:rPr>
        <w:t xml:space="preserve">Po dodávce DCI přepínačů požaduje zadavatel v rámci zkušebního provozu provést akceptační testy (viz též příloha č. 2 zadávací </w:t>
      </w:r>
      <w:proofErr w:type="gramStart"/>
      <w:r>
        <w:rPr>
          <w:rFonts w:asciiTheme="minorHAnsi" w:hAnsiTheme="minorHAnsi" w:cstheme="minorHAnsi"/>
        </w:rPr>
        <w:t>dokumentace - návrh</w:t>
      </w:r>
      <w:proofErr w:type="gramEnd"/>
      <w:r>
        <w:rPr>
          <w:rFonts w:asciiTheme="minorHAnsi" w:hAnsiTheme="minorHAnsi" w:cstheme="minorHAnsi"/>
        </w:rPr>
        <w:t xml:space="preserve"> Kupní smlouvy). Veškeré potřebné konfigurace DCI přepínačů budou pro potřeby akceptačních testů provádět zástupci účastníka (dodavatele) podle konkrétních požadavků zadavatele. Tyto testy budou minimálně zahrnovat:</w:t>
      </w:r>
    </w:p>
    <w:p w:rsidR="008B4AE2" w:rsidRDefault="005A580C">
      <w:pPr>
        <w:pStyle w:val="zadavacka2"/>
        <w:numPr>
          <w:ilvl w:val="2"/>
          <w:numId w:val="2"/>
        </w:numPr>
        <w:ind w:left="1225" w:hanging="675"/>
        <w:rPr>
          <w:rFonts w:asciiTheme="minorHAnsi" w:hAnsiTheme="minorHAnsi" w:cstheme="minorHAnsi"/>
        </w:rPr>
      </w:pPr>
      <w:r>
        <w:rPr>
          <w:rFonts w:asciiTheme="minorHAnsi" w:hAnsiTheme="minorHAnsi" w:cstheme="minorHAnsi"/>
        </w:rPr>
        <w:t xml:space="preserve">Ověření funkcí a vlastností dodaných zařízení a komponent v souladu s deklarovanými parametry v nabídce vybraného dodavatele (typicky např. funkčnost přímých DCI </w:t>
      </w:r>
      <w:proofErr w:type="spellStart"/>
      <w:r>
        <w:rPr>
          <w:rFonts w:asciiTheme="minorHAnsi" w:hAnsiTheme="minorHAnsi" w:cstheme="minorHAnsi"/>
        </w:rPr>
        <w:t>propojů</w:t>
      </w:r>
      <w:proofErr w:type="spellEnd"/>
      <w:r>
        <w:rPr>
          <w:rFonts w:asciiTheme="minorHAnsi" w:hAnsiTheme="minorHAnsi" w:cstheme="minorHAnsi"/>
        </w:rPr>
        <w:t xml:space="preserve"> využívajících 400GBASE-ZR+ 0dBm transceivery skrz reálné trasy DWDM systému sítě CESNET3),</w:t>
      </w:r>
    </w:p>
    <w:p w:rsidR="008B4AE2" w:rsidRDefault="005A580C">
      <w:pPr>
        <w:pStyle w:val="zadavacka2"/>
        <w:numPr>
          <w:ilvl w:val="2"/>
          <w:numId w:val="2"/>
        </w:numPr>
        <w:ind w:left="1225" w:hanging="675"/>
        <w:rPr>
          <w:rFonts w:asciiTheme="minorHAnsi" w:hAnsiTheme="minorHAnsi" w:cstheme="minorHAnsi"/>
        </w:rPr>
      </w:pPr>
      <w:r>
        <w:rPr>
          <w:rFonts w:asciiTheme="minorHAnsi" w:hAnsiTheme="minorHAnsi" w:cstheme="minorHAnsi"/>
        </w:rPr>
        <w:t>Ověření funkčnosti managementu, komunikačních protokolů a interoperability s dotčenou stávající komunikační infrastrukturou (např. podpora EVPN a SRv6, zejména vzájemného DCI propojení logické komunikační infrastruktury různých datových center skrz SRv6 páteřní síť CESNET3).</w:t>
      </w:r>
    </w:p>
    <w:p w:rsidR="008B4AE2" w:rsidRDefault="005A580C">
      <w:pPr>
        <w:pStyle w:val="zadavacka2"/>
        <w:numPr>
          <w:ilvl w:val="1"/>
          <w:numId w:val="2"/>
        </w:numPr>
        <w:ind w:left="567" w:hanging="567"/>
        <w:rPr>
          <w:rFonts w:asciiTheme="minorHAnsi" w:hAnsiTheme="minorHAnsi" w:cstheme="minorHAnsi"/>
        </w:rPr>
      </w:pPr>
      <w:r>
        <w:rPr>
          <w:rFonts w:asciiTheme="minorHAnsi" w:hAnsiTheme="minorHAnsi" w:cstheme="minorHAnsi"/>
        </w:rPr>
        <w:t>V rámci akceptace zadavatel předpokládá namátkové otestování deklarovaných vlastností nabízených DCI přepínačů a může otestovat jakýkoliv jejich počet. Testování bude trvat max. 30 pracovních dní od podpisu předávacího protokolu (dodacího listu).</w:t>
      </w:r>
    </w:p>
    <w:p w:rsidR="008B4AE2" w:rsidRDefault="005A580C">
      <w:pPr>
        <w:pStyle w:val="zadavacka2"/>
        <w:numPr>
          <w:ilvl w:val="1"/>
          <w:numId w:val="2"/>
        </w:numPr>
        <w:spacing w:after="120"/>
        <w:ind w:left="567" w:hanging="567"/>
        <w:rPr>
          <w:rFonts w:asciiTheme="minorHAnsi" w:hAnsiTheme="minorHAnsi" w:cstheme="minorHAnsi"/>
        </w:rPr>
      </w:pPr>
      <w:bookmarkStart w:id="10" w:name="_Hlk179881789"/>
      <w:r>
        <w:rPr>
          <w:rFonts w:asciiTheme="minorHAnsi" w:hAnsiTheme="minorHAnsi" w:cstheme="minorHAnsi"/>
          <w:szCs w:val="22"/>
          <w:u w:val="single"/>
        </w:rPr>
        <w:t>V rámci akceptačních testů bude zadavatel ověřovat zejména následující funkčnosti/parametry:</w:t>
      </w:r>
      <w:bookmarkEnd w:id="10"/>
    </w:p>
    <w:tbl>
      <w:tblPr>
        <w:tblW w:w="9730" w:type="dxa"/>
        <w:tblInd w:w="81" w:type="dxa"/>
        <w:tblLayout w:type="fixed"/>
        <w:tblCellMar>
          <w:top w:w="80" w:type="dxa"/>
          <w:left w:w="80" w:type="dxa"/>
          <w:bottom w:w="80" w:type="dxa"/>
          <w:right w:w="80" w:type="dxa"/>
        </w:tblCellMar>
        <w:tblLook w:val="04A0" w:firstRow="1" w:lastRow="0" w:firstColumn="1" w:lastColumn="0" w:noHBand="0" w:noVBand="1"/>
      </w:tblPr>
      <w:tblGrid>
        <w:gridCol w:w="391"/>
        <w:gridCol w:w="4317"/>
        <w:gridCol w:w="1913"/>
        <w:gridCol w:w="3109"/>
      </w:tblGrid>
      <w:tr w:rsidR="008B4AE2">
        <w:trPr>
          <w:trHeight w:val="1501"/>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8B4AE2">
            <w:pPr>
              <w:rPr>
                <w:rFonts w:asciiTheme="minorHAnsi" w:hAnsiTheme="minorHAnsi" w:cstheme="minorHAnsi"/>
                <w:b/>
                <w:bCs/>
                <w:sz w:val="22"/>
                <w:szCs w:val="22"/>
              </w:rPr>
            </w:pPr>
          </w:p>
        </w:tc>
        <w:tc>
          <w:tcPr>
            <w:tcW w:w="4317"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b/>
                <w:bCs/>
                <w:sz w:val="22"/>
                <w:szCs w:val="22"/>
              </w:rPr>
            </w:pPr>
            <w:r>
              <w:rPr>
                <w:rStyle w:val="dn"/>
                <w:rFonts w:asciiTheme="minorHAnsi" w:eastAsia="Arial" w:hAnsiTheme="minorHAnsi" w:cstheme="minorHAnsi"/>
                <w:b/>
                <w:bCs/>
                <w:sz w:val="22"/>
                <w:szCs w:val="22"/>
              </w:rPr>
              <w:t xml:space="preserve">Testovaná </w:t>
            </w:r>
            <w:r>
              <w:rPr>
                <w:rStyle w:val="dn"/>
                <w:rFonts w:asciiTheme="minorHAnsi" w:eastAsia="Arial" w:hAnsiTheme="minorHAnsi" w:cstheme="minorHAnsi"/>
                <w:b/>
                <w:bCs/>
                <w:sz w:val="22"/>
                <w:szCs w:val="22"/>
                <w:lang w:val="de-DE"/>
              </w:rPr>
              <w:t>funk</w:t>
            </w:r>
            <w:proofErr w:type="spellStart"/>
            <w:r>
              <w:rPr>
                <w:rStyle w:val="dn"/>
                <w:rFonts w:asciiTheme="minorHAnsi" w:eastAsia="Arial" w:hAnsiTheme="minorHAnsi" w:cstheme="minorHAnsi"/>
                <w:b/>
                <w:bCs/>
                <w:sz w:val="22"/>
                <w:szCs w:val="22"/>
              </w:rPr>
              <w:t>čnost</w:t>
            </w:r>
            <w:proofErr w:type="spellEnd"/>
            <w:r>
              <w:rPr>
                <w:rStyle w:val="dn"/>
                <w:rFonts w:asciiTheme="minorHAnsi" w:eastAsia="Arial" w:hAnsiTheme="minorHAnsi" w:cstheme="minorHAnsi"/>
                <w:b/>
                <w:bCs/>
                <w:sz w:val="22"/>
                <w:szCs w:val="22"/>
              </w:rPr>
              <w:t>/parametr</w:t>
            </w:r>
          </w:p>
        </w:tc>
        <w:tc>
          <w:tcPr>
            <w:tcW w:w="1913"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rPr>
                <w:rFonts w:asciiTheme="minorHAnsi" w:hAnsiTheme="minorHAnsi" w:cstheme="minorHAnsi"/>
                <w:b/>
                <w:bCs/>
                <w:sz w:val="22"/>
                <w:szCs w:val="22"/>
              </w:rPr>
            </w:pPr>
            <w:r>
              <w:rPr>
                <w:rStyle w:val="dn"/>
                <w:rFonts w:asciiTheme="minorHAnsi" w:eastAsia="Arial" w:hAnsiTheme="minorHAnsi" w:cstheme="minorHAnsi"/>
                <w:b/>
                <w:bCs/>
                <w:sz w:val="22"/>
                <w:szCs w:val="22"/>
              </w:rPr>
              <w:t>Výsledek testu</w:t>
            </w:r>
          </w:p>
          <w:p w:rsidR="008B4AE2" w:rsidRDefault="005A580C">
            <w:pPr>
              <w:numPr>
                <w:ilvl w:val="0"/>
                <w:numId w:val="5"/>
              </w:numPr>
              <w:spacing w:line="278" w:lineRule="auto"/>
              <w:rPr>
                <w:rFonts w:asciiTheme="minorHAnsi" w:hAnsiTheme="minorHAnsi" w:cstheme="minorHAnsi"/>
                <w:b/>
                <w:bCs/>
                <w:sz w:val="22"/>
                <w:szCs w:val="22"/>
              </w:rPr>
            </w:pPr>
            <w:r>
              <w:rPr>
                <w:rStyle w:val="dn"/>
                <w:rFonts w:asciiTheme="minorHAnsi" w:eastAsia="Arial" w:hAnsiTheme="minorHAnsi" w:cstheme="minorHAnsi"/>
                <w:b/>
                <w:bCs/>
                <w:sz w:val="22"/>
                <w:szCs w:val="22"/>
              </w:rPr>
              <w:t>OK</w:t>
            </w:r>
          </w:p>
          <w:p w:rsidR="008B4AE2" w:rsidRDefault="005A580C">
            <w:pPr>
              <w:numPr>
                <w:ilvl w:val="0"/>
                <w:numId w:val="5"/>
              </w:numPr>
              <w:spacing w:line="278" w:lineRule="auto"/>
              <w:rPr>
                <w:rFonts w:asciiTheme="minorHAnsi" w:hAnsiTheme="minorHAnsi" w:cstheme="minorHAnsi"/>
                <w:b/>
                <w:bCs/>
                <w:sz w:val="22"/>
                <w:szCs w:val="22"/>
              </w:rPr>
            </w:pPr>
            <w:r>
              <w:rPr>
                <w:rStyle w:val="dn"/>
                <w:rFonts w:asciiTheme="minorHAnsi" w:eastAsia="Arial" w:hAnsiTheme="minorHAnsi" w:cstheme="minorHAnsi"/>
                <w:b/>
                <w:bCs/>
                <w:sz w:val="22"/>
                <w:szCs w:val="22"/>
              </w:rPr>
              <w:t>Hodnota</w:t>
            </w:r>
          </w:p>
          <w:p w:rsidR="008B4AE2" w:rsidRDefault="005A580C">
            <w:pPr>
              <w:numPr>
                <w:ilvl w:val="0"/>
                <w:numId w:val="5"/>
              </w:numPr>
              <w:spacing w:line="278" w:lineRule="auto"/>
              <w:rPr>
                <w:rFonts w:asciiTheme="minorHAnsi" w:hAnsiTheme="minorHAnsi" w:cstheme="minorHAnsi"/>
                <w:b/>
                <w:bCs/>
                <w:sz w:val="22"/>
                <w:szCs w:val="22"/>
              </w:rPr>
            </w:pPr>
            <w:r>
              <w:rPr>
                <w:rStyle w:val="dn"/>
                <w:rFonts w:asciiTheme="minorHAnsi" w:eastAsia="Arial" w:hAnsiTheme="minorHAnsi" w:cstheme="minorHAnsi"/>
                <w:b/>
                <w:bCs/>
                <w:sz w:val="22"/>
                <w:szCs w:val="22"/>
              </w:rPr>
              <w:t xml:space="preserve">Omezená </w:t>
            </w:r>
            <w:r>
              <w:rPr>
                <w:rStyle w:val="dn"/>
                <w:rFonts w:asciiTheme="minorHAnsi" w:eastAsia="Arial" w:hAnsiTheme="minorHAnsi" w:cstheme="minorHAnsi"/>
                <w:b/>
                <w:bCs/>
                <w:sz w:val="22"/>
                <w:szCs w:val="22"/>
                <w:lang w:val="de-DE"/>
              </w:rPr>
              <w:t>funk</w:t>
            </w:r>
            <w:proofErr w:type="spellStart"/>
            <w:r>
              <w:rPr>
                <w:rStyle w:val="dn"/>
                <w:rFonts w:asciiTheme="minorHAnsi" w:eastAsia="Arial" w:hAnsiTheme="minorHAnsi" w:cstheme="minorHAnsi"/>
                <w:b/>
                <w:bCs/>
                <w:sz w:val="22"/>
                <w:szCs w:val="22"/>
              </w:rPr>
              <w:t>čnost</w:t>
            </w:r>
            <w:proofErr w:type="spellEnd"/>
          </w:p>
          <w:p w:rsidR="008B4AE2" w:rsidRDefault="005A580C">
            <w:pPr>
              <w:numPr>
                <w:ilvl w:val="0"/>
                <w:numId w:val="5"/>
              </w:numPr>
              <w:spacing w:line="278" w:lineRule="auto"/>
              <w:rPr>
                <w:rFonts w:asciiTheme="minorHAnsi" w:hAnsiTheme="minorHAnsi" w:cstheme="minorHAnsi"/>
                <w:b/>
                <w:bCs/>
                <w:sz w:val="22"/>
                <w:szCs w:val="22"/>
              </w:rPr>
            </w:pPr>
            <w:proofErr w:type="spellStart"/>
            <w:r>
              <w:rPr>
                <w:rStyle w:val="dn"/>
                <w:rFonts w:asciiTheme="minorHAnsi" w:eastAsia="Arial" w:hAnsiTheme="minorHAnsi" w:cstheme="minorHAnsi"/>
                <w:b/>
                <w:bCs/>
                <w:sz w:val="22"/>
                <w:szCs w:val="22"/>
                <w:lang w:val="de-DE"/>
              </w:rPr>
              <w:t>Nefunk</w:t>
            </w:r>
            <w:proofErr w:type="spellEnd"/>
            <w:r>
              <w:rPr>
                <w:rStyle w:val="dn"/>
                <w:rFonts w:asciiTheme="minorHAnsi" w:eastAsia="Arial" w:hAnsiTheme="minorHAnsi" w:cstheme="minorHAnsi"/>
                <w:b/>
                <w:bCs/>
                <w:sz w:val="22"/>
                <w:szCs w:val="22"/>
              </w:rPr>
              <w:t>ční</w:t>
            </w:r>
          </w:p>
        </w:tc>
        <w:tc>
          <w:tcPr>
            <w:tcW w:w="3109"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b/>
                <w:bCs/>
                <w:sz w:val="22"/>
                <w:szCs w:val="22"/>
              </w:rPr>
            </w:pPr>
            <w:r>
              <w:rPr>
                <w:rStyle w:val="dn"/>
                <w:rFonts w:asciiTheme="minorHAnsi" w:eastAsia="Arial" w:hAnsiTheme="minorHAnsi" w:cstheme="minorHAnsi"/>
                <w:b/>
                <w:bCs/>
                <w:sz w:val="22"/>
                <w:szCs w:val="22"/>
              </w:rPr>
              <w:t>Poznámka</w:t>
            </w:r>
          </w:p>
        </w:tc>
      </w:tr>
      <w:tr w:rsidR="008B4AE2">
        <w:trPr>
          <w:trHeight w:val="223"/>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sz w:val="22"/>
                <w:szCs w:val="22"/>
              </w:rPr>
            </w:pPr>
            <w:r>
              <w:rPr>
                <w:rStyle w:val="dn"/>
                <w:rFonts w:asciiTheme="minorHAnsi" w:hAnsiTheme="minorHAnsi" w:cstheme="minorHAnsi"/>
                <w:sz w:val="22"/>
                <w:szCs w:val="22"/>
              </w:rPr>
              <w:t>1</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pStyle w:val="Text1"/>
              <w:rPr>
                <w:rFonts w:asciiTheme="minorHAnsi" w:hAnsiTheme="minorHAnsi" w:cstheme="minorHAnsi"/>
                <w:sz w:val="22"/>
                <w:szCs w:val="22"/>
              </w:rPr>
            </w:pPr>
            <w:r>
              <w:rPr>
                <w:rFonts w:asciiTheme="minorHAnsi" w:eastAsia="Arial" w:hAnsiTheme="minorHAnsi" w:cstheme="minorHAnsi"/>
                <w:sz w:val="22"/>
                <w:szCs w:val="22"/>
              </w:rPr>
              <w:t>Ověření napájecích zdrojů.</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r w:rsidR="008B4AE2">
        <w:trPr>
          <w:trHeight w:val="223"/>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sz w:val="22"/>
                <w:szCs w:val="22"/>
              </w:rPr>
            </w:pPr>
            <w:r>
              <w:rPr>
                <w:rStyle w:val="dn"/>
                <w:rFonts w:asciiTheme="minorHAnsi" w:hAnsiTheme="minorHAnsi" w:cstheme="minorHAnsi"/>
                <w:sz w:val="22"/>
                <w:szCs w:val="22"/>
              </w:rPr>
              <w:t>2</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rPr>
                <w:rFonts w:asciiTheme="minorHAnsi" w:hAnsiTheme="minorHAnsi" w:cstheme="minorHAnsi"/>
                <w:sz w:val="22"/>
                <w:szCs w:val="22"/>
              </w:rPr>
            </w:pPr>
            <w:r>
              <w:rPr>
                <w:rStyle w:val="dn"/>
                <w:rFonts w:asciiTheme="minorHAnsi" w:eastAsia="Arial" w:hAnsiTheme="minorHAnsi" w:cstheme="minorHAnsi"/>
                <w:sz w:val="22"/>
                <w:szCs w:val="22"/>
              </w:rPr>
              <w:t xml:space="preserve">Ověření </w:t>
            </w:r>
            <w:r>
              <w:rPr>
                <w:rStyle w:val="dn"/>
                <w:rFonts w:asciiTheme="minorHAnsi" w:eastAsia="Arial" w:hAnsiTheme="minorHAnsi" w:cstheme="minorHAnsi"/>
                <w:sz w:val="22"/>
                <w:szCs w:val="22"/>
                <w:lang w:val="de-DE"/>
              </w:rPr>
              <w:t>funk</w:t>
            </w:r>
            <w:proofErr w:type="spellStart"/>
            <w:r>
              <w:rPr>
                <w:rStyle w:val="dn"/>
                <w:rFonts w:asciiTheme="minorHAnsi" w:eastAsia="Arial" w:hAnsiTheme="minorHAnsi" w:cstheme="minorHAnsi"/>
                <w:sz w:val="22"/>
                <w:szCs w:val="22"/>
              </w:rPr>
              <w:t>čnosti</w:t>
            </w:r>
            <w:proofErr w:type="spellEnd"/>
            <w:r>
              <w:rPr>
                <w:rStyle w:val="dn"/>
                <w:rFonts w:asciiTheme="minorHAnsi" w:eastAsia="Arial" w:hAnsiTheme="minorHAnsi" w:cstheme="minorHAnsi"/>
                <w:sz w:val="22"/>
                <w:szCs w:val="22"/>
              </w:rPr>
              <w:t xml:space="preserve"> ventilátorů.</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r w:rsidR="008B4AE2">
        <w:trPr>
          <w:trHeight w:val="443"/>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sz w:val="22"/>
                <w:szCs w:val="22"/>
              </w:rPr>
            </w:pPr>
            <w:r>
              <w:rPr>
                <w:rStyle w:val="dn"/>
                <w:rFonts w:asciiTheme="minorHAnsi" w:hAnsiTheme="minorHAnsi" w:cstheme="minorHAnsi"/>
                <w:sz w:val="22"/>
                <w:szCs w:val="22"/>
              </w:rPr>
              <w:t>3</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rPr>
                <w:rFonts w:asciiTheme="minorHAnsi" w:hAnsiTheme="minorHAnsi" w:cstheme="minorHAnsi"/>
                <w:sz w:val="22"/>
                <w:szCs w:val="22"/>
              </w:rPr>
            </w:pPr>
            <w:proofErr w:type="spellStart"/>
            <w:r>
              <w:rPr>
                <w:rStyle w:val="dn"/>
                <w:rFonts w:asciiTheme="minorHAnsi" w:eastAsia="Arial" w:hAnsiTheme="minorHAnsi" w:cstheme="minorHAnsi"/>
                <w:sz w:val="22"/>
                <w:szCs w:val="22"/>
              </w:rPr>
              <w:t>Syst</w:t>
            </w:r>
            <w:proofErr w:type="spellEnd"/>
            <w:r>
              <w:rPr>
                <w:rStyle w:val="dn"/>
                <w:rFonts w:asciiTheme="minorHAnsi" w:eastAsia="Arial" w:hAnsiTheme="minorHAnsi" w:cstheme="minorHAnsi"/>
                <w:sz w:val="22"/>
                <w:szCs w:val="22"/>
                <w:lang w:val="fr-FR"/>
              </w:rPr>
              <w:t>é</w:t>
            </w:r>
            <w:r>
              <w:rPr>
                <w:rStyle w:val="dn"/>
                <w:rFonts w:asciiTheme="minorHAnsi" w:eastAsia="Arial" w:hAnsiTheme="minorHAnsi" w:cstheme="minorHAnsi"/>
                <w:sz w:val="22"/>
                <w:szCs w:val="22"/>
              </w:rPr>
              <w:t>m naběhne bez chyb a zařízení je jako celek funkční.</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r w:rsidR="008B4AE2">
        <w:trPr>
          <w:trHeight w:val="443"/>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sz w:val="22"/>
                <w:szCs w:val="22"/>
              </w:rPr>
            </w:pPr>
            <w:r>
              <w:rPr>
                <w:rStyle w:val="dn"/>
                <w:rFonts w:asciiTheme="minorHAnsi" w:hAnsiTheme="minorHAnsi" w:cstheme="minorHAnsi"/>
                <w:sz w:val="22"/>
                <w:szCs w:val="22"/>
              </w:rPr>
              <w:t>4</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pStyle w:val="Text1"/>
              <w:rPr>
                <w:rFonts w:asciiTheme="minorHAnsi" w:hAnsiTheme="minorHAnsi" w:cstheme="minorHAnsi"/>
                <w:sz w:val="22"/>
                <w:szCs w:val="22"/>
              </w:rPr>
            </w:pPr>
            <w:r>
              <w:rPr>
                <w:rFonts w:asciiTheme="minorHAnsi" w:eastAsia="Arial" w:hAnsiTheme="minorHAnsi" w:cstheme="minorHAnsi"/>
                <w:sz w:val="22"/>
                <w:szCs w:val="22"/>
              </w:rPr>
              <w:t xml:space="preserve">Lze </w:t>
            </w:r>
            <w:proofErr w:type="gramStart"/>
            <w:r>
              <w:rPr>
                <w:rFonts w:asciiTheme="minorHAnsi" w:eastAsia="Arial" w:hAnsiTheme="minorHAnsi" w:cstheme="minorHAnsi"/>
                <w:sz w:val="22"/>
                <w:szCs w:val="22"/>
              </w:rPr>
              <w:t>se  připojit</w:t>
            </w:r>
            <w:proofErr w:type="gramEnd"/>
            <w:r>
              <w:rPr>
                <w:rFonts w:asciiTheme="minorHAnsi" w:eastAsia="Arial" w:hAnsiTheme="minorHAnsi" w:cstheme="minorHAnsi"/>
                <w:sz w:val="22"/>
                <w:szCs w:val="22"/>
              </w:rPr>
              <w:t xml:space="preserve"> na rozhraní pro správu zařízení.</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r w:rsidR="008B4AE2">
        <w:trPr>
          <w:trHeight w:val="223"/>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Fonts w:asciiTheme="minorHAnsi" w:hAnsiTheme="minorHAnsi" w:cstheme="minorHAnsi"/>
                <w:sz w:val="22"/>
                <w:szCs w:val="22"/>
              </w:rPr>
            </w:pPr>
            <w:r>
              <w:rPr>
                <w:rStyle w:val="dn"/>
                <w:rFonts w:asciiTheme="minorHAnsi" w:eastAsia="Arial" w:hAnsiTheme="minorHAnsi" w:cstheme="minorHAnsi"/>
                <w:sz w:val="22"/>
                <w:szCs w:val="22"/>
              </w:rPr>
              <w:t>5</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rPr>
                <w:rFonts w:asciiTheme="minorHAnsi" w:hAnsiTheme="minorHAnsi" w:cstheme="minorHAnsi"/>
                <w:sz w:val="22"/>
                <w:szCs w:val="22"/>
              </w:rPr>
            </w:pPr>
            <w:r>
              <w:rPr>
                <w:rFonts w:asciiTheme="minorHAnsi" w:eastAsia="Arial" w:hAnsiTheme="minorHAnsi" w:cstheme="minorHAnsi"/>
                <w:sz w:val="22"/>
                <w:szCs w:val="22"/>
              </w:rPr>
              <w:t>400GBASE-ZR+ 0dBm transceiver je kompatibilní s přepínačem, zobrazí se korektně v inventarizaci zařízení.</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r w:rsidR="008B4AE2">
        <w:trPr>
          <w:trHeight w:val="295"/>
        </w:trPr>
        <w:tc>
          <w:tcPr>
            <w:tcW w:w="390" w:type="dxa"/>
            <w:tcBorders>
              <w:top w:val="single" w:sz="4" w:space="0" w:color="000000"/>
              <w:left w:val="single" w:sz="4" w:space="0" w:color="000000"/>
              <w:bottom w:val="single" w:sz="4" w:space="0" w:color="000000"/>
              <w:right w:val="single" w:sz="4" w:space="0" w:color="000000"/>
            </w:tcBorders>
            <w:shd w:val="clear" w:color="FFFFFF" w:fill="D9D9D9"/>
          </w:tcPr>
          <w:p w:rsidR="008B4AE2" w:rsidRDefault="005A580C">
            <w:pPr>
              <w:spacing w:line="278" w:lineRule="auto"/>
              <w:jc w:val="both"/>
              <w:rPr>
                <w:rStyle w:val="dn"/>
                <w:rFonts w:asciiTheme="minorHAnsi" w:eastAsia="Arial" w:hAnsiTheme="minorHAnsi" w:cstheme="minorHAnsi"/>
                <w:sz w:val="22"/>
                <w:szCs w:val="22"/>
              </w:rPr>
            </w:pPr>
            <w:r>
              <w:rPr>
                <w:rStyle w:val="dn"/>
                <w:rFonts w:asciiTheme="minorHAnsi" w:eastAsia="Arial" w:hAnsiTheme="minorHAnsi" w:cstheme="minorHAnsi"/>
                <w:sz w:val="22"/>
                <w:szCs w:val="22"/>
              </w:rPr>
              <w:t>7</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5A580C">
            <w:pPr>
              <w:rPr>
                <w:rFonts w:asciiTheme="minorHAnsi" w:eastAsia="Arial" w:hAnsiTheme="minorHAnsi" w:cstheme="minorHAnsi"/>
                <w:sz w:val="22"/>
                <w:szCs w:val="22"/>
              </w:rPr>
            </w:pPr>
            <w:r>
              <w:rPr>
                <w:rFonts w:asciiTheme="minorHAnsi" w:eastAsia="Arial" w:hAnsiTheme="minorHAnsi" w:cstheme="minorHAnsi"/>
                <w:sz w:val="22"/>
                <w:szCs w:val="22"/>
              </w:rPr>
              <w:t xml:space="preserve">400GBASE-ZR+ 0dBm transceiver v přepínači naváže spojení s druhým 400GBASE-ZR+ 0dBm transceiverem v existujícím směrovači Cisco ASR9903 nebo Cisco 8201 skrz existující DWDM systém </w:t>
            </w:r>
            <w:proofErr w:type="spellStart"/>
            <w:r>
              <w:rPr>
                <w:rFonts w:asciiTheme="minorHAnsi" w:eastAsia="Arial" w:hAnsiTheme="minorHAnsi" w:cstheme="minorHAnsi"/>
                <w:sz w:val="22"/>
                <w:szCs w:val="22"/>
              </w:rPr>
              <w:t>CESNETu</w:t>
            </w:r>
            <w:proofErr w:type="spellEnd"/>
            <w:r>
              <w:rPr>
                <w:rFonts w:asciiTheme="minorHAnsi" w:eastAsia="Arial" w:hAnsiTheme="minorHAnsi" w:cstheme="minorHAnsi"/>
                <w:sz w:val="22"/>
                <w:szCs w:val="22"/>
              </w:rPr>
              <w:t>.</w:t>
            </w:r>
          </w:p>
          <w:p w:rsidR="008B4AE2" w:rsidRDefault="005A580C">
            <w:pPr>
              <w:spacing w:before="120"/>
              <w:rPr>
                <w:rFonts w:asciiTheme="minorHAnsi" w:eastAsia="Arial" w:hAnsiTheme="minorHAnsi" w:cstheme="minorHAnsi"/>
                <w:sz w:val="22"/>
                <w:szCs w:val="22"/>
              </w:rPr>
            </w:pPr>
            <w:r>
              <w:rPr>
                <w:rFonts w:asciiTheme="minorHAnsi" w:eastAsia="Arial" w:hAnsiTheme="minorHAnsi" w:cstheme="minorHAnsi"/>
                <w:sz w:val="22"/>
                <w:szCs w:val="22"/>
              </w:rPr>
              <w:t>Např. parametry optického okruhu Praha – Ostrava dle simulačního nástroje jsou následující:</w:t>
            </w:r>
          </w:p>
          <w:p w:rsidR="008B4AE2" w:rsidRDefault="005A580C">
            <w:pPr>
              <w:numPr>
                <w:ilvl w:val="0"/>
                <w:numId w:val="6"/>
              </w:numPr>
              <w:rPr>
                <w:rFonts w:asciiTheme="minorHAnsi" w:hAnsiTheme="minorHAnsi" w:cstheme="minorHAnsi"/>
              </w:rPr>
            </w:pPr>
            <w:r>
              <w:rPr>
                <w:rFonts w:asciiTheme="minorHAnsi" w:eastAsia="Arial" w:hAnsiTheme="minorHAnsi" w:cstheme="minorHAnsi"/>
                <w:color w:val="000000"/>
                <w:sz w:val="22"/>
              </w:rPr>
              <w:t xml:space="preserve">OSNR: 22.8 dB (pro 16QAM modulaci, rychlost 400 </w:t>
            </w:r>
            <w:proofErr w:type="spellStart"/>
            <w:r>
              <w:rPr>
                <w:rFonts w:asciiTheme="minorHAnsi" w:eastAsia="Arial" w:hAnsiTheme="minorHAnsi" w:cstheme="minorHAnsi"/>
                <w:color w:val="000000"/>
                <w:sz w:val="22"/>
              </w:rPr>
              <w:t>Gb</w:t>
            </w:r>
            <w:proofErr w:type="spellEnd"/>
            <w:r>
              <w:rPr>
                <w:rFonts w:asciiTheme="minorHAnsi" w:eastAsia="Arial" w:hAnsiTheme="minorHAnsi" w:cstheme="minorHAnsi"/>
                <w:color w:val="000000"/>
                <w:sz w:val="22"/>
              </w:rPr>
              <w:t>/s).</w:t>
            </w:r>
          </w:p>
          <w:p w:rsidR="008B4AE2" w:rsidRDefault="005A580C">
            <w:pPr>
              <w:numPr>
                <w:ilvl w:val="0"/>
                <w:numId w:val="6"/>
              </w:numPr>
              <w:rPr>
                <w:rFonts w:asciiTheme="minorHAnsi" w:hAnsiTheme="minorHAnsi" w:cstheme="minorHAnsi"/>
              </w:rPr>
            </w:pPr>
            <w:r>
              <w:rPr>
                <w:rFonts w:asciiTheme="minorHAnsi" w:eastAsia="Arial" w:hAnsiTheme="minorHAnsi" w:cstheme="minorHAnsi"/>
                <w:color w:val="000000"/>
                <w:sz w:val="22"/>
              </w:rPr>
              <w:t xml:space="preserve">Chromatická disperze: 13197 </w:t>
            </w:r>
            <w:proofErr w:type="spellStart"/>
            <w:r>
              <w:rPr>
                <w:rFonts w:asciiTheme="minorHAnsi" w:eastAsia="Arial" w:hAnsiTheme="minorHAnsi" w:cstheme="minorHAnsi"/>
                <w:color w:val="000000"/>
                <w:sz w:val="22"/>
              </w:rPr>
              <w:t>ps</w:t>
            </w:r>
            <w:proofErr w:type="spellEnd"/>
            <w:r>
              <w:rPr>
                <w:rFonts w:asciiTheme="minorHAnsi" w:eastAsia="Arial" w:hAnsiTheme="minorHAnsi" w:cstheme="minorHAnsi"/>
                <w:color w:val="000000"/>
                <w:sz w:val="22"/>
              </w:rPr>
              <w:t>/</w:t>
            </w:r>
            <w:proofErr w:type="spellStart"/>
            <w:r>
              <w:rPr>
                <w:rFonts w:asciiTheme="minorHAnsi" w:eastAsia="Arial" w:hAnsiTheme="minorHAnsi" w:cstheme="minorHAnsi"/>
                <w:color w:val="000000"/>
                <w:sz w:val="22"/>
              </w:rPr>
              <w:t>nm</w:t>
            </w:r>
            <w:proofErr w:type="spellEnd"/>
            <w:r>
              <w:rPr>
                <w:rFonts w:asciiTheme="minorHAnsi" w:eastAsia="Arial" w:hAnsiTheme="minorHAnsi" w:cstheme="minorHAnsi"/>
                <w:color w:val="000000"/>
                <w:sz w:val="22"/>
              </w:rPr>
              <w:t>.</w:t>
            </w:r>
          </w:p>
          <w:p w:rsidR="008B4AE2" w:rsidRDefault="005A580C">
            <w:pPr>
              <w:numPr>
                <w:ilvl w:val="0"/>
                <w:numId w:val="6"/>
              </w:numPr>
              <w:rPr>
                <w:rFonts w:asciiTheme="minorHAnsi" w:hAnsiTheme="minorHAnsi" w:cstheme="minorHAnsi"/>
              </w:rPr>
            </w:pPr>
            <w:proofErr w:type="gramStart"/>
            <w:r>
              <w:rPr>
                <w:rFonts w:asciiTheme="minorHAnsi" w:eastAsia="Arial" w:hAnsiTheme="minorHAnsi" w:cstheme="minorHAnsi"/>
                <w:color w:val="000000"/>
                <w:sz w:val="22"/>
              </w:rPr>
              <w:lastRenderedPageBreak/>
              <w:t>RX -12dBm</w:t>
            </w:r>
            <w:proofErr w:type="gramEnd"/>
            <w:r>
              <w:rPr>
                <w:rFonts w:asciiTheme="minorHAnsi" w:eastAsia="Arial" w:hAnsiTheme="minorHAnsi" w:cstheme="minorHAnsi"/>
                <w:color w:val="000000"/>
                <w:sz w:val="22"/>
              </w:rPr>
              <w:t>/TX 0dBm.</w:t>
            </w:r>
          </w:p>
          <w:p w:rsidR="008B4AE2" w:rsidRDefault="005A580C">
            <w:pPr>
              <w:numPr>
                <w:ilvl w:val="0"/>
                <w:numId w:val="6"/>
              </w:numPr>
              <w:rPr>
                <w:rFonts w:asciiTheme="minorHAnsi" w:hAnsiTheme="minorHAnsi" w:cstheme="minorHAnsi"/>
              </w:rPr>
            </w:pPr>
            <w:proofErr w:type="spellStart"/>
            <w:r>
              <w:rPr>
                <w:rFonts w:asciiTheme="minorHAnsi" w:eastAsia="Arial" w:hAnsiTheme="minorHAnsi" w:cstheme="minorHAnsi"/>
                <w:color w:val="000000"/>
                <w:sz w:val="22"/>
              </w:rPr>
              <w:t>Differential</w:t>
            </w:r>
            <w:proofErr w:type="spellEnd"/>
            <w:r>
              <w:rPr>
                <w:rFonts w:asciiTheme="minorHAnsi" w:eastAsia="Arial" w:hAnsiTheme="minorHAnsi" w:cstheme="minorHAnsi"/>
                <w:color w:val="000000"/>
                <w:sz w:val="22"/>
              </w:rPr>
              <w:t xml:space="preserve"> Group </w:t>
            </w:r>
            <w:proofErr w:type="spellStart"/>
            <w:r>
              <w:rPr>
                <w:rFonts w:asciiTheme="minorHAnsi" w:eastAsia="Arial" w:hAnsiTheme="minorHAnsi" w:cstheme="minorHAnsi"/>
                <w:color w:val="000000"/>
                <w:sz w:val="22"/>
              </w:rPr>
              <w:t>Delay</w:t>
            </w:r>
            <w:proofErr w:type="spellEnd"/>
            <w:r>
              <w:rPr>
                <w:rFonts w:asciiTheme="minorHAnsi" w:eastAsia="Arial" w:hAnsiTheme="minorHAnsi" w:cstheme="minorHAnsi"/>
                <w:color w:val="000000"/>
                <w:sz w:val="22"/>
              </w:rPr>
              <w:t xml:space="preserve">: 5.00 </w:t>
            </w:r>
            <w:proofErr w:type="spellStart"/>
            <w:r>
              <w:rPr>
                <w:rFonts w:asciiTheme="minorHAnsi" w:eastAsia="Arial" w:hAnsiTheme="minorHAnsi" w:cstheme="minorHAnsi"/>
                <w:color w:val="000000"/>
                <w:sz w:val="22"/>
              </w:rPr>
              <w:t>ps</w:t>
            </w:r>
            <w:proofErr w:type="spellEnd"/>
            <w:r>
              <w:rPr>
                <w:rFonts w:asciiTheme="minorHAnsi" w:eastAsia="Arial" w:hAnsiTheme="minorHAnsi" w:cstheme="minorHAnsi"/>
                <w:color w:val="000000"/>
                <w:sz w:val="22"/>
              </w:rPr>
              <w:t>.</w:t>
            </w:r>
          </w:p>
          <w:p w:rsidR="008B4AE2" w:rsidRDefault="005A580C">
            <w:pPr>
              <w:numPr>
                <w:ilvl w:val="0"/>
                <w:numId w:val="6"/>
              </w:numPr>
              <w:rPr>
                <w:rFonts w:asciiTheme="minorHAnsi" w:eastAsia="Arial" w:hAnsiTheme="minorHAnsi" w:cstheme="minorHAnsi"/>
                <w:color w:val="000000"/>
                <w:sz w:val="22"/>
                <w:szCs w:val="22"/>
              </w:rPr>
            </w:pPr>
            <w:r>
              <w:rPr>
                <w:rFonts w:asciiTheme="minorHAnsi" w:eastAsia="Arial" w:hAnsiTheme="minorHAnsi" w:cstheme="minorHAnsi"/>
                <w:color w:val="000000"/>
                <w:sz w:val="22"/>
              </w:rPr>
              <w:t>POSTFEC BER: 0.0E+00.</w:t>
            </w:r>
          </w:p>
          <w:p w:rsidR="008B4AE2" w:rsidRDefault="005A580C">
            <w:pPr>
              <w:numPr>
                <w:ilvl w:val="0"/>
                <w:numId w:val="6"/>
              </w:numPr>
              <w:rPr>
                <w:rFonts w:asciiTheme="minorHAnsi" w:hAnsiTheme="minorHAnsi" w:cstheme="minorHAnsi"/>
              </w:rPr>
            </w:pPr>
            <w:r>
              <w:rPr>
                <w:rFonts w:asciiTheme="minorHAnsi" w:eastAsia="Arial" w:hAnsiTheme="minorHAnsi" w:cstheme="minorHAnsi"/>
                <w:color w:val="000000"/>
                <w:sz w:val="22"/>
              </w:rPr>
              <w:t>Délka: 550 km.</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bookmarkStart w:id="11" w:name="_Hlk179881985"/>
            <w:bookmarkEnd w:id="11"/>
          </w:p>
        </w:tc>
        <w:tc>
          <w:tcPr>
            <w:tcW w:w="3109" w:type="dxa"/>
            <w:tcBorders>
              <w:top w:val="single" w:sz="4" w:space="0" w:color="000000"/>
              <w:left w:val="single" w:sz="4" w:space="0" w:color="000000"/>
              <w:bottom w:val="single" w:sz="4" w:space="0" w:color="000000"/>
              <w:right w:val="single" w:sz="4" w:space="0" w:color="000000"/>
            </w:tcBorders>
            <w:shd w:val="clear" w:color="FFFFFF" w:fill="FFFFFF"/>
          </w:tcPr>
          <w:p w:rsidR="008B4AE2" w:rsidRDefault="008B4AE2">
            <w:pPr>
              <w:rPr>
                <w:rFonts w:asciiTheme="minorHAnsi" w:hAnsiTheme="minorHAnsi" w:cstheme="minorHAnsi"/>
                <w:sz w:val="22"/>
                <w:szCs w:val="22"/>
              </w:rPr>
            </w:pPr>
          </w:p>
        </w:tc>
      </w:tr>
    </w:tbl>
    <w:p w:rsidR="008B4AE2" w:rsidRDefault="008B4AE2">
      <w:pPr>
        <w:pStyle w:val="Text1"/>
        <w:rPr>
          <w:rFonts w:asciiTheme="minorHAnsi" w:hAnsiTheme="minorHAnsi" w:cstheme="minorHAnsi"/>
          <w:sz w:val="22"/>
          <w:szCs w:val="22"/>
        </w:rPr>
      </w:pPr>
    </w:p>
    <w:p w:rsidR="008B4AE2" w:rsidRDefault="005A580C">
      <w:pPr>
        <w:pStyle w:val="Text1"/>
        <w:spacing w:after="120"/>
        <w:ind w:left="28"/>
        <w:jc w:val="both"/>
        <w:rPr>
          <w:rFonts w:asciiTheme="minorHAnsi" w:hAnsiTheme="minorHAnsi" w:cstheme="minorHAnsi"/>
          <w:sz w:val="22"/>
          <w:szCs w:val="22"/>
          <w:u w:val="single"/>
        </w:rPr>
      </w:pPr>
      <w:bookmarkStart w:id="12" w:name="_Hlk179882045"/>
      <w:r>
        <w:rPr>
          <w:rFonts w:asciiTheme="minorHAnsi" w:hAnsiTheme="minorHAnsi" w:cstheme="minorHAnsi"/>
          <w:sz w:val="22"/>
          <w:szCs w:val="22"/>
          <w:u w:val="single"/>
        </w:rPr>
        <w:t>Zadavatel si však zároveň vyhrazuje možnost ověření jakéhokoliv jiného parametru požadovaného v zadávací dokumentaci (v této příloze).</w:t>
      </w:r>
      <w:bookmarkEnd w:id="12"/>
    </w:p>
    <w:p w:rsidR="008B4AE2" w:rsidRDefault="008B4AE2">
      <w:pPr>
        <w:pStyle w:val="Text1"/>
        <w:spacing w:after="120"/>
        <w:ind w:left="28"/>
        <w:jc w:val="both"/>
        <w:rPr>
          <w:rFonts w:asciiTheme="minorHAnsi" w:hAnsiTheme="minorHAnsi" w:cstheme="minorHAnsi"/>
          <w:sz w:val="22"/>
          <w:szCs w:val="22"/>
          <w:u w:val="single"/>
        </w:rPr>
      </w:pPr>
    </w:p>
    <w:p w:rsidR="008B4AE2" w:rsidRDefault="005A580C">
      <w:pPr>
        <w:pStyle w:val="zadavacka"/>
        <w:rPr>
          <w:rFonts w:asciiTheme="minorHAnsi" w:hAnsiTheme="minorHAnsi" w:cstheme="minorHAnsi"/>
          <w:sz w:val="22"/>
          <w:szCs w:val="22"/>
          <w:u w:val="single"/>
        </w:rPr>
      </w:pPr>
      <w:r>
        <w:rPr>
          <w:rFonts w:asciiTheme="minorHAnsi" w:eastAsia="Arial" w:hAnsiTheme="minorHAnsi" w:cstheme="minorHAnsi"/>
          <w:u w:val="single"/>
        </w:rPr>
        <w:t>Rozšířená záruka včetně přímé podpory výrobce a pozáruční servis</w:t>
      </w:r>
    </w:p>
    <w:p w:rsidR="008B4AE2" w:rsidRDefault="005A580C">
      <w:pPr>
        <w:pStyle w:val="zadavacka2"/>
        <w:numPr>
          <w:ilvl w:val="0"/>
          <w:numId w:val="0"/>
        </w:numPr>
        <w:ind w:left="426"/>
        <w:rPr>
          <w:rFonts w:asciiTheme="minorHAnsi" w:hAnsiTheme="minorHAnsi" w:cstheme="minorHAnsi"/>
        </w:rPr>
      </w:pPr>
      <w:r>
        <w:rPr>
          <w:rFonts w:asciiTheme="minorHAnsi" w:eastAsia="Arial" w:hAnsiTheme="minorHAnsi" w:cstheme="minorHAnsi"/>
          <w:color w:val="000000"/>
          <w:szCs w:val="22"/>
        </w:rPr>
        <w:t xml:space="preserve">Zadavatel v rámci této veřejné zakázky požaduje rovněž poskytnutí rozšířené záruky, včetně zajištění přímé podpory výrobce, a rovněž možnost (opci) vyžádat si po skončení záruky i pozáruční servis se stejnými parametry jako v rámci záruky. Detailní specifikace požadavků zadavatele na tyto služby je uvedena v příloze č. 2 zadávací dokumentace – závazném návrhu Kupní smlouvy (zejm. odst. 1.1.2. návrhu smlouvy). </w:t>
      </w:r>
    </w:p>
    <w:sectPr w:rsidR="008B4AE2">
      <w:headerReference w:type="default" r:id="rId7"/>
      <w:footerReference w:type="default" r:id="rId8"/>
      <w:headerReference w:type="first" r:id="rId9"/>
      <w:footerReference w:type="first" r:id="rId10"/>
      <w:pgSz w:w="11906" w:h="16838"/>
      <w:pgMar w:top="1418" w:right="1134" w:bottom="1134" w:left="1134" w:header="737" w:footer="34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C43" w:rsidRDefault="00F73C43">
      <w:r>
        <w:separator/>
      </w:r>
    </w:p>
  </w:endnote>
  <w:endnote w:type="continuationSeparator" w:id="0">
    <w:p w:rsidR="00F73C43" w:rsidRDefault="00F7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Droid Sans">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venir LT Pro 55 Roman">
    <w:altName w:val="Calibri"/>
    <w:charset w:val="01"/>
    <w:family w:val="roman"/>
    <w:pitch w:val="variable"/>
  </w:font>
  <w:font w:name="starsymbol">
    <w:altName w:val="Arial Unicode MS"/>
    <w:charset w:val="01"/>
    <w:family w:val="roman"/>
    <w:pitch w:val="variable"/>
  </w:font>
  <w:font w:name="futuraa bk bt">
    <w:altName w:val="Century Gothic"/>
    <w:charset w:val="01"/>
    <w:family w:val="roman"/>
    <w:pitch w:val="variable"/>
  </w:font>
  <w:font w:name="Trebuchet MS">
    <w:panose1 w:val="020B0603020202020204"/>
    <w:charset w:val="EE"/>
    <w:family w:val="swiss"/>
    <w:pitch w:val="variable"/>
    <w:sig w:usb0="00000687" w:usb1="00000000" w:usb2="00000000" w:usb3="00000000" w:csb0="0000009F" w:csb1="00000000"/>
  </w:font>
  <w:font w:name="bitstream vera sans">
    <w:altName w:val="Cambria"/>
    <w:charset w:val="01"/>
    <w:family w:val="roman"/>
    <w:pitch w:val="variable"/>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1"/>
    <w:family w:val="roman"/>
    <w:pitch w:val="variable"/>
  </w:font>
  <w:font w:name="Georgia">
    <w:panose1 w:val="02040502050405020303"/>
    <w:charset w:val="EE"/>
    <w:family w:val="roman"/>
    <w:pitch w:val="variable"/>
    <w:sig w:usb0="00000287" w:usb1="00000000" w:usb2="00000000" w:usb3="00000000" w:csb0="0000009F" w:csb1="00000000"/>
  </w:font>
  <w:font w:name="Liberation Mono">
    <w:altName w:val="Calibri"/>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E2" w:rsidRDefault="005A580C">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7</w:t>
    </w:r>
    <w:r>
      <w:rPr>
        <w:rFonts w:ascii="Arial" w:hAnsi="Arial" w:cs="Arial"/>
        <w:bCs/>
        <w:iCs/>
        <w:sz w:val="16"/>
        <w:szCs w:val="16"/>
      </w:rPr>
      <w:fldChar w:fldCharType="end"/>
    </w:r>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7</w:t>
    </w:r>
    <w:r>
      <w:rPr>
        <w:rFonts w:ascii="Arial" w:hAnsi="Arial" w:cs="Arial"/>
        <w:bCs/>
        <w:iCs/>
        <w:sz w:val="16"/>
        <w:szCs w:val="16"/>
      </w:rPr>
      <w:fldChar w:fldCharType="end"/>
    </w:r>
  </w:p>
  <w:p w:rsidR="008B4AE2" w:rsidRDefault="005A580C">
    <w:pPr>
      <w:rPr>
        <w:rFonts w:asciiTheme="minorHAnsi" w:hAnsiTheme="minorHAnsi" w:cstheme="minorHAnsi"/>
        <w:sz w:val="16"/>
        <w:szCs w:val="16"/>
      </w:rPr>
    </w:pPr>
    <w:r>
      <w:rPr>
        <w:rFonts w:asciiTheme="minorHAnsi" w:hAnsiTheme="minorHAnsi" w:cstheme="minorHAnsi"/>
        <w:bCs/>
        <w:iCs/>
        <w:sz w:val="16"/>
        <w:szCs w:val="16"/>
      </w:rPr>
      <w:t xml:space="preserve">CESNET – dodávka prvků DCI vrstvy </w:t>
    </w:r>
    <w:r w:rsidR="0026306F">
      <w:rPr>
        <w:rFonts w:asciiTheme="minorHAnsi" w:hAnsiTheme="minorHAnsi" w:cstheme="minorHAnsi"/>
        <w:bCs/>
        <w:iCs/>
        <w:sz w:val="16"/>
        <w:szCs w:val="16"/>
      </w:rPr>
      <w:t>2</w:t>
    </w:r>
    <w:r>
      <w:rPr>
        <w:rFonts w:asciiTheme="minorHAnsi" w:hAnsiTheme="minorHAnsi" w:cstheme="minorHAnsi"/>
        <w:bCs/>
        <w:iCs/>
        <w:sz w:val="16"/>
        <w:szCs w:val="16"/>
      </w:rPr>
      <w:t xml:space="preserve"> sítě CESNET3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E2" w:rsidRDefault="005A580C">
    <w:pPr>
      <w:pBdr>
        <w:top w:val="single" w:sz="4" w:space="1" w:color="000000"/>
      </w:pBdr>
      <w:rPr>
        <w:rFonts w:asciiTheme="minorHAnsi" w:hAnsiTheme="minorHAnsi" w:cstheme="minorHAnsi"/>
        <w:bCs/>
        <w:iCs/>
        <w:sz w:val="16"/>
        <w:szCs w:val="16"/>
      </w:rPr>
    </w:pPr>
    <w:r>
      <w:rPr>
        <w:rFonts w:asciiTheme="minorHAnsi" w:hAnsiTheme="minorHAnsi" w:cstheme="minorHAnsi"/>
        <w:bCs/>
        <w:iCs/>
        <w:sz w:val="16"/>
        <w:szCs w:val="16"/>
      </w:rPr>
      <w:t>Příloha č. 1 Zadávací dokumentace</w:t>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Theme="minorHAnsi" w:hAnsiTheme="minorHAnsi" w:cstheme="minorHAnsi"/>
        <w:bCs/>
        <w:iCs/>
        <w:sz w:val="16"/>
        <w:szCs w:val="16"/>
      </w:rPr>
      <w:tab/>
    </w:r>
    <w:r>
      <w:rPr>
        <w:rFonts w:ascii="Arial" w:hAnsi="Arial" w:cs="Arial"/>
        <w:bCs/>
        <w:iCs/>
        <w:sz w:val="16"/>
        <w:szCs w:val="16"/>
      </w:rPr>
      <w:fldChar w:fldCharType="begin"/>
    </w:r>
    <w:r>
      <w:rPr>
        <w:rFonts w:ascii="Arial" w:hAnsi="Arial" w:cs="Arial"/>
        <w:bCs/>
        <w:iCs/>
        <w:sz w:val="16"/>
        <w:szCs w:val="16"/>
      </w:rPr>
      <w:instrText xml:space="preserve"> PAGE </w:instrText>
    </w:r>
    <w:r>
      <w:rPr>
        <w:rFonts w:ascii="Arial" w:hAnsi="Arial" w:cs="Arial"/>
        <w:bCs/>
        <w:iCs/>
        <w:sz w:val="16"/>
        <w:szCs w:val="16"/>
      </w:rPr>
      <w:fldChar w:fldCharType="separate"/>
    </w:r>
    <w:r>
      <w:rPr>
        <w:rFonts w:ascii="Arial" w:hAnsi="Arial" w:cs="Arial"/>
        <w:bCs/>
        <w:iCs/>
        <w:sz w:val="16"/>
        <w:szCs w:val="16"/>
      </w:rPr>
      <w:t>7</w:t>
    </w:r>
    <w:r>
      <w:rPr>
        <w:rFonts w:ascii="Arial" w:hAnsi="Arial" w:cs="Arial"/>
        <w:bCs/>
        <w:iCs/>
        <w:sz w:val="16"/>
        <w:szCs w:val="16"/>
      </w:rPr>
      <w:fldChar w:fldCharType="end"/>
    </w:r>
    <w:r>
      <w:rPr>
        <w:rFonts w:asciiTheme="minorHAnsi" w:hAnsiTheme="minorHAnsi" w:cstheme="minorHAnsi"/>
        <w:bCs/>
        <w:iCs/>
        <w:sz w:val="16"/>
        <w:szCs w:val="16"/>
      </w:rPr>
      <w:t>/</w:t>
    </w:r>
    <w:r>
      <w:rPr>
        <w:rFonts w:ascii="Arial" w:hAnsi="Arial" w:cs="Arial"/>
        <w:bCs/>
        <w:iCs/>
        <w:sz w:val="16"/>
        <w:szCs w:val="16"/>
      </w:rPr>
      <w:fldChar w:fldCharType="begin"/>
    </w:r>
    <w:r>
      <w:rPr>
        <w:rFonts w:ascii="Arial" w:hAnsi="Arial" w:cs="Arial"/>
        <w:bCs/>
        <w:iCs/>
        <w:sz w:val="16"/>
        <w:szCs w:val="16"/>
      </w:rPr>
      <w:instrText xml:space="preserve"> NUMPAGES </w:instrText>
    </w:r>
    <w:r>
      <w:rPr>
        <w:rFonts w:ascii="Arial" w:hAnsi="Arial" w:cs="Arial"/>
        <w:bCs/>
        <w:iCs/>
        <w:sz w:val="16"/>
        <w:szCs w:val="16"/>
      </w:rPr>
      <w:fldChar w:fldCharType="separate"/>
    </w:r>
    <w:r>
      <w:rPr>
        <w:rFonts w:ascii="Arial" w:hAnsi="Arial" w:cs="Arial"/>
        <w:bCs/>
        <w:iCs/>
        <w:sz w:val="16"/>
        <w:szCs w:val="16"/>
      </w:rPr>
      <w:t>7</w:t>
    </w:r>
    <w:r>
      <w:rPr>
        <w:rFonts w:ascii="Arial" w:hAnsi="Arial" w:cs="Arial"/>
        <w:bCs/>
        <w:iCs/>
        <w:sz w:val="16"/>
        <w:szCs w:val="16"/>
      </w:rPr>
      <w:fldChar w:fldCharType="end"/>
    </w:r>
  </w:p>
  <w:p w:rsidR="008B4AE2" w:rsidRDefault="005A580C">
    <w:pPr>
      <w:rPr>
        <w:rFonts w:asciiTheme="minorHAnsi" w:hAnsiTheme="minorHAnsi" w:cstheme="minorHAnsi"/>
        <w:sz w:val="16"/>
        <w:szCs w:val="16"/>
      </w:rPr>
    </w:pPr>
    <w:r>
      <w:rPr>
        <w:rFonts w:asciiTheme="minorHAnsi" w:hAnsiTheme="minorHAnsi" w:cstheme="minorHAnsi"/>
        <w:bCs/>
        <w:iCs/>
        <w:sz w:val="16"/>
        <w:szCs w:val="16"/>
      </w:rPr>
      <w:t>CESNET – dodávka prvků DCI vrstvy 1 sítě CESNET3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C43" w:rsidRDefault="00F73C43">
      <w:r>
        <w:separator/>
      </w:r>
    </w:p>
  </w:footnote>
  <w:footnote w:type="continuationSeparator" w:id="0">
    <w:p w:rsidR="00F73C43" w:rsidRDefault="00F7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E2" w:rsidRDefault="005A580C">
    <w:pPr>
      <w:pStyle w:val="Zhlav"/>
      <w:rPr>
        <w:i/>
        <w:sz w:val="14"/>
        <w:szCs w:val="18"/>
      </w:rPr>
    </w:pPr>
    <w:r>
      <w:rPr>
        <w:i/>
        <w:noProof/>
        <w:sz w:val="14"/>
        <w:szCs w:val="18"/>
      </w:rPr>
      <w:drawing>
        <wp:anchor distT="0" distB="0" distL="0" distR="0" simplePos="0" relativeHeight="251657216" behindDoc="1" locked="0" layoutInCell="1" allowOverlap="1">
          <wp:simplePos x="0" y="0"/>
          <wp:positionH relativeFrom="column">
            <wp:align>left</wp:align>
          </wp:positionH>
          <wp:positionV relativeFrom="page">
            <wp:posOffset>71755</wp:posOffset>
          </wp:positionV>
          <wp:extent cx="1619250" cy="8851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rcRect l="-19" t="-34" r="-19" b="-34"/>
                  <a:stretch>
                    <a:fillRect/>
                  </a:stretch>
                </pic:blipFill>
                <pic:spPr bwMode="auto">
                  <a:xfrm>
                    <a:off x="0" y="0"/>
                    <a:ext cx="1619250" cy="8851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E2" w:rsidRDefault="005A580C">
    <w:pPr>
      <w:pStyle w:val="Zhlav"/>
      <w:rPr>
        <w:i/>
        <w:sz w:val="14"/>
        <w:szCs w:val="18"/>
      </w:rPr>
    </w:pPr>
    <w:r>
      <w:rPr>
        <w:i/>
        <w:noProof/>
        <w:sz w:val="14"/>
        <w:szCs w:val="18"/>
      </w:rPr>
      <w:drawing>
        <wp:anchor distT="0" distB="0" distL="0" distR="0" simplePos="0" relativeHeight="251658240" behindDoc="1" locked="0" layoutInCell="1" allowOverlap="1">
          <wp:simplePos x="0" y="0"/>
          <wp:positionH relativeFrom="column">
            <wp:align>left</wp:align>
          </wp:positionH>
          <wp:positionV relativeFrom="page">
            <wp:posOffset>71755</wp:posOffset>
          </wp:positionV>
          <wp:extent cx="1619250" cy="88519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rcRect l="-19" t="-34" r="-19" b="-34"/>
                  <a:stretch>
                    <a:fillRect/>
                  </a:stretch>
                </pic:blipFill>
                <pic:spPr bwMode="auto">
                  <a:xfrm>
                    <a:off x="0" y="0"/>
                    <a:ext cx="161925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212"/>
    <w:multiLevelType w:val="multilevel"/>
    <w:tmpl w:val="F264937C"/>
    <w:lvl w:ilvl="0">
      <w:start w:val="1"/>
      <w:numFmt w:val="decimal"/>
      <w:isLgl/>
      <w:suff w:val="nothing"/>
      <w:lvlText w:val=""/>
      <w:lvlJc w:val="left"/>
      <w:pPr>
        <w:tabs>
          <w:tab w:val="num" w:pos="0"/>
        </w:tabs>
        <w:ind w:left="0" w:firstLine="0"/>
      </w:pPr>
    </w:lvl>
    <w:lvl w:ilvl="1">
      <w:start w:val="1"/>
      <w:numFmt w:val="decimal"/>
      <w:pStyle w:val="Nadpis2"/>
      <w:isLgl/>
      <w:lvlText w:val="%1.%2"/>
      <w:lvlJc w:val="left"/>
      <w:pPr>
        <w:tabs>
          <w:tab w:val="num" w:pos="0"/>
        </w:tabs>
        <w:ind w:left="576" w:hanging="576"/>
      </w:pPr>
    </w:lvl>
    <w:lvl w:ilvl="2">
      <w:start w:val="1"/>
      <w:numFmt w:val="decimal"/>
      <w:pStyle w:val="Nadpis3"/>
      <w:isLgl/>
      <w:lvlText w:val="%1.%2.%3"/>
      <w:lvlJc w:val="left"/>
      <w:pPr>
        <w:tabs>
          <w:tab w:val="num" w:pos="0"/>
        </w:tabs>
        <w:ind w:left="720" w:hanging="720"/>
      </w:pPr>
    </w:lvl>
    <w:lvl w:ilvl="3">
      <w:start w:val="1"/>
      <w:numFmt w:val="decimal"/>
      <w:pStyle w:val="Nadpis4"/>
      <w:isLgl/>
      <w:lvlText w:val="%1.%2.%3.%4"/>
      <w:lvlJc w:val="left"/>
      <w:pPr>
        <w:tabs>
          <w:tab w:val="num" w:pos="0"/>
        </w:tabs>
        <w:ind w:left="864" w:hanging="864"/>
      </w:pPr>
    </w:lvl>
    <w:lvl w:ilvl="4">
      <w:start w:val="1"/>
      <w:numFmt w:val="decimal"/>
      <w:pStyle w:val="Nadpis5"/>
      <w:isLgl/>
      <w:lvlText w:val="%1.%2.%3.%4.%5"/>
      <w:lvlJc w:val="left"/>
      <w:pPr>
        <w:tabs>
          <w:tab w:val="num" w:pos="0"/>
        </w:tabs>
        <w:ind w:left="1008" w:hanging="1008"/>
      </w:pPr>
    </w:lvl>
    <w:lvl w:ilvl="5">
      <w:start w:val="1"/>
      <w:numFmt w:val="decimal"/>
      <w:pStyle w:val="Nadpis6"/>
      <w:isLgl/>
      <w:lvlText w:val="%1.%2.%3.%4.%5.%6"/>
      <w:lvlJc w:val="left"/>
      <w:pPr>
        <w:tabs>
          <w:tab w:val="num" w:pos="0"/>
        </w:tabs>
        <w:ind w:left="1152" w:hanging="1152"/>
      </w:pPr>
    </w:lvl>
    <w:lvl w:ilvl="6">
      <w:start w:val="1"/>
      <w:numFmt w:val="decimal"/>
      <w:pStyle w:val="Nadpis7"/>
      <w:isLgl/>
      <w:lvlText w:val="%1.%2.%3.%4.%5.%6.%7"/>
      <w:lvlJc w:val="left"/>
      <w:pPr>
        <w:tabs>
          <w:tab w:val="num" w:pos="0"/>
        </w:tabs>
        <w:ind w:left="1296" w:hanging="1296"/>
      </w:pPr>
    </w:lvl>
    <w:lvl w:ilvl="7">
      <w:start w:val="1"/>
      <w:numFmt w:val="decimal"/>
      <w:pStyle w:val="Nadpis8"/>
      <w:isLgl/>
      <w:lvlText w:val="%1.%2.%3.%4.%5.%6.%7.%8"/>
      <w:lvlJc w:val="left"/>
      <w:pPr>
        <w:tabs>
          <w:tab w:val="num" w:pos="0"/>
        </w:tabs>
        <w:ind w:left="1440" w:hanging="1440"/>
      </w:pPr>
    </w:lvl>
    <w:lvl w:ilvl="8">
      <w:start w:val="1"/>
      <w:numFmt w:val="decimal"/>
      <w:pStyle w:val="Nadpis9"/>
      <w:isLgl/>
      <w:lvlText w:val="%1.%2.%3.%4.%5.%6.%7.%8.%9"/>
      <w:lvlJc w:val="left"/>
      <w:pPr>
        <w:tabs>
          <w:tab w:val="num" w:pos="0"/>
        </w:tabs>
        <w:ind w:left="1584" w:hanging="1584"/>
      </w:pPr>
    </w:lvl>
  </w:abstractNum>
  <w:abstractNum w:abstractNumId="1" w15:restartNumberingAfterBreak="0">
    <w:nsid w:val="11F062FB"/>
    <w:multiLevelType w:val="multilevel"/>
    <w:tmpl w:val="E13C7832"/>
    <w:lvl w:ilvl="0">
      <w:start w:val="1"/>
      <w:numFmt w:val="decimal"/>
      <w:lvlText w:val="%1."/>
      <w:lvlJc w:val="left"/>
      <w:pPr>
        <w:tabs>
          <w:tab w:val="num" w:pos="0"/>
        </w:tabs>
        <w:ind w:left="709" w:hanging="360"/>
      </w:pPr>
      <w:rPr>
        <w:rFonts w:ascii="Arial" w:eastAsia="Arial" w:hAnsi="Arial" w:cs="Arial"/>
        <w:sz w:val="22"/>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 w15:restartNumberingAfterBreak="0">
    <w:nsid w:val="2F370FCC"/>
    <w:multiLevelType w:val="multilevel"/>
    <w:tmpl w:val="58B81EFC"/>
    <w:lvl w:ilvl="0">
      <w:start w:val="1"/>
      <w:numFmt w:val="lowerLetter"/>
      <w:pStyle w:val="bulletsLevel1"/>
      <w:isLgl/>
      <w:lvlText w:val="%1)"/>
      <w:lvlJc w:val="left"/>
      <w:pPr>
        <w:tabs>
          <w:tab w:val="num" w:pos="720"/>
        </w:tabs>
        <w:ind w:left="720" w:hanging="360"/>
      </w:pPr>
    </w:lvl>
    <w:lvl w:ilvl="1">
      <w:start w:val="1"/>
      <w:numFmt w:val="lowerLetter"/>
      <w:isLgl/>
      <w:lvlText w:val="%2."/>
      <w:lvlJc w:val="left"/>
      <w:pPr>
        <w:tabs>
          <w:tab w:val="num" w:pos="1440"/>
        </w:tabs>
        <w:ind w:left="1440" w:hanging="360"/>
      </w:pPr>
    </w:lvl>
    <w:lvl w:ilvl="2">
      <w:start w:val="1"/>
      <w:numFmt w:val="lowerRoman"/>
      <w:isLgl/>
      <w:lvlText w:val="%3."/>
      <w:lvlJc w:val="left"/>
      <w:pPr>
        <w:tabs>
          <w:tab w:val="num" w:pos="2160"/>
        </w:tabs>
        <w:ind w:left="2160" w:hanging="180"/>
      </w:pPr>
    </w:lvl>
    <w:lvl w:ilvl="3">
      <w:start w:val="1"/>
      <w:numFmt w:val="decimal"/>
      <w:isLgl/>
      <w:lvlText w:val="%4."/>
      <w:lvlJc w:val="left"/>
      <w:pPr>
        <w:tabs>
          <w:tab w:val="num" w:pos="2880"/>
        </w:tabs>
        <w:ind w:left="2880" w:hanging="360"/>
      </w:pPr>
    </w:lvl>
    <w:lvl w:ilvl="4">
      <w:start w:val="1"/>
      <w:numFmt w:val="lowerLetter"/>
      <w:isLgl/>
      <w:lvlText w:val="%5."/>
      <w:lvlJc w:val="left"/>
      <w:pPr>
        <w:tabs>
          <w:tab w:val="num" w:pos="3600"/>
        </w:tabs>
        <w:ind w:left="3600" w:hanging="360"/>
      </w:pPr>
    </w:lvl>
    <w:lvl w:ilvl="5">
      <w:start w:val="1"/>
      <w:numFmt w:val="lowerRoman"/>
      <w:isLgl/>
      <w:lvlText w:val="%6."/>
      <w:lvlJc w:val="left"/>
      <w:pPr>
        <w:tabs>
          <w:tab w:val="num" w:pos="4320"/>
        </w:tabs>
        <w:ind w:left="4320" w:hanging="180"/>
      </w:pPr>
    </w:lvl>
    <w:lvl w:ilvl="6">
      <w:start w:val="1"/>
      <w:numFmt w:val="decimal"/>
      <w:isLgl/>
      <w:lvlText w:val="%7."/>
      <w:lvlJc w:val="left"/>
      <w:pPr>
        <w:tabs>
          <w:tab w:val="num" w:pos="5040"/>
        </w:tabs>
        <w:ind w:left="5040" w:hanging="360"/>
      </w:pPr>
    </w:lvl>
    <w:lvl w:ilvl="7">
      <w:start w:val="1"/>
      <w:numFmt w:val="lowerLetter"/>
      <w:isLgl/>
      <w:lvlText w:val="%8."/>
      <w:lvlJc w:val="left"/>
      <w:pPr>
        <w:tabs>
          <w:tab w:val="num" w:pos="5760"/>
        </w:tabs>
        <w:ind w:left="5760" w:hanging="360"/>
      </w:pPr>
    </w:lvl>
    <w:lvl w:ilvl="8">
      <w:start w:val="1"/>
      <w:numFmt w:val="lowerRoman"/>
      <w:isLgl/>
      <w:lvlText w:val="%9."/>
      <w:lvlJc w:val="left"/>
      <w:pPr>
        <w:tabs>
          <w:tab w:val="num" w:pos="6480"/>
        </w:tabs>
        <w:ind w:left="6480" w:hanging="180"/>
      </w:pPr>
    </w:lvl>
  </w:abstractNum>
  <w:abstractNum w:abstractNumId="3" w15:restartNumberingAfterBreak="0">
    <w:nsid w:val="40471CF7"/>
    <w:multiLevelType w:val="multilevel"/>
    <w:tmpl w:val="D8C0ECCA"/>
    <w:lvl w:ilvl="0">
      <w:start w:val="1"/>
      <w:numFmt w:val="decimal"/>
      <w:pStyle w:val="BulletedList"/>
      <w:isLgl/>
      <w:lvlText w:val="%1)"/>
      <w:lvlJc w:val="left"/>
      <w:pPr>
        <w:tabs>
          <w:tab w:val="num" w:pos="0"/>
        </w:tabs>
        <w:ind w:left="360" w:hanging="360"/>
      </w:pPr>
    </w:lvl>
    <w:lvl w:ilvl="1">
      <w:start w:val="1"/>
      <w:numFmt w:val="lowerLetter"/>
      <w:isLgl/>
      <w:lvlText w:val="%2)"/>
      <w:lvlJc w:val="left"/>
      <w:pPr>
        <w:tabs>
          <w:tab w:val="num" w:pos="0"/>
        </w:tabs>
        <w:ind w:left="720" w:hanging="360"/>
      </w:pPr>
      <w:rPr>
        <w:i w:val="0"/>
      </w:r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4" w15:restartNumberingAfterBreak="0">
    <w:nsid w:val="6FFA1AA6"/>
    <w:multiLevelType w:val="multilevel"/>
    <w:tmpl w:val="120E1010"/>
    <w:lvl w:ilvl="0">
      <w:start w:val="1"/>
      <w:numFmt w:val="decimal"/>
      <w:pStyle w:val="zadavacka"/>
      <w:isLgl/>
      <w:lvlText w:val="%1."/>
      <w:lvlJc w:val="left"/>
      <w:pPr>
        <w:tabs>
          <w:tab w:val="num" w:pos="0"/>
        </w:tabs>
        <w:ind w:left="360" w:hanging="360"/>
      </w:pPr>
      <w:rPr>
        <w:b/>
        <w:sz w:val="24"/>
        <w:szCs w:val="24"/>
      </w:rPr>
    </w:lvl>
    <w:lvl w:ilvl="1">
      <w:start w:val="1"/>
      <w:numFmt w:val="decimal"/>
      <w:isLgl/>
      <w:lvlText w:val="%1.%2."/>
      <w:lvlJc w:val="left"/>
      <w:pPr>
        <w:tabs>
          <w:tab w:val="num" w:pos="0"/>
        </w:tabs>
        <w:ind w:left="1567" w:hanging="432"/>
      </w:pPr>
      <w:rPr>
        <w:rFonts w:ascii="Arial" w:hAnsi="Arial"/>
        <w:color w:val="000000"/>
      </w:rPr>
    </w:lvl>
    <w:lvl w:ilvl="2">
      <w:start w:val="1"/>
      <w:numFmt w:val="decimal"/>
      <w:isLgl/>
      <w:lvlText w:val="%1.%2.%3."/>
      <w:lvlJc w:val="left"/>
      <w:pPr>
        <w:tabs>
          <w:tab w:val="num" w:pos="0"/>
        </w:tabs>
        <w:ind w:left="1224" w:hanging="504"/>
      </w:pPr>
      <w:rPr>
        <w:color w:val="000000"/>
      </w:r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5" w15:restartNumberingAfterBreak="0">
    <w:nsid w:val="7AD51C64"/>
    <w:multiLevelType w:val="multilevel"/>
    <w:tmpl w:val="E42AC066"/>
    <w:lvl w:ilvl="0">
      <w:start w:val="1"/>
      <w:numFmt w:val="bullet"/>
      <w:lvlText w:val="·"/>
      <w:lvlJc w:val="left"/>
      <w:pPr>
        <w:tabs>
          <w:tab w:val="num" w:pos="0"/>
        </w:tabs>
        <w:ind w:left="176" w:hanging="176"/>
      </w:pPr>
      <w:rPr>
        <w:rFonts w:ascii="Symbol" w:hAnsi="Symbol" w:cs="Symbol" w:hint="default"/>
        <w:b w:val="0"/>
        <w:bCs w:val="0"/>
        <w:i w:val="0"/>
        <w:iCs w:val="0"/>
        <w:caps w:val="0"/>
        <w:smallCaps w:val="0"/>
        <w:strike w:val="0"/>
        <w:dstrike w:val="0"/>
        <w:spacing w:val="0"/>
        <w:position w:val="0"/>
        <w:sz w:val="20"/>
        <w:vertAlign w:val="baseline"/>
      </w:rPr>
    </w:lvl>
    <w:lvl w:ilvl="1">
      <w:start w:val="1"/>
      <w:numFmt w:val="bullet"/>
      <w:lvlText w:val="o"/>
      <w:lvlJc w:val="left"/>
      <w:pPr>
        <w:tabs>
          <w:tab w:val="num" w:pos="0"/>
        </w:tabs>
        <w:ind w:left="89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2">
      <w:start w:val="1"/>
      <w:numFmt w:val="bullet"/>
      <w:lvlText w:val="▪"/>
      <w:lvlJc w:val="left"/>
      <w:pPr>
        <w:tabs>
          <w:tab w:val="num" w:pos="0"/>
        </w:tabs>
        <w:ind w:left="16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3">
      <w:start w:val="1"/>
      <w:numFmt w:val="bullet"/>
      <w:lvlText w:val="·"/>
      <w:lvlJc w:val="left"/>
      <w:pPr>
        <w:tabs>
          <w:tab w:val="num" w:pos="0"/>
        </w:tabs>
        <w:ind w:left="2336" w:hanging="176"/>
      </w:pPr>
      <w:rPr>
        <w:rFonts w:ascii="Symbol" w:hAnsi="Symbol" w:cs="Symbol" w:hint="default"/>
        <w:b w:val="0"/>
        <w:bCs w:val="0"/>
        <w:i w:val="0"/>
        <w:iCs w:val="0"/>
        <w:caps w:val="0"/>
        <w:smallCaps w:val="0"/>
        <w:strike w:val="0"/>
        <w:dstrike w:val="0"/>
        <w:spacing w:val="0"/>
        <w:position w:val="0"/>
        <w:sz w:val="20"/>
        <w:vertAlign w:val="baseline"/>
      </w:rPr>
    </w:lvl>
    <w:lvl w:ilvl="4">
      <w:start w:val="1"/>
      <w:numFmt w:val="bullet"/>
      <w:lvlText w:val="o"/>
      <w:lvlJc w:val="left"/>
      <w:pPr>
        <w:tabs>
          <w:tab w:val="num" w:pos="0"/>
        </w:tabs>
        <w:ind w:left="305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5">
      <w:start w:val="1"/>
      <w:numFmt w:val="bullet"/>
      <w:lvlText w:val="▪"/>
      <w:lvlJc w:val="left"/>
      <w:pPr>
        <w:tabs>
          <w:tab w:val="num" w:pos="0"/>
        </w:tabs>
        <w:ind w:left="377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6">
      <w:start w:val="1"/>
      <w:numFmt w:val="bullet"/>
      <w:lvlText w:val="·"/>
      <w:lvlJc w:val="left"/>
      <w:pPr>
        <w:tabs>
          <w:tab w:val="num" w:pos="0"/>
        </w:tabs>
        <w:ind w:left="4496" w:hanging="176"/>
      </w:pPr>
      <w:rPr>
        <w:rFonts w:ascii="Symbol" w:hAnsi="Symbol" w:cs="Symbol" w:hint="default"/>
        <w:b w:val="0"/>
        <w:bCs w:val="0"/>
        <w:i w:val="0"/>
        <w:iCs w:val="0"/>
        <w:caps w:val="0"/>
        <w:smallCaps w:val="0"/>
        <w:strike w:val="0"/>
        <w:dstrike w:val="0"/>
        <w:spacing w:val="0"/>
        <w:position w:val="0"/>
        <w:sz w:val="20"/>
        <w:vertAlign w:val="baseline"/>
      </w:rPr>
    </w:lvl>
    <w:lvl w:ilvl="7">
      <w:start w:val="1"/>
      <w:numFmt w:val="bullet"/>
      <w:lvlText w:val="o"/>
      <w:lvlJc w:val="left"/>
      <w:pPr>
        <w:tabs>
          <w:tab w:val="num" w:pos="0"/>
        </w:tabs>
        <w:ind w:left="52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8">
      <w:start w:val="1"/>
      <w:numFmt w:val="bullet"/>
      <w:lvlText w:val="▪"/>
      <w:lvlJc w:val="left"/>
      <w:pPr>
        <w:tabs>
          <w:tab w:val="num" w:pos="0"/>
        </w:tabs>
        <w:ind w:left="593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AE2"/>
    <w:rsid w:val="00034967"/>
    <w:rsid w:val="00084E81"/>
    <w:rsid w:val="000932B7"/>
    <w:rsid w:val="000E4B61"/>
    <w:rsid w:val="001A297A"/>
    <w:rsid w:val="001C5AB5"/>
    <w:rsid w:val="0026306F"/>
    <w:rsid w:val="005A580C"/>
    <w:rsid w:val="00812EE9"/>
    <w:rsid w:val="008B4AE2"/>
    <w:rsid w:val="00AE7361"/>
    <w:rsid w:val="00AF41BB"/>
    <w:rsid w:val="00BB44BF"/>
    <w:rsid w:val="00C55F3F"/>
    <w:rsid w:val="00EE3328"/>
    <w:rsid w:val="00F73C4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44DE6-C7EC-E340-A153-89A2D26E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w:hAnsi="Times New Roman" w:cs="Droid Sans"/>
        <w:lang w:val="cs-CZ"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qFormat/>
    <w:pPr>
      <w:outlineLvl w:val="0"/>
    </w:pPr>
    <w:rPr>
      <w:b/>
      <w:sz w:val="24"/>
      <w:szCs w:val="24"/>
      <w:u w:val="single"/>
    </w:rPr>
  </w:style>
  <w:style w:type="paragraph" w:styleId="Nadpis2">
    <w:name w:val="heading 2"/>
    <w:basedOn w:val="Normln"/>
    <w:qFormat/>
    <w:pPr>
      <w:keepNext/>
      <w:keepLines/>
      <w:numPr>
        <w:ilvl w:val="1"/>
        <w:numId w:val="1"/>
      </w:numPr>
      <w:spacing w:before="200"/>
      <w:outlineLvl w:val="1"/>
    </w:pPr>
    <w:rPr>
      <w:rFonts w:ascii="Cambria" w:hAnsi="Cambria"/>
      <w:b/>
      <w:bCs/>
      <w:color w:val="2DA2BF"/>
      <w:sz w:val="26"/>
      <w:szCs w:val="26"/>
      <w:lang w:val="en-US"/>
    </w:rPr>
  </w:style>
  <w:style w:type="paragraph" w:styleId="Nadpis3">
    <w:name w:val="heading 3"/>
    <w:basedOn w:val="Normln"/>
    <w:qFormat/>
    <w:pPr>
      <w:keepNext/>
      <w:keepLines/>
      <w:numPr>
        <w:ilvl w:val="2"/>
        <w:numId w:val="1"/>
      </w:numPr>
      <w:spacing w:before="200"/>
      <w:outlineLvl w:val="2"/>
    </w:pPr>
    <w:rPr>
      <w:rFonts w:ascii="Cambria" w:hAnsi="Cambria"/>
      <w:b/>
      <w:bCs/>
      <w:color w:val="2DA2BF"/>
      <w:lang w:val="en-US"/>
    </w:rPr>
  </w:style>
  <w:style w:type="paragraph" w:styleId="Nadpis4">
    <w:name w:val="heading 4"/>
    <w:basedOn w:val="Normln"/>
    <w:qFormat/>
    <w:pPr>
      <w:keepNext/>
      <w:keepLines/>
      <w:numPr>
        <w:ilvl w:val="3"/>
        <w:numId w:val="1"/>
      </w:numPr>
      <w:spacing w:before="200"/>
      <w:outlineLvl w:val="3"/>
    </w:pPr>
    <w:rPr>
      <w:rFonts w:ascii="Cambria" w:hAnsi="Cambria"/>
      <w:b/>
      <w:bCs/>
      <w:i/>
      <w:iCs/>
      <w:color w:val="2DA2BF"/>
      <w:lang w:val="en-US"/>
    </w:rPr>
  </w:style>
  <w:style w:type="paragraph" w:styleId="Nadpis5">
    <w:name w:val="heading 5"/>
    <w:basedOn w:val="Normln"/>
    <w:qFormat/>
    <w:pPr>
      <w:keepNext/>
      <w:keepLines/>
      <w:numPr>
        <w:ilvl w:val="4"/>
        <w:numId w:val="1"/>
      </w:numPr>
      <w:spacing w:before="200"/>
      <w:outlineLvl w:val="4"/>
    </w:pPr>
    <w:rPr>
      <w:rFonts w:ascii="Cambria" w:hAnsi="Cambria"/>
      <w:color w:val="16505E"/>
      <w:lang w:val="en-US"/>
    </w:rPr>
  </w:style>
  <w:style w:type="paragraph" w:styleId="Nadpis6">
    <w:name w:val="heading 6"/>
    <w:basedOn w:val="Normln"/>
    <w:qFormat/>
    <w:pPr>
      <w:keepNext/>
      <w:keepLines/>
      <w:numPr>
        <w:ilvl w:val="5"/>
        <w:numId w:val="1"/>
      </w:numPr>
      <w:spacing w:before="200"/>
      <w:outlineLvl w:val="5"/>
    </w:pPr>
    <w:rPr>
      <w:rFonts w:ascii="Cambria" w:hAnsi="Cambria"/>
      <w:i/>
      <w:iCs/>
      <w:color w:val="16505E"/>
      <w:lang w:val="en-US"/>
    </w:rPr>
  </w:style>
  <w:style w:type="paragraph" w:styleId="Nadpis7">
    <w:name w:val="heading 7"/>
    <w:basedOn w:val="Normln"/>
    <w:qFormat/>
    <w:pPr>
      <w:keepNext/>
      <w:keepLines/>
      <w:numPr>
        <w:ilvl w:val="6"/>
        <w:numId w:val="1"/>
      </w:numPr>
      <w:spacing w:before="200"/>
      <w:outlineLvl w:val="6"/>
    </w:pPr>
    <w:rPr>
      <w:rFonts w:ascii="Cambria" w:hAnsi="Cambria"/>
      <w:i/>
      <w:iCs/>
      <w:color w:val="404040"/>
      <w:lang w:val="en-US"/>
    </w:rPr>
  </w:style>
  <w:style w:type="paragraph" w:styleId="Nadpis8">
    <w:name w:val="heading 8"/>
    <w:basedOn w:val="Normln"/>
    <w:qFormat/>
    <w:pPr>
      <w:keepNext/>
      <w:keepLines/>
      <w:numPr>
        <w:ilvl w:val="7"/>
        <w:numId w:val="1"/>
      </w:numPr>
      <w:spacing w:before="200"/>
      <w:outlineLvl w:val="7"/>
    </w:pPr>
    <w:rPr>
      <w:rFonts w:ascii="Cambria" w:hAnsi="Cambria"/>
      <w:color w:val="2DA2BF"/>
      <w:lang w:val="en-US"/>
    </w:rPr>
  </w:style>
  <w:style w:type="paragraph" w:styleId="Nadpis9">
    <w:name w:val="heading 9"/>
    <w:basedOn w:val="Normln"/>
    <w:qFormat/>
    <w:pPr>
      <w:keepNext/>
      <w:keepLines/>
      <w:numPr>
        <w:ilvl w:val="8"/>
        <w:numId w:val="1"/>
      </w:numPr>
      <w:spacing w:before="200"/>
      <w:outlineLvl w:val="8"/>
    </w:pPr>
    <w:rPr>
      <w:rFonts w:ascii="Cambria" w:hAnsi="Cambria"/>
      <w:i/>
      <w:iCs/>
      <w:color w:val="40404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link w:val="Textpoznpodarou1"/>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1">
    <w:name w:val="Nadpis 1 Char1"/>
    <w:uiPriority w:val="9"/>
    <w:qFormat/>
    <w:rPr>
      <w:rFonts w:ascii="Arial" w:eastAsia="Arial" w:hAnsi="Arial" w:cs="Arial"/>
      <w:sz w:val="40"/>
      <w:szCs w:val="40"/>
    </w:rPr>
  </w:style>
  <w:style w:type="character" w:customStyle="1" w:styleId="Nadpis2Char1">
    <w:name w:val="Nadpis 2 Char1"/>
    <w:uiPriority w:val="9"/>
    <w:qFormat/>
    <w:rPr>
      <w:rFonts w:ascii="Arial" w:eastAsia="Arial" w:hAnsi="Arial" w:cs="Arial"/>
      <w:sz w:val="34"/>
    </w:rPr>
  </w:style>
  <w:style w:type="character" w:customStyle="1" w:styleId="Nadpis3Char1">
    <w:name w:val="Nadpis 3 Char1"/>
    <w:uiPriority w:val="9"/>
    <w:qFormat/>
    <w:rPr>
      <w:rFonts w:ascii="Arial" w:eastAsia="Arial" w:hAnsi="Arial" w:cs="Arial"/>
      <w:sz w:val="30"/>
      <w:szCs w:val="30"/>
    </w:rPr>
  </w:style>
  <w:style w:type="character" w:customStyle="1" w:styleId="Nadpis4Char1">
    <w:name w:val="Nadpis 4 Char1"/>
    <w:uiPriority w:val="9"/>
    <w:qFormat/>
    <w:rPr>
      <w:rFonts w:ascii="Arial" w:eastAsia="Arial" w:hAnsi="Arial" w:cs="Arial"/>
      <w:b/>
      <w:bCs/>
      <w:sz w:val="26"/>
      <w:szCs w:val="26"/>
    </w:rPr>
  </w:style>
  <w:style w:type="character" w:customStyle="1" w:styleId="Nadpis5Char1">
    <w:name w:val="Nadpis 5 Char1"/>
    <w:uiPriority w:val="9"/>
    <w:qFormat/>
    <w:rPr>
      <w:rFonts w:ascii="Arial" w:eastAsia="Arial" w:hAnsi="Arial" w:cs="Arial"/>
      <w:b/>
      <w:bCs/>
      <w:sz w:val="24"/>
      <w:szCs w:val="24"/>
    </w:rPr>
  </w:style>
  <w:style w:type="character" w:customStyle="1" w:styleId="Nadpis6Char1">
    <w:name w:val="Nadpis 6 Char1"/>
    <w:uiPriority w:val="9"/>
    <w:qFormat/>
    <w:rPr>
      <w:rFonts w:ascii="Arial" w:eastAsia="Arial" w:hAnsi="Arial" w:cs="Arial"/>
      <w:b/>
      <w:bCs/>
      <w:sz w:val="22"/>
      <w:szCs w:val="22"/>
    </w:rPr>
  </w:style>
  <w:style w:type="character" w:customStyle="1" w:styleId="Nadpis7Char1">
    <w:name w:val="Nadpis 7 Char1"/>
    <w:uiPriority w:val="9"/>
    <w:qFormat/>
    <w:rPr>
      <w:rFonts w:ascii="Arial" w:eastAsia="Arial" w:hAnsi="Arial" w:cs="Arial"/>
      <w:b/>
      <w:bCs/>
      <w:i/>
      <w:iCs/>
      <w:sz w:val="22"/>
      <w:szCs w:val="22"/>
    </w:rPr>
  </w:style>
  <w:style w:type="character" w:customStyle="1" w:styleId="Nadpis8Char1">
    <w:name w:val="Nadpis 8 Char1"/>
    <w:uiPriority w:val="9"/>
    <w:qFormat/>
    <w:rPr>
      <w:rFonts w:ascii="Arial" w:eastAsia="Arial" w:hAnsi="Arial" w:cs="Arial"/>
      <w:i/>
      <w:iCs/>
      <w:sz w:val="22"/>
      <w:szCs w:val="22"/>
    </w:rPr>
  </w:style>
  <w:style w:type="character" w:customStyle="1" w:styleId="Nadpis9Char1">
    <w:name w:val="Nadpis 9 Char1"/>
    <w:uiPriority w:val="9"/>
    <w:qFormat/>
    <w:rPr>
      <w:rFonts w:ascii="Arial" w:eastAsia="Arial" w:hAnsi="Arial" w:cs="Arial"/>
      <w:i/>
      <w:iCs/>
      <w:sz w:val="21"/>
      <w:szCs w:val="21"/>
    </w:rPr>
  </w:style>
  <w:style w:type="character" w:customStyle="1" w:styleId="NzevChar1">
    <w:name w:val="Název Char1"/>
    <w:uiPriority w:val="10"/>
    <w:qFormat/>
    <w:rPr>
      <w:sz w:val="48"/>
      <w:szCs w:val="48"/>
    </w:rPr>
  </w:style>
  <w:style w:type="character" w:customStyle="1" w:styleId="PodtitulChar">
    <w:name w:val="Podtitul Char"/>
    <w:uiPriority w:val="11"/>
    <w:qFormat/>
    <w:rPr>
      <w:sz w:val="24"/>
      <w:szCs w:val="24"/>
    </w:rPr>
  </w:style>
  <w:style w:type="character" w:customStyle="1" w:styleId="CittChar1">
    <w:name w:val="Citát Char1"/>
    <w:uiPriority w:val="29"/>
    <w:qFormat/>
    <w:rPr>
      <w:i/>
    </w:rPr>
  </w:style>
  <w:style w:type="character" w:customStyle="1" w:styleId="VrazncittChar1">
    <w:name w:val="Výrazný citát Char1"/>
    <w:uiPriority w:val="30"/>
    <w:qFormat/>
    <w:rPr>
      <w:i/>
    </w:rPr>
  </w:style>
  <w:style w:type="character" w:customStyle="1" w:styleId="ZhlavChar1">
    <w:name w:val="Záhlaví Char1"/>
    <w:uiPriority w:val="99"/>
    <w:qFormat/>
  </w:style>
  <w:style w:type="character" w:customStyle="1" w:styleId="FooterChar">
    <w:name w:val="Footer Char"/>
    <w:uiPriority w:val="99"/>
    <w:qFormat/>
  </w:style>
  <w:style w:type="character" w:customStyle="1" w:styleId="ZpatChar1">
    <w:name w:val="Zápatí Char1"/>
    <w:uiPriority w:val="99"/>
    <w:qFormat/>
  </w:style>
  <w:style w:type="character" w:styleId="Hypertextovodkaz">
    <w:name w:val="Hyperlink"/>
    <w:rPr>
      <w:color w:val="0000FF"/>
      <w:u w:val="single"/>
    </w:rPr>
  </w:style>
  <w:style w:type="character" w:customStyle="1" w:styleId="TextpoznpodarouChar1">
    <w:name w:val="Text pozn. pod čarou Char1"/>
    <w:uiPriority w:val="99"/>
    <w:qFormat/>
    <w:rPr>
      <w:sz w:val="18"/>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styleId="Znakapoznpodarou">
    <w:name w:val="footnote reference"/>
    <w:rPr>
      <w:vertAlign w:val="superscript"/>
    </w:rPr>
  </w:style>
  <w:style w:type="character" w:customStyle="1" w:styleId="TextvysvtlivekChar">
    <w:name w:val="Text vysvětlivek Char"/>
    <w:uiPriority w:val="99"/>
    <w:qFormat/>
    <w:rPr>
      <w:sz w:val="20"/>
    </w:rPr>
  </w:style>
  <w:style w:type="character" w:customStyle="1" w:styleId="EndnoteCharacters">
    <w:name w:val="Endnote Characters"/>
    <w:qFormat/>
  </w:style>
  <w:style w:type="character" w:customStyle="1" w:styleId="EndnoteCharacters1">
    <w:name w:val="Endnote Characters1"/>
    <w:qFormat/>
    <w:rPr>
      <w:vertAlign w:val="superscript"/>
    </w:rPr>
  </w:style>
  <w:style w:type="character" w:styleId="Odkaznavysvtlivky">
    <w:name w:val="endnote reference"/>
    <w:rPr>
      <w:vertAlign w:val="superscript"/>
    </w:rPr>
  </w:style>
  <w:style w:type="character" w:customStyle="1" w:styleId="WW8Num1z0">
    <w:name w:val="WW8Num1z0"/>
    <w:qFormat/>
    <w:rPr>
      <w:b/>
      <w:sz w:val="24"/>
      <w:szCs w:val="24"/>
    </w:rPr>
  </w:style>
  <w:style w:type="character" w:customStyle="1" w:styleId="WW8Num1z1">
    <w:name w:val="WW8Num1z1"/>
    <w:qFormat/>
    <w:rPr>
      <w:rFonts w:ascii="Arial" w:hAnsi="Arial"/>
      <w:color w:val="000000"/>
    </w:rPr>
  </w:style>
  <w:style w:type="character" w:customStyle="1" w:styleId="WW8Num1z2">
    <w:name w:val="WW8Num1z2"/>
    <w:qFormat/>
    <w:rPr>
      <w:color w:val="000000"/>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rPr>
  </w:style>
  <w:style w:type="character" w:customStyle="1" w:styleId="WW8Num2z2">
    <w:name w:val="WW8Num2z2"/>
    <w:qFormat/>
    <w:rPr>
      <w:rFonts w:ascii="Wingdings" w:hAnsi="Wingdings"/>
    </w:rPr>
  </w:style>
  <w:style w:type="character" w:customStyle="1" w:styleId="WW8Num2z4">
    <w:name w:val="WW8Num2z4"/>
    <w:qFormat/>
    <w:rPr>
      <w:rFonts w:ascii="Courier New" w:hAnsi="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rPr>
      <w:rFonts w:ascii="Times New Roman" w:hAnsi="Times New Roman"/>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rPr>
  </w:style>
  <w:style w:type="character" w:customStyle="1" w:styleId="WW8Num14z0">
    <w:name w:val="WW8Num14z0"/>
    <w:qFormat/>
  </w:style>
  <w:style w:type="character" w:customStyle="1" w:styleId="WW8Num15z0">
    <w:name w:val="WW8Num15z0"/>
    <w:qFormat/>
    <w:rPr>
      <w:u w:val="none"/>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style>
  <w:style w:type="character" w:customStyle="1" w:styleId="WW8Num26z1">
    <w:name w:val="WW8Num26z1"/>
    <w:qFormat/>
    <w:rPr>
      <w:i w:val="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sz w:val="24"/>
      <w:szCs w:val="24"/>
    </w:rPr>
  </w:style>
  <w:style w:type="character" w:customStyle="1" w:styleId="WW8Num35z1">
    <w:name w:val="WW8Num35z1"/>
    <w:qFormat/>
    <w:rPr>
      <w:rFonts w:ascii="Symbol" w:hAnsi="Symbol"/>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rPr>
  </w:style>
  <w:style w:type="character" w:customStyle="1" w:styleId="WW8Num39z1">
    <w:name w:val="WW8Num39z1"/>
    <w:qFormat/>
    <w:rPr>
      <w:rFonts w:ascii="Courier New" w:hAnsi="Courier New"/>
    </w:rPr>
  </w:style>
  <w:style w:type="character" w:customStyle="1" w:styleId="WW8Num39z2">
    <w:name w:val="WW8Num39z2"/>
    <w:qFormat/>
    <w:rPr>
      <w:rFonts w:ascii="Wingdings" w:hAnsi="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Verdana" w:eastAsia="Calibri" w:hAnsi="Verdana"/>
      <w:b/>
      <w:bCs/>
    </w:rPr>
  </w:style>
  <w:style w:type="character" w:customStyle="1" w:styleId="WW8Num43z1">
    <w:name w:val="WW8Num43z1"/>
    <w:qFormat/>
    <w:rPr>
      <w:rFonts w:ascii="Verdana" w:eastAsia="Verdana" w:hAnsi="Verdana"/>
      <w:b w:val="0"/>
      <w:bCs/>
      <w:sz w:val="20"/>
      <w:szCs w:val="20"/>
    </w:rPr>
  </w:style>
  <w:style w:type="character" w:customStyle="1" w:styleId="WW8Num43z2">
    <w:name w:val="WW8Num43z2"/>
    <w:qFormat/>
    <w:rPr>
      <w:rFonts w:ascii="Symbol" w:hAnsi="Symbol"/>
      <w:sz w:val="20"/>
      <w:szCs w:val="20"/>
    </w:rPr>
  </w:style>
  <w:style w:type="character" w:customStyle="1" w:styleId="WW8Num43z3">
    <w:name w:val="WW8Num43z3"/>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Avenir LT Pro 55 Roman" w:eastAsia="Times New Roman" w:hAnsi="Avenir LT Pro 55 Roman"/>
    </w:rPr>
  </w:style>
  <w:style w:type="character" w:customStyle="1" w:styleId="WW8Num46z1">
    <w:name w:val="WW8Num46z1"/>
    <w:qFormat/>
    <w:rPr>
      <w:rFonts w:ascii="Courier New" w:hAnsi="Courier New"/>
    </w:rPr>
  </w:style>
  <w:style w:type="character" w:customStyle="1" w:styleId="WW8Num46z2">
    <w:name w:val="WW8Num46z2"/>
    <w:qFormat/>
    <w:rPr>
      <w:rFonts w:ascii="Wingdings" w:hAnsi="Wingdings"/>
    </w:rPr>
  </w:style>
  <w:style w:type="character" w:customStyle="1" w:styleId="WW8Num46z3">
    <w:name w:val="WW8Num46z3"/>
    <w:qFormat/>
    <w:rPr>
      <w:rFonts w:ascii="Symbol" w:hAnsi="Symbol"/>
    </w:rPr>
  </w:style>
  <w:style w:type="character" w:customStyle="1" w:styleId="WW8Num47z0">
    <w:name w:val="WW8Num47z0"/>
    <w:qFormat/>
    <w:rPr>
      <w:rFonts w:ascii="Symbol" w:hAnsi="Symbol"/>
    </w:rPr>
  </w:style>
  <w:style w:type="character" w:customStyle="1" w:styleId="WW8Num47z1">
    <w:name w:val="WW8Num47z1"/>
    <w:qFormat/>
    <w:rPr>
      <w:rFonts w:ascii="Courier New" w:hAnsi="Courier New"/>
    </w:rPr>
  </w:style>
  <w:style w:type="character" w:customStyle="1" w:styleId="WW8Num47z2">
    <w:name w:val="WW8Num47z2"/>
    <w:qFormat/>
    <w:rPr>
      <w:rFonts w:ascii="Wingdings" w:hAnsi="Wingdings"/>
    </w:rPr>
  </w:style>
  <w:style w:type="character" w:customStyle="1" w:styleId="WW8Num48z0">
    <w:name w:val="WW8Num48z0"/>
    <w:qFormat/>
    <w:rPr>
      <w:b/>
      <w:sz w:val="24"/>
      <w:szCs w:val="24"/>
    </w:rPr>
  </w:style>
  <w:style w:type="character" w:customStyle="1" w:styleId="WW8Num48z1">
    <w:name w:val="WW8Num48z1"/>
    <w:qFormat/>
    <w:rPr>
      <w:rFonts w:ascii="Symbol" w:hAnsi="Symbol"/>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ourier New" w:hAnsi="Courier New"/>
    </w:rPr>
  </w:style>
  <w:style w:type="character" w:customStyle="1" w:styleId="WW8Num49z2">
    <w:name w:val="WW8Num49z2"/>
    <w:qFormat/>
    <w:rPr>
      <w:rFonts w:ascii="Wingdings" w:hAnsi="Wingdings"/>
    </w:rPr>
  </w:style>
  <w:style w:type="character" w:customStyle="1" w:styleId="WW8Num49z3">
    <w:name w:val="WW8Num49z3"/>
    <w:qFormat/>
    <w:rPr>
      <w:rFonts w:ascii="Symbol" w:hAnsi="Symbol"/>
    </w:rPr>
  </w:style>
  <w:style w:type="character" w:customStyle="1" w:styleId="Standardnpsmoodstavce2">
    <w:name w:val="Standardní písmo odstavce2"/>
    <w:qFormat/>
  </w:style>
  <w:style w:type="character" w:customStyle="1" w:styleId="WW8Num2z3">
    <w:name w:val="WW8Num2z3"/>
    <w:qFormat/>
    <w:rPr>
      <w:rFonts w:ascii="Symbol" w:hAnsi="Symbol"/>
    </w:rPr>
  </w:style>
  <w:style w:type="character" w:customStyle="1" w:styleId="WW8Num8z2">
    <w:name w:val="WW8Num8z2"/>
    <w:qFormat/>
    <w:rPr>
      <w:rFonts w:ascii="Wingdings" w:hAnsi="Wingdings"/>
    </w:rPr>
  </w:style>
  <w:style w:type="character" w:customStyle="1" w:styleId="WW8Num8z4">
    <w:name w:val="WW8Num8z4"/>
    <w:qFormat/>
    <w:rPr>
      <w:rFonts w:ascii="Courier New" w:hAnsi="Courier New"/>
    </w:rPr>
  </w:style>
  <w:style w:type="character" w:customStyle="1" w:styleId="WW8Num10z1">
    <w:name w:val="WW8Num10z1"/>
    <w:qFormat/>
    <w:rPr>
      <w:rFonts w:ascii="starsymbol" w:eastAsia="starsymbol" w:hAnsi="starsymbol"/>
      <w:sz w:val="18"/>
    </w:rPr>
  </w:style>
  <w:style w:type="character" w:customStyle="1" w:styleId="WW8Num10z2">
    <w:name w:val="WW8Num10z2"/>
    <w:qFormat/>
    <w:rPr>
      <w:rFonts w:ascii="Wingdings" w:hAnsi="Wingdings"/>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4z1">
    <w:name w:val="WW8Num14z1"/>
    <w:qFormat/>
    <w:rPr>
      <w:rFonts w:ascii="Wingdings" w:hAnsi="Wingdings"/>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Standardnpsmoodstavce1">
    <w:name w:val="Standardní písmo odstavce1"/>
    <w:qFormat/>
  </w:style>
  <w:style w:type="character" w:customStyle="1" w:styleId="WW8Num2z1">
    <w:name w:val="WW8Num2z1"/>
    <w:qFormat/>
    <w:rPr>
      <w:rFonts w:ascii="Courier New" w:hAnsi="Courier New"/>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7z1">
    <w:name w:val="WW8Num7z1"/>
    <w:qFormat/>
    <w:rPr>
      <w:rFonts w:ascii="Wingdings" w:hAnsi="Wingdings"/>
    </w:rPr>
  </w:style>
  <w:style w:type="character" w:customStyle="1" w:styleId="WW8Num7z6">
    <w:name w:val="WW8Num7z6"/>
    <w:qFormat/>
    <w:rPr>
      <w:rFonts w:ascii="Times New Roman" w:eastAsia="Times New Roman" w:hAnsi="Times New Roman"/>
    </w:rPr>
  </w:style>
  <w:style w:type="character" w:customStyle="1" w:styleId="WW8Num8z3">
    <w:name w:val="WW8Num8z3"/>
    <w:qFormat/>
    <w:rPr>
      <w:rFonts w:ascii="Symbol" w:hAnsi="Symbol"/>
    </w:rPr>
  </w:style>
  <w:style w:type="character" w:customStyle="1" w:styleId="WW8Num9z1">
    <w:name w:val="WW8Num9z1"/>
    <w:qFormat/>
    <w:rPr>
      <w:rFonts w:ascii="Wingdings" w:hAnsi="Wingdings"/>
    </w:rPr>
  </w:style>
  <w:style w:type="character" w:customStyle="1" w:styleId="WW8Num9z6">
    <w:name w:val="WW8Num9z6"/>
    <w:qFormat/>
    <w:rPr>
      <w:rFonts w:ascii="Times New Roman" w:eastAsia="Times New Roman" w:hAnsi="Times New Roman"/>
    </w:rPr>
  </w:style>
  <w:style w:type="character" w:customStyle="1" w:styleId="WW8Num13z3">
    <w:name w:val="WW8Num13z3"/>
    <w:qFormat/>
    <w:rPr>
      <w:rFonts w:ascii="Symbol" w:hAnsi="Symbol"/>
    </w:rPr>
  </w:style>
  <w:style w:type="character" w:customStyle="1" w:styleId="WW8Num13z4">
    <w:name w:val="WW8Num13z4"/>
    <w:qFormat/>
    <w:rPr>
      <w:rFonts w:ascii="Courier New" w:hAnsi="Courier New"/>
    </w:rPr>
  </w:style>
  <w:style w:type="character" w:customStyle="1" w:styleId="WW8Num14z6">
    <w:name w:val="WW8Num14z6"/>
    <w:qFormat/>
    <w:rPr>
      <w:rFonts w:ascii="Times New Roman" w:eastAsia="Times New Roman" w:hAnsi="Times New Roman"/>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3">
    <w:name w:val="WW8Num16z3"/>
    <w:qFormat/>
    <w:rPr>
      <w:rFonts w:ascii="Symbol" w:hAnsi="Symbol"/>
    </w:rPr>
  </w:style>
  <w:style w:type="character" w:customStyle="1" w:styleId="WW8Num18z3">
    <w:name w:val="WW8Num18z3"/>
    <w:qFormat/>
    <w:rPr>
      <w:rFonts w:ascii="Symbol" w:hAnsi="Symbol"/>
    </w:rPr>
  </w:style>
  <w:style w:type="character" w:customStyle="1" w:styleId="WW-Standardnpsmoodstavce">
    <w:name w:val="WW-Standardní písmo odstavce"/>
    <w:qFormat/>
  </w:style>
  <w:style w:type="character" w:styleId="slostrnky">
    <w:name w:val="page number"/>
    <w:basedOn w:val="WW-Standardnpsmoodstavce"/>
    <w:qFormat/>
  </w:style>
  <w:style w:type="character" w:customStyle="1" w:styleId="content">
    <w:name w:val="content"/>
    <w:basedOn w:val="WW-Standardnpsmoodstavce"/>
    <w:qFormat/>
  </w:style>
  <w:style w:type="character" w:customStyle="1" w:styleId="WW-Odkaznakoment">
    <w:name w:val="WW-Odkaz na komentář"/>
    <w:qFormat/>
    <w:rPr>
      <w:sz w:val="16"/>
      <w:szCs w:val="16"/>
    </w:rPr>
  </w:style>
  <w:style w:type="character" w:customStyle="1" w:styleId="Odkaznakoment1">
    <w:name w:val="Odkaz na komentář1"/>
    <w:qFormat/>
    <w:rPr>
      <w:sz w:val="16"/>
      <w:szCs w:val="16"/>
    </w:rPr>
  </w:style>
  <w:style w:type="character" w:customStyle="1" w:styleId="textChar">
    <w:name w:val="text Char"/>
    <w:qFormat/>
    <w:rPr>
      <w:rFonts w:ascii="Arial" w:hAnsi="Arial"/>
      <w:sz w:val="22"/>
      <w:szCs w:val="22"/>
      <w:lang w:val="cs-CZ" w:bidi="ar-SA"/>
    </w:rPr>
  </w:style>
  <w:style w:type="character" w:customStyle="1" w:styleId="field">
    <w:name w:val="field"/>
    <w:basedOn w:val="Standardnpsmoodstavce1"/>
    <w:qFormat/>
  </w:style>
  <w:style w:type="character" w:customStyle="1" w:styleId="Zdraznn1">
    <w:name w:val="Zdůraznění1"/>
    <w:qFormat/>
    <w:rPr>
      <w:i/>
      <w:iCs/>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Nadpis1Char">
    <w:name w:val="Nadpis 1 Char"/>
    <w:qFormat/>
    <w:rPr>
      <w:b/>
      <w:sz w:val="24"/>
      <w:szCs w:val="24"/>
      <w:u w:val="single"/>
    </w:rPr>
  </w:style>
  <w:style w:type="character" w:customStyle="1" w:styleId="Nadpis2Char">
    <w:name w:val="Nadpis 2 Char"/>
    <w:qFormat/>
    <w:rPr>
      <w:rFonts w:ascii="Cambria" w:hAnsi="Cambria"/>
      <w:b/>
      <w:bCs/>
      <w:color w:val="2DA2BF"/>
      <w:sz w:val="26"/>
      <w:szCs w:val="26"/>
      <w:lang w:val="en-US"/>
    </w:rPr>
  </w:style>
  <w:style w:type="character" w:customStyle="1" w:styleId="Nadpis3Char">
    <w:name w:val="Nadpis 3 Char"/>
    <w:qFormat/>
    <w:rPr>
      <w:rFonts w:ascii="Cambria" w:hAnsi="Cambria"/>
      <w:b/>
      <w:bCs/>
      <w:color w:val="2DA2BF"/>
      <w:lang w:val="en-US"/>
    </w:rPr>
  </w:style>
  <w:style w:type="character" w:customStyle="1" w:styleId="Nadpis4Char">
    <w:name w:val="Nadpis 4 Char"/>
    <w:qFormat/>
    <w:rPr>
      <w:rFonts w:ascii="Cambria" w:hAnsi="Cambria"/>
      <w:b/>
      <w:bCs/>
      <w:i/>
      <w:iCs/>
      <w:color w:val="2DA2BF"/>
      <w:lang w:val="en-US"/>
    </w:rPr>
  </w:style>
  <w:style w:type="character" w:customStyle="1" w:styleId="Nadpis5Char">
    <w:name w:val="Nadpis 5 Char"/>
    <w:qFormat/>
    <w:rPr>
      <w:rFonts w:ascii="Cambria" w:hAnsi="Cambria"/>
      <w:color w:val="16505E"/>
      <w:lang w:val="en-US"/>
    </w:rPr>
  </w:style>
  <w:style w:type="character" w:customStyle="1" w:styleId="Nadpis6Char">
    <w:name w:val="Nadpis 6 Char"/>
    <w:qFormat/>
    <w:rPr>
      <w:rFonts w:ascii="Cambria" w:hAnsi="Cambria"/>
      <w:i/>
      <w:iCs/>
      <w:color w:val="16505E"/>
      <w:lang w:val="en-US"/>
    </w:rPr>
  </w:style>
  <w:style w:type="character" w:customStyle="1" w:styleId="Nadpis7Char">
    <w:name w:val="Nadpis 7 Char"/>
    <w:qFormat/>
    <w:rPr>
      <w:rFonts w:ascii="Cambria" w:hAnsi="Cambria"/>
      <w:i/>
      <w:iCs/>
      <w:color w:val="404040"/>
      <w:lang w:val="en-US"/>
    </w:rPr>
  </w:style>
  <w:style w:type="character" w:customStyle="1" w:styleId="Nadpis8Char">
    <w:name w:val="Nadpis 8 Char"/>
    <w:qFormat/>
    <w:rPr>
      <w:rFonts w:ascii="Cambria" w:hAnsi="Cambria"/>
      <w:color w:val="2DA2BF"/>
      <w:lang w:val="en-US"/>
    </w:rPr>
  </w:style>
  <w:style w:type="character" w:customStyle="1" w:styleId="Nadpis9Char">
    <w:name w:val="Nadpis 9 Char"/>
    <w:qFormat/>
    <w:rPr>
      <w:rFonts w:ascii="Cambria" w:hAnsi="Cambria"/>
      <w:i/>
      <w:iCs/>
      <w:color w:val="404040"/>
      <w:lang w:val="en-US"/>
    </w:rPr>
  </w:style>
  <w:style w:type="character" w:customStyle="1" w:styleId="NzevChar">
    <w:name w:val="Název Char"/>
    <w:qFormat/>
    <w:rPr>
      <w:rFonts w:ascii="Cambria" w:eastAsia="Times New Roman" w:hAnsi="Cambria"/>
      <w:color w:val="343434"/>
      <w:spacing w:val="5"/>
      <w:sz w:val="52"/>
      <w:szCs w:val="52"/>
    </w:rPr>
  </w:style>
  <w:style w:type="character" w:customStyle="1" w:styleId="PodnadpisChar">
    <w:name w:val="Podnadpis Char"/>
    <w:qFormat/>
    <w:rPr>
      <w:rFonts w:ascii="Cambria" w:eastAsia="Times New Roman" w:hAnsi="Cambria"/>
      <w:i/>
      <w:iCs/>
      <w:color w:val="2DA2BF"/>
      <w:spacing w:val="15"/>
      <w:sz w:val="24"/>
      <w:szCs w:val="24"/>
    </w:rPr>
  </w:style>
  <w:style w:type="character" w:styleId="Siln">
    <w:name w:val="Strong"/>
    <w:qFormat/>
    <w:rPr>
      <w:b/>
      <w:bCs/>
    </w:rPr>
  </w:style>
  <w:style w:type="character" w:customStyle="1" w:styleId="BezmezerChar">
    <w:name w:val="Bez mezer Char"/>
    <w:qFormat/>
    <w:rPr>
      <w:sz w:val="22"/>
      <w:szCs w:val="22"/>
      <w:lang w:val="cs-CZ" w:bidi="ar-SA"/>
    </w:rPr>
  </w:style>
  <w:style w:type="character" w:customStyle="1" w:styleId="CittChar">
    <w:name w:val="Citát Char"/>
    <w:qFormat/>
    <w:rPr>
      <w:i/>
      <w:iCs/>
      <w:color w:val="000000"/>
    </w:rPr>
  </w:style>
  <w:style w:type="character" w:customStyle="1" w:styleId="VrazncittChar">
    <w:name w:val="Výrazný citát Char"/>
    <w:qFormat/>
    <w:rPr>
      <w:b/>
      <w:bCs/>
      <w:i/>
      <w:iCs/>
      <w:color w:val="2DA2BF"/>
    </w:rPr>
  </w:style>
  <w:style w:type="character" w:styleId="Zdraznnjemn">
    <w:name w:val="Subtle Emphasis"/>
    <w:qFormat/>
    <w:rPr>
      <w:i/>
      <w:iCs/>
      <w:color w:val="808080"/>
    </w:rPr>
  </w:style>
  <w:style w:type="character" w:styleId="Zdraznnintenzivn">
    <w:name w:val="Intense Emphasis"/>
    <w:qFormat/>
    <w:rPr>
      <w:b/>
      <w:bCs/>
      <w:i/>
      <w:iCs/>
      <w:color w:val="2DA2BF"/>
    </w:rPr>
  </w:style>
  <w:style w:type="character" w:styleId="Odkazjemn">
    <w:name w:val="Subtle Reference"/>
    <w:qFormat/>
    <w:rPr>
      <w:smallCaps/>
      <w:color w:val="DA1F28"/>
      <w:u w:val="single"/>
    </w:rPr>
  </w:style>
  <w:style w:type="character" w:styleId="Odkazintenzivn">
    <w:name w:val="Intense Reference"/>
    <w:qFormat/>
    <w:rPr>
      <w:b/>
      <w:bCs/>
      <w:smallCaps/>
      <w:color w:val="DA1F28"/>
      <w:spacing w:val="5"/>
      <w:u w:val="single"/>
    </w:rPr>
  </w:style>
  <w:style w:type="character" w:styleId="Nzevknihy">
    <w:name w:val="Book Title"/>
    <w:qFormat/>
    <w:rPr>
      <w:b/>
      <w:bCs/>
      <w:smallCaps/>
      <w:spacing w:val="5"/>
    </w:rPr>
  </w:style>
  <w:style w:type="character" w:customStyle="1" w:styleId="Odkaznakoment2">
    <w:name w:val="Odkaz na komentář2"/>
    <w:qFormat/>
    <w:rPr>
      <w:sz w:val="16"/>
      <w:szCs w:val="16"/>
    </w:rPr>
  </w:style>
  <w:style w:type="character" w:customStyle="1" w:styleId="TextkomenteChar">
    <w:name w:val="Text komentáře Char"/>
    <w:basedOn w:val="Standardnpsmoodstavce2"/>
    <w:qFormat/>
  </w:style>
  <w:style w:type="character" w:customStyle="1" w:styleId="BodyChar">
    <w:name w:val="~Body Char"/>
    <w:qFormat/>
    <w:rPr>
      <w:rFonts w:ascii="futuraa bk bt" w:hAnsi="futuraa bk bt"/>
      <w:sz w:val="22"/>
      <w:lang w:val="en-US"/>
    </w:rPr>
  </w:style>
  <w:style w:type="character" w:customStyle="1" w:styleId="BulletedListChar">
    <w:name w:val="Bulleted List Char"/>
    <w:qFormat/>
    <w:rPr>
      <w:rFonts w:ascii="Trebuchet MS" w:hAnsi="Trebuchet MS"/>
      <w:lang w:val="en-US"/>
    </w:rPr>
  </w:style>
  <w:style w:type="character" w:styleId="Sledovanodkaz">
    <w:name w:val="FollowedHyperlink"/>
    <w:rPr>
      <w:color w:val="800080"/>
      <w:u w:val="single"/>
    </w:rPr>
  </w:style>
  <w:style w:type="character" w:customStyle="1" w:styleId="zadavackaChar">
    <w:name w:val="zadavacka Char"/>
    <w:qFormat/>
    <w:rPr>
      <w:rFonts w:ascii="Arial" w:hAnsi="Arial"/>
      <w:b/>
      <w:sz w:val="24"/>
      <w:szCs w:val="24"/>
    </w:rPr>
  </w:style>
  <w:style w:type="character" w:customStyle="1" w:styleId="zadavacka2Char">
    <w:name w:val="zadavacka 2 Char"/>
    <w:qFormat/>
    <w:rPr>
      <w:rFonts w:ascii="Arial" w:eastAsia="Verdana" w:hAnsi="Arial"/>
      <w:sz w:val="22"/>
    </w:rPr>
  </w:style>
  <w:style w:type="character" w:customStyle="1" w:styleId="TextpoznpodarouChar">
    <w:name w:val="Text pozn. pod čarou Char"/>
    <w:qFormat/>
    <w:rPr>
      <w:rFonts w:eastAsia="Calibri"/>
      <w:lang w:eastAsia="zh-CN"/>
    </w:rPr>
  </w:style>
  <w:style w:type="character" w:customStyle="1" w:styleId="TextkomenteChar3">
    <w:name w:val="Text komentáře Char3"/>
    <w:qFormat/>
    <w:rPr>
      <w:rFonts w:ascii="Calibri" w:eastAsia="Calibri" w:hAnsi="Calibri"/>
      <w:lang w:eastAsia="zh-CN"/>
    </w:rPr>
  </w:style>
  <w:style w:type="character" w:customStyle="1" w:styleId="OdstavecseseznamemChar">
    <w:name w:val="Odstavec se seznamem Char"/>
    <w:qFormat/>
    <w:rPr>
      <w:rFonts w:ascii="Arial" w:hAnsi="Arial"/>
      <w:sz w:val="22"/>
      <w:szCs w:val="22"/>
    </w:rPr>
  </w:style>
  <w:style w:type="character" w:customStyle="1" w:styleId="linenumber1">
    <w:name w:val="line number1"/>
    <w:qFormat/>
  </w:style>
  <w:style w:type="character" w:styleId="Odkaznakoment">
    <w:name w:val="annotation reference"/>
    <w:semiHidden/>
    <w:qFormat/>
    <w:rPr>
      <w:sz w:val="16"/>
      <w:szCs w:val="16"/>
    </w:rPr>
  </w:style>
  <w:style w:type="character" w:customStyle="1" w:styleId="TextkomenteChar1">
    <w:name w:val="Text komentáře Char1"/>
    <w:semiHidden/>
    <w:qFormat/>
    <w:rPr>
      <w:rFonts w:ascii="Arial" w:hAnsi="Arial"/>
      <w:lang w:eastAsia="zh-CN"/>
    </w:rPr>
  </w:style>
  <w:style w:type="character" w:styleId="slodku">
    <w:name w:val="line number"/>
  </w:style>
  <w:style w:type="character" w:customStyle="1" w:styleId="dn">
    <w:name w:val="Žádný"/>
    <w:qFormat/>
  </w:style>
  <w:style w:type="paragraph" w:customStyle="1" w:styleId="Heading">
    <w:name w:val="Heading"/>
    <w:basedOn w:val="Normln"/>
    <w:next w:val="Zkladntext"/>
    <w:qFormat/>
    <w:pPr>
      <w:pBdr>
        <w:bottom w:val="single" w:sz="8" w:space="4" w:color="2DA2BF"/>
      </w:pBdr>
      <w:spacing w:after="300"/>
      <w:contextualSpacing/>
    </w:pPr>
    <w:rPr>
      <w:rFonts w:ascii="Cambria" w:hAnsi="Cambria"/>
      <w:color w:val="343434"/>
      <w:spacing w:val="5"/>
      <w:sz w:val="52"/>
      <w:szCs w:val="52"/>
      <w:lang w:val="en-US"/>
    </w:rPr>
  </w:style>
  <w:style w:type="paragraph" w:styleId="Zkladntext">
    <w:name w:val="Body Text"/>
    <w:basedOn w:val="Normln"/>
    <w:pPr>
      <w:tabs>
        <w:tab w:val="left" w:pos="720"/>
        <w:tab w:val="left" w:pos="1620"/>
      </w:tabs>
      <w:spacing w:before="240"/>
      <w:ind w:left="360"/>
    </w:pPr>
    <w:rPr>
      <w:rFonts w:ascii="Trebuchet MS" w:hAnsi="Trebuchet MS"/>
      <w:lang w:val="en-US"/>
    </w:rPr>
  </w:style>
  <w:style w:type="paragraph" w:styleId="Seznam">
    <w:name w:val="List"/>
    <w:basedOn w:val="Normln"/>
    <w:pPr>
      <w:ind w:left="283" w:hanging="283"/>
    </w:pPr>
    <w:rPr>
      <w:rFonts w:ascii="Arial" w:hAnsi="Arial"/>
    </w:rPr>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rPr>
      <w:sz w:val="24"/>
    </w:rPr>
  </w:style>
  <w:style w:type="paragraph" w:styleId="Odstavecseseznamem">
    <w:name w:val="List Paragraph"/>
    <w:basedOn w:val="Normln"/>
    <w:qFormat/>
    <w:pPr>
      <w:spacing w:after="200"/>
      <w:ind w:left="720"/>
      <w:contextualSpacing/>
    </w:pPr>
  </w:style>
  <w:style w:type="paragraph" w:styleId="Bezmezer">
    <w:name w:val="No Spacing"/>
    <w:qFormat/>
    <w:rPr>
      <w:rFonts w:ascii="Calibri" w:hAnsi="Calibri"/>
      <w:sz w:val="22"/>
      <w:szCs w:val="22"/>
    </w:rPr>
  </w:style>
  <w:style w:type="paragraph" w:styleId="Nzev">
    <w:name w:val="Title"/>
    <w:uiPriority w:val="10"/>
    <w:qFormat/>
    <w:pPr>
      <w:spacing w:before="300" w:after="200"/>
      <w:contextualSpacing/>
    </w:pPr>
    <w:rPr>
      <w:sz w:val="48"/>
      <w:szCs w:val="48"/>
    </w:rPr>
  </w:style>
  <w:style w:type="paragraph" w:styleId="Podnadpis">
    <w:name w:val="Subtitle"/>
    <w:uiPriority w:val="11"/>
    <w:qFormat/>
    <w:pPr>
      <w:spacing w:before="200" w:after="200"/>
    </w:pPr>
    <w:rPr>
      <w:sz w:val="24"/>
      <w:szCs w:val="24"/>
    </w:rPr>
  </w:style>
  <w:style w:type="paragraph" w:styleId="Citt">
    <w:name w:val="Quote"/>
    <w:basedOn w:val="Normln"/>
    <w:qFormat/>
    <w:rPr>
      <w:i/>
      <w:iCs/>
      <w:color w:val="000000"/>
      <w:lang w:val="en-US"/>
    </w:rPr>
  </w:style>
  <w:style w:type="paragraph" w:styleId="Vrazncitt">
    <w:name w:val="Intense Quote"/>
    <w:basedOn w:val="Normln"/>
    <w:qFormat/>
    <w:pPr>
      <w:pBdr>
        <w:bottom w:val="single" w:sz="4" w:space="4" w:color="2DA2BF"/>
      </w:pBdr>
      <w:spacing w:before="200" w:after="280"/>
      <w:ind w:left="936" w:right="936"/>
    </w:pPr>
    <w:rPr>
      <w:b/>
      <w:bCs/>
      <w:i/>
      <w:iCs/>
      <w:color w:val="2DA2BF"/>
      <w:lang w:val="en-US"/>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poznpodarou">
    <w:name w:val="footnote text"/>
    <w:basedOn w:val="Normln"/>
    <w:rPr>
      <w:rFonts w:ascii="Calibri" w:eastAsia="Calibri" w:hAnsi="Calibri"/>
    </w:rPr>
  </w:style>
  <w:style w:type="paragraph" w:styleId="Textvysvtlivek">
    <w:name w:val="endnote text"/>
    <w:uiPriority w:val="99"/>
    <w:semiHidden/>
    <w:unhideWhenUsed/>
  </w:style>
  <w:style w:type="paragraph" w:styleId="Obsah1">
    <w:name w:val="toc 1"/>
    <w:basedOn w:val="Normln"/>
    <w:pPr>
      <w:spacing w:after="100" w:line="276" w:lineRule="auto"/>
    </w:pPr>
    <w:rPr>
      <w:rFonts w:ascii="Calibri" w:hAnsi="Calibri"/>
      <w:sz w:val="22"/>
      <w:szCs w:val="22"/>
    </w:rPr>
  </w:style>
  <w:style w:type="paragraph" w:styleId="Obsah2">
    <w:name w:val="toc 2"/>
    <w:basedOn w:val="Normln"/>
    <w:pPr>
      <w:ind w:left="200"/>
    </w:pPr>
  </w:style>
  <w:style w:type="paragraph" w:styleId="Obsah3">
    <w:name w:val="toc 3"/>
    <w:basedOn w:val="Normln"/>
    <w:pPr>
      <w:tabs>
        <w:tab w:val="left" w:pos="1320"/>
        <w:tab w:val="right" w:leader="dot" w:pos="9060"/>
      </w:tabs>
      <w:spacing w:after="100"/>
      <w:ind w:left="440"/>
    </w:pPr>
    <w:rPr>
      <w:rFonts w:ascii="Calibri" w:hAnsi="Calibri"/>
    </w:r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Hlavikarejstku">
    <w:name w:val="index heading"/>
    <w:basedOn w:val="Heading"/>
  </w:style>
  <w:style w:type="paragraph" w:styleId="Nadpisobsahu">
    <w:name w:val="TOC Heading"/>
    <w:basedOn w:val="Nadpis1"/>
    <w:qFormat/>
    <w:rPr>
      <w:rFonts w:ascii="Cambria" w:hAnsi="Cambria"/>
      <w:color w:val="21798E"/>
    </w:rPr>
  </w:style>
  <w:style w:type="paragraph" w:styleId="Seznamobrzk">
    <w:name w:val="table of figures"/>
    <w:uiPriority w:val="99"/>
    <w:unhideWhenUsed/>
  </w:style>
  <w:style w:type="paragraph" w:customStyle="1" w:styleId="Nadpis">
    <w:name w:val="Nadpis"/>
    <w:basedOn w:val="Normln"/>
    <w:qFormat/>
    <w:pPr>
      <w:keepNext/>
      <w:spacing w:before="240" w:after="120"/>
    </w:pPr>
    <w:rPr>
      <w:rFonts w:ascii="bitstream vera sans" w:eastAsia="Mincho" w:hAnsi="bitstream vera sans"/>
      <w:sz w:val="28"/>
      <w:szCs w:val="28"/>
    </w:rPr>
  </w:style>
  <w:style w:type="paragraph" w:customStyle="1" w:styleId="Popisek">
    <w:name w:val="Popisek"/>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Brdtextfet">
    <w:name w:val="Brödtext fet"/>
    <w:basedOn w:val="Zkladntext"/>
    <w:qFormat/>
    <w:rPr>
      <w:b/>
      <w:lang w:val="sv-SE"/>
    </w:rPr>
  </w:style>
  <w:style w:type="paragraph" w:customStyle="1" w:styleId="WW-Normlnweb">
    <w:name w:val="WW-Normální (web)"/>
    <w:basedOn w:val="Normln"/>
    <w:qFormat/>
    <w:pPr>
      <w:spacing w:before="280" w:after="280"/>
    </w:pPr>
    <w:rPr>
      <w:sz w:val="24"/>
      <w:szCs w:val="24"/>
    </w:rPr>
  </w:style>
  <w:style w:type="paragraph" w:styleId="Zkladntextodsazen">
    <w:name w:val="Body Text Indent"/>
    <w:basedOn w:val="Normln"/>
    <w:pPr>
      <w:spacing w:after="120"/>
      <w:ind w:left="283"/>
    </w:pPr>
  </w:style>
  <w:style w:type="paragraph" w:customStyle="1" w:styleId="WW-Textkomente">
    <w:name w:val="WW-Text komentáře"/>
    <w:basedOn w:val="Normln"/>
    <w:qFormat/>
  </w:style>
  <w:style w:type="paragraph" w:customStyle="1" w:styleId="WW-Pedmtkomente">
    <w:name w:val="WW-Předmět komentáře"/>
    <w:basedOn w:val="WW-Textkomente"/>
    <w:qFormat/>
    <w:rPr>
      <w:b/>
      <w:bCs/>
    </w:rPr>
  </w:style>
  <w:style w:type="paragraph" w:customStyle="1" w:styleId="WW-Textbubliny">
    <w:name w:val="WW-Text bubliny"/>
    <w:basedOn w:val="Normln"/>
    <w:qFormat/>
    <w:rPr>
      <w:rFonts w:ascii="Tahoma" w:hAnsi="Tahoma"/>
      <w:sz w:val="16"/>
      <w:szCs w:val="16"/>
    </w:rPr>
  </w:style>
  <w:style w:type="paragraph" w:customStyle="1" w:styleId="Obsahtabulky">
    <w:name w:val="Obsah tabulky"/>
    <w:basedOn w:val="Zkladntext"/>
    <w:qFormat/>
    <w:pPr>
      <w:suppressLineNumbers/>
    </w:pPr>
  </w:style>
  <w:style w:type="paragraph" w:customStyle="1" w:styleId="Nadpistabulky">
    <w:name w:val="Nadpis tabulky"/>
    <w:basedOn w:val="Obsahtabulky"/>
    <w:qFormat/>
    <w:pPr>
      <w:jc w:val="center"/>
    </w:pPr>
    <w:rPr>
      <w:b/>
      <w:bCs/>
      <w:i/>
      <w:iCs/>
    </w:rPr>
  </w:style>
  <w:style w:type="paragraph" w:customStyle="1" w:styleId="Obsahrmce">
    <w:name w:val="Obsah rámce"/>
    <w:basedOn w:val="Zkladntext"/>
    <w:qFormat/>
  </w:style>
  <w:style w:type="paragraph" w:styleId="Textbubliny">
    <w:name w:val="Balloon Text"/>
    <w:basedOn w:val="Normln"/>
    <w:qFormat/>
    <w:rPr>
      <w:rFonts w:ascii="Tahoma" w:hAnsi="Tahoma"/>
      <w:sz w:val="16"/>
      <w:szCs w:val="16"/>
    </w:rPr>
  </w:style>
  <w:style w:type="paragraph" w:customStyle="1" w:styleId="Textkomente1">
    <w:name w:val="Text komentáře1"/>
    <w:basedOn w:val="Normln"/>
    <w:qFormat/>
  </w:style>
  <w:style w:type="paragraph" w:styleId="Pedmtkomente">
    <w:name w:val="annotation subject"/>
    <w:basedOn w:val="Textkomente1"/>
    <w:qFormat/>
    <w:rPr>
      <w:b/>
      <w:bCs/>
    </w:rPr>
  </w:style>
  <w:style w:type="paragraph" w:customStyle="1" w:styleId="text">
    <w:name w:val="text"/>
    <w:basedOn w:val="Normln"/>
    <w:qFormat/>
    <w:pPr>
      <w:jc w:val="both"/>
    </w:pPr>
    <w:rPr>
      <w:rFonts w:ascii="Arial" w:hAnsi="Arial"/>
      <w:sz w:val="22"/>
      <w:szCs w:val="22"/>
    </w:rPr>
  </w:style>
  <w:style w:type="paragraph" w:customStyle="1" w:styleId="BulletItem">
    <w:name w:val="Bullet Item"/>
    <w:basedOn w:val="Normln"/>
    <w:qFormat/>
    <w:pPr>
      <w:tabs>
        <w:tab w:val="left" w:pos="0"/>
      </w:tabs>
      <w:jc w:val="both"/>
    </w:pPr>
    <w:rPr>
      <w:rFonts w:ascii="Times" w:hAnsi="Times"/>
      <w:lang w:val="en-US"/>
    </w:rPr>
  </w:style>
  <w:style w:type="paragraph" w:customStyle="1" w:styleId="Titulek1">
    <w:name w:val="Titulek1"/>
    <w:basedOn w:val="Normln"/>
    <w:qFormat/>
    <w:pPr>
      <w:spacing w:before="120" w:after="120"/>
    </w:pPr>
    <w:rPr>
      <w:rFonts w:ascii="Arial" w:hAnsi="Arial"/>
      <w:b/>
      <w:bCs/>
    </w:rPr>
  </w:style>
  <w:style w:type="paragraph" w:styleId="Normlnweb">
    <w:name w:val="Normal (Web)"/>
    <w:basedOn w:val="Normln"/>
    <w:qFormat/>
    <w:pPr>
      <w:spacing w:before="280" w:after="280"/>
    </w:pPr>
    <w:rPr>
      <w:sz w:val="24"/>
      <w:szCs w:val="24"/>
    </w:rPr>
  </w:style>
  <w:style w:type="paragraph" w:customStyle="1" w:styleId="pb1body1">
    <w:name w:val="pb1_body1"/>
    <w:basedOn w:val="Normln"/>
    <w:qFormat/>
    <w:pPr>
      <w:spacing w:before="280" w:after="280"/>
    </w:pPr>
    <w:rPr>
      <w:sz w:val="24"/>
      <w:szCs w:val="24"/>
    </w:rPr>
  </w:style>
  <w:style w:type="paragraph" w:customStyle="1" w:styleId="Rejstk61">
    <w:name w:val="Rejstřík 61"/>
    <w:basedOn w:val="Normln"/>
    <w:qFormat/>
    <w:pPr>
      <w:tabs>
        <w:tab w:val="right" w:leader="dot" w:pos="4459"/>
      </w:tabs>
      <w:ind w:left="1200" w:hanging="200"/>
    </w:pPr>
    <w:rPr>
      <w:rFonts w:ascii="Arial" w:hAnsi="Arial"/>
    </w:rPr>
  </w:style>
  <w:style w:type="paragraph" w:styleId="Revize">
    <w:name w:val="Revision"/>
    <w:qFormat/>
    <w:pPr>
      <w:spacing w:after="200" w:line="276" w:lineRule="auto"/>
    </w:pPr>
    <w:rPr>
      <w:rFonts w:ascii="Calibri" w:eastAsia="Arial" w:hAnsi="Calibri"/>
      <w:sz w:val="22"/>
      <w:szCs w:val="22"/>
    </w:rPr>
  </w:style>
  <w:style w:type="paragraph" w:customStyle="1" w:styleId="Titulek2">
    <w:name w:val="Titulek2"/>
    <w:basedOn w:val="Normln"/>
    <w:qFormat/>
    <w:rPr>
      <w:b/>
      <w:bCs/>
      <w:color w:val="2DA2BF"/>
      <w:sz w:val="18"/>
      <w:szCs w:val="18"/>
    </w:rPr>
  </w:style>
  <w:style w:type="paragraph" w:customStyle="1" w:styleId="Podnadpis1">
    <w:name w:val="Podnadpis1"/>
    <w:basedOn w:val="Normln"/>
    <w:qFormat/>
    <w:rPr>
      <w:rFonts w:ascii="Cambria" w:hAnsi="Cambria"/>
      <w:i/>
      <w:iCs/>
      <w:color w:val="2DA2BF"/>
      <w:spacing w:val="15"/>
      <w:sz w:val="24"/>
      <w:szCs w:val="24"/>
      <w:lang w:val="en-US"/>
    </w:rPr>
  </w:style>
  <w:style w:type="paragraph" w:customStyle="1" w:styleId="Textkomente2">
    <w:name w:val="Text komentáře2"/>
    <w:basedOn w:val="Normln"/>
    <w:qFormat/>
  </w:style>
  <w:style w:type="paragraph" w:customStyle="1" w:styleId="Normalbezods">
    <w:name w:val="Normal bez ods."/>
    <w:basedOn w:val="Normln"/>
    <w:qFormat/>
    <w:pPr>
      <w:jc w:val="both"/>
    </w:pPr>
  </w:style>
  <w:style w:type="paragraph" w:customStyle="1" w:styleId="Body">
    <w:name w:val="~Body"/>
    <w:basedOn w:val="Normln"/>
    <w:qFormat/>
    <w:pPr>
      <w:spacing w:line="280" w:lineRule="exact"/>
    </w:pPr>
    <w:rPr>
      <w:rFonts w:ascii="futuraa bk bt" w:hAnsi="futuraa bk bt"/>
      <w:lang w:val="en-US"/>
    </w:rPr>
  </w:style>
  <w:style w:type="paragraph" w:customStyle="1" w:styleId="BulletedList">
    <w:name w:val="Bulleted List"/>
    <w:basedOn w:val="Normln"/>
    <w:qFormat/>
    <w:pPr>
      <w:numPr>
        <w:numId w:val="4"/>
      </w:numPr>
      <w:spacing w:before="120"/>
    </w:pPr>
    <w:rPr>
      <w:rFonts w:ascii="Trebuchet MS" w:hAnsi="Trebuchet MS"/>
      <w:lang w:val="en-US"/>
    </w:rPr>
  </w:style>
  <w:style w:type="paragraph" w:customStyle="1" w:styleId="bulletsLevel1">
    <w:name w:val="~bullets Level 1"/>
    <w:qFormat/>
    <w:pPr>
      <w:keepLines/>
      <w:numPr>
        <w:numId w:val="3"/>
      </w:numPr>
      <w:tabs>
        <w:tab w:val="clear" w:pos="720"/>
        <w:tab w:val="left" w:pos="1123"/>
      </w:tabs>
      <w:spacing w:before="50" w:after="50" w:line="280" w:lineRule="exact"/>
      <w:ind w:left="1123" w:hanging="216"/>
    </w:pPr>
    <w:rPr>
      <w:rFonts w:ascii="Georgia" w:hAnsi="Georgia"/>
      <w:sz w:val="18"/>
      <w:szCs w:val="18"/>
    </w:rPr>
  </w:style>
  <w:style w:type="paragraph" w:customStyle="1" w:styleId="bulletsLevel1LASTitem">
    <w:name w:val="~bullets Level 1 LAST item"/>
    <w:basedOn w:val="bulletsLevel1"/>
    <w:qFormat/>
    <w:pPr>
      <w:spacing w:after="230"/>
    </w:pPr>
  </w:style>
  <w:style w:type="paragraph" w:customStyle="1" w:styleId="zadavacka">
    <w:name w:val="zadavacka"/>
    <w:basedOn w:val="Normln"/>
    <w:qFormat/>
    <w:pPr>
      <w:numPr>
        <w:numId w:val="2"/>
      </w:numPr>
      <w:spacing w:before="300" w:after="240"/>
      <w:jc w:val="both"/>
    </w:pPr>
    <w:rPr>
      <w:b/>
      <w:sz w:val="24"/>
      <w:szCs w:val="24"/>
    </w:rPr>
  </w:style>
  <w:style w:type="paragraph" w:customStyle="1" w:styleId="zadavacka2">
    <w:name w:val="zadavacka 2"/>
    <w:basedOn w:val="zadavacka"/>
    <w:qFormat/>
    <w:pPr>
      <w:spacing w:before="60" w:after="0"/>
      <w:ind w:left="567" w:hanging="567"/>
    </w:pPr>
    <w:rPr>
      <w:rFonts w:eastAsia="Verdana"/>
      <w:b w:val="0"/>
      <w:sz w:val="22"/>
      <w:szCs w:val="20"/>
    </w:rPr>
  </w:style>
  <w:style w:type="paragraph" w:customStyle="1" w:styleId="zadavacka3">
    <w:name w:val="zadavacka 3"/>
    <w:basedOn w:val="zadavacka2"/>
    <w:qFormat/>
    <w:pPr>
      <w:ind w:left="360" w:hanging="360"/>
    </w:pPr>
  </w:style>
  <w:style w:type="paragraph" w:customStyle="1" w:styleId="zadavacka4">
    <w:name w:val="zadavacka 4"/>
    <w:basedOn w:val="zadavacka3"/>
    <w:qFormat/>
  </w:style>
  <w:style w:type="paragraph" w:customStyle="1" w:styleId="Titulek4">
    <w:name w:val="Titulek4"/>
    <w:basedOn w:val="Normln"/>
    <w:qFormat/>
    <w:pPr>
      <w:suppressLineNumbers/>
      <w:spacing w:before="120" w:after="120"/>
    </w:pPr>
    <w:rPr>
      <w:rFonts w:ascii="Calibri" w:eastAsia="Calibri" w:hAnsi="Calibri"/>
      <w:i/>
      <w:iCs/>
      <w:sz w:val="24"/>
      <w:szCs w:val="24"/>
    </w:rPr>
  </w:style>
  <w:style w:type="paragraph" w:customStyle="1" w:styleId="PreformattedText">
    <w:name w:val="Preformatted Text"/>
    <w:basedOn w:val="Normln"/>
    <w:qFormat/>
    <w:rPr>
      <w:rFonts w:ascii="Liberation Mono" w:eastAsia="NSimSun" w:hAnsi="Liberation Mono"/>
      <w:lang w:bidi="hi-IN"/>
    </w:rPr>
  </w:style>
  <w:style w:type="paragraph" w:customStyle="1" w:styleId="TableContents">
    <w:name w:val="Table Contents"/>
    <w:basedOn w:val="Normln"/>
    <w:qFormat/>
    <w:pPr>
      <w:suppressLineNumbers/>
    </w:pPr>
    <w:rPr>
      <w:rFonts w:ascii="Liberation Serif" w:eastAsia="SimSun" w:hAnsi="Liberation Serif"/>
      <w:sz w:val="24"/>
      <w:szCs w:val="24"/>
      <w:lang w:bidi="hi-IN"/>
    </w:rPr>
  </w:style>
  <w:style w:type="paragraph" w:customStyle="1" w:styleId="TableHeading">
    <w:name w:val="Table Heading"/>
    <w:basedOn w:val="TableContents"/>
    <w:qFormat/>
    <w:pPr>
      <w:jc w:val="center"/>
    </w:pPr>
    <w:rPr>
      <w:b/>
      <w:bCs/>
    </w:rPr>
  </w:style>
  <w:style w:type="paragraph" w:styleId="Textkomente">
    <w:name w:val="annotation text"/>
    <w:basedOn w:val="Normln"/>
    <w:semiHidden/>
    <w:qFormat/>
  </w:style>
  <w:style w:type="paragraph" w:customStyle="1" w:styleId="Textpoznpodarou1">
    <w:name w:val="Text pozn. pod čarou1"/>
    <w:next w:val="Seznamobrzk"/>
    <w:link w:val="Heading3Char"/>
    <w:qFormat/>
    <w:rPr>
      <w:rFonts w:ascii="Calibri" w:eastAsia="Calibri" w:hAnsi="Calibri" w:cs="Times New Roman"/>
    </w:rPr>
  </w:style>
  <w:style w:type="paragraph" w:customStyle="1" w:styleId="TextBody">
    <w:name w:val="Text Body"/>
    <w:qFormat/>
    <w:pPr>
      <w:spacing w:after="140" w:line="276" w:lineRule="auto"/>
    </w:pPr>
    <w:rPr>
      <w:rFonts w:ascii="Liberation Serif" w:eastAsia="Noto Serif CJK SC" w:hAnsi="Liberation Serif" w:cs="Lohit Devanagari"/>
      <w:sz w:val="24"/>
      <w:szCs w:val="24"/>
      <w:lang w:bidi="hi-IN"/>
    </w:rPr>
  </w:style>
  <w:style w:type="paragraph" w:customStyle="1" w:styleId="Text1">
    <w:name w:val="Text1"/>
    <w:qFormat/>
    <w:rPr>
      <w:rFonts w:eastAsia="Arial Unicode MS" w:cs="Arial Unicode MS"/>
      <w:color w:val="000000"/>
      <w:sz w:val="24"/>
      <w:szCs w:val="24"/>
      <w:lang w:eastAsia="cs-CZ"/>
    </w:rPr>
  </w:style>
  <w:style w:type="table" w:styleId="Mkatabulky">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rosttabulka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rosttabulka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rosttabulka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Svtltabulkasmkou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ulkasmkou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ulkasmkou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mavtabulkasmkou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Barevntabulkasmkou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Barevntabulkasmkou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Svtltabulkaseznamu1">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ulkaseznamu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ulkaseznamu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ulkaseznamu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mavtabulkaseznamu5">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Barevntabulkaseznamu6">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Barevntabulkaseznamu7">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uiPriority w:val="99"/>
    <w:rPr>
      <w:lang w:eastAsia="cs-CZ"/>
    </w:rPr>
    <w:tblPr>
      <w:tblStyleRowBandSize w:val="1"/>
      <w:tblStyleColBandSize w:val="1"/>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rPr>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uiPriority w:val="99"/>
    <w:rPr>
      <w:lang w:eastAsia="cs-CZ"/>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rPr>
      <w:lang w:eastAsia="cs-CZ"/>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rPr>
      <w:lang w:eastAsia="cs-CZ"/>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rPr>
      <w:lang w:eastAsia="cs-CZ"/>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rPr>
      <w:lang w:eastAsia="cs-CZ"/>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rPr>
      <w:lang w:eastAsia="cs-CZ"/>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1946</Words>
  <Characters>11486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Siroky</dc:creator>
  <dc:description/>
  <cp:lastModifiedBy>Vojtěch Široký</cp:lastModifiedBy>
  <cp:revision>3</cp:revision>
  <dcterms:created xsi:type="dcterms:W3CDTF">2025-04-22T06:49:00Z</dcterms:created>
  <dcterms:modified xsi:type="dcterms:W3CDTF">2025-04-22T06:51:00Z</dcterms:modified>
  <dc:language>en-GB</dc:language>
</cp:coreProperties>
</file>