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88E0" w14:textId="77777777" w:rsidR="004F7C7B" w:rsidRDefault="00CE7BBB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Příloha č. 6 zadávací dokumentace </w:t>
      </w:r>
      <w:r>
        <w:rPr>
          <w:rFonts w:ascii="Arial" w:hAnsi="Arial" w:cs="Arial"/>
          <w:b/>
          <w:bCs/>
          <w:color w:val="FF0000"/>
          <w:szCs w:val="24"/>
        </w:rPr>
        <w:t>(VYMAZAT)</w:t>
      </w:r>
    </w:p>
    <w:p w14:paraId="7957DF80" w14:textId="77777777" w:rsidR="004F7C7B" w:rsidRDefault="00CE7BBB">
      <w:pPr>
        <w:pBdr>
          <w:bottom w:val="single" w:sz="4" w:space="1" w:color="000000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Vzor čestného prohlášení </w:t>
      </w:r>
      <w:r>
        <w:rPr>
          <w:rFonts w:ascii="Arial" w:hAnsi="Arial" w:cs="Arial"/>
          <w:b/>
          <w:bCs/>
          <w:color w:val="FF0000"/>
          <w:szCs w:val="24"/>
        </w:rPr>
        <w:t>(VYMAZAT)</w:t>
      </w:r>
    </w:p>
    <w:p w14:paraId="3B262172" w14:textId="77777777" w:rsidR="004F7C7B" w:rsidRDefault="004F7C7B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1FFA3C3" w14:textId="77777777" w:rsidR="00F9577E" w:rsidRDefault="00F9577E" w:rsidP="00F9577E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Čestné prohlášení o neexistenci střetu zájmů </w:t>
      </w:r>
    </w:p>
    <w:p w14:paraId="40DDD447" w14:textId="373A49FB" w:rsidR="004F7C7B" w:rsidRDefault="00F9577E" w:rsidP="00F9577E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szCs w:val="26"/>
        </w:rPr>
        <w:t xml:space="preserve">dle § </w:t>
      </w:r>
      <w:proofErr w:type="gramStart"/>
      <w:r>
        <w:rPr>
          <w:rFonts w:ascii="Arial" w:hAnsi="Arial" w:cs="Arial"/>
          <w:b/>
          <w:szCs w:val="26"/>
        </w:rPr>
        <w:t>4b</w:t>
      </w:r>
      <w:proofErr w:type="gramEnd"/>
      <w:r>
        <w:rPr>
          <w:rFonts w:ascii="Arial" w:hAnsi="Arial" w:cs="Arial"/>
          <w:b/>
          <w:szCs w:val="26"/>
        </w:rPr>
        <w:t xml:space="preserve"> zákona č. 159/2006 sb., </w:t>
      </w:r>
      <w:bookmarkStart w:id="0" w:name="_GoBack"/>
      <w:bookmarkEnd w:id="0"/>
      <w:r>
        <w:rPr>
          <w:rFonts w:ascii="Arial" w:hAnsi="Arial" w:cs="Arial"/>
          <w:b/>
          <w:szCs w:val="26"/>
        </w:rPr>
        <w:t>o střetu zájmů, ve znění pozdějších předpisů</w:t>
      </w:r>
    </w:p>
    <w:p w14:paraId="192574AC" w14:textId="77777777" w:rsidR="004F7C7B" w:rsidRDefault="004F7C7B">
      <w:pPr>
        <w:ind w:left="2694" w:hanging="2694"/>
        <w:rPr>
          <w:rFonts w:ascii="Arial" w:hAnsi="Arial" w:cs="Arial"/>
          <w:sz w:val="22"/>
          <w:szCs w:val="22"/>
        </w:rPr>
      </w:pPr>
    </w:p>
    <w:p w14:paraId="4CF9ABE5" w14:textId="77777777" w:rsidR="004F7C7B" w:rsidRDefault="004F7C7B">
      <w:pPr>
        <w:ind w:left="2694" w:hanging="2694"/>
        <w:rPr>
          <w:rFonts w:ascii="Arial" w:hAnsi="Arial" w:cs="Arial"/>
          <w:sz w:val="22"/>
          <w:szCs w:val="22"/>
        </w:rPr>
      </w:pPr>
    </w:p>
    <w:p w14:paraId="21445FFD" w14:textId="44B05237" w:rsidR="004F7C7B" w:rsidRDefault="00CE7BBB">
      <w:pPr>
        <w:ind w:left="3544" w:hanging="35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veřejné zakázky: </w:t>
      </w:r>
      <w:r>
        <w:rPr>
          <w:rFonts w:ascii="Arial" w:hAnsi="Arial" w:cs="Arial"/>
          <w:sz w:val="22"/>
          <w:szCs w:val="22"/>
        </w:rPr>
        <w:tab/>
      </w:r>
      <w:proofErr w:type="gramStart"/>
      <w:r w:rsidR="00F60915" w:rsidRPr="00F60915">
        <w:rPr>
          <w:rFonts w:ascii="Arial" w:hAnsi="Arial" w:cs="Arial"/>
          <w:b/>
          <w:sz w:val="22"/>
          <w:szCs w:val="22"/>
        </w:rPr>
        <w:t>CESNET - Posílení</w:t>
      </w:r>
      <w:proofErr w:type="gramEnd"/>
      <w:r w:rsidR="00F60915" w:rsidRPr="00F6091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60915" w:rsidRPr="00F60915">
        <w:rPr>
          <w:rFonts w:ascii="Arial" w:hAnsi="Arial" w:cs="Arial"/>
          <w:b/>
          <w:sz w:val="22"/>
          <w:szCs w:val="22"/>
        </w:rPr>
        <w:t>clusterové</w:t>
      </w:r>
      <w:proofErr w:type="spellEnd"/>
      <w:r w:rsidR="00F60915" w:rsidRPr="00F60915">
        <w:rPr>
          <w:rFonts w:ascii="Arial" w:hAnsi="Arial" w:cs="Arial"/>
          <w:b/>
          <w:sz w:val="22"/>
          <w:szCs w:val="22"/>
        </w:rPr>
        <w:t xml:space="preserve"> infrastruktury pro objektová úložiště, provoz databází a vyrovnávání zátěže (2025)</w:t>
      </w:r>
    </w:p>
    <w:p w14:paraId="572320AF" w14:textId="57C39A0B" w:rsidR="004F7C7B" w:rsidRDefault="00CE7BBB">
      <w:pPr>
        <w:ind w:left="2694" w:hanging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na profilu zadavatele:</w:t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F60915" w:rsidRPr="00896A3C">
          <w:rPr>
            <w:rStyle w:val="Hypertextovodkaz"/>
            <w:rFonts w:ascii="Arial" w:hAnsi="Arial" w:cs="Arial"/>
            <w:sz w:val="22"/>
            <w:szCs w:val="22"/>
          </w:rPr>
          <w:t>https://zakazky.cesnet.cz/contract_display_433.html</w:t>
        </w:r>
      </w:hyperlink>
    </w:p>
    <w:p w14:paraId="5DF4766B" w14:textId="77777777" w:rsidR="004F7C7B" w:rsidRDefault="004F7C7B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14:paraId="066FD1E0" w14:textId="77777777" w:rsidR="004F7C7B" w:rsidRDefault="004F7C7B">
      <w:pPr>
        <w:spacing w:after="120"/>
        <w:rPr>
          <w:rFonts w:ascii="Arial" w:hAnsi="Arial" w:cs="Arial"/>
          <w:b/>
          <w:caps/>
          <w:sz w:val="28"/>
          <w:szCs w:val="28"/>
        </w:rPr>
      </w:pPr>
    </w:p>
    <w:p w14:paraId="0AD325A4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4F7C7B" w14:paraId="405673CF" w14:textId="77777777">
        <w:tc>
          <w:tcPr>
            <w:tcW w:w="3227" w:type="dxa"/>
            <w:shd w:val="clear" w:color="auto" w:fill="D9D9D9"/>
          </w:tcPr>
          <w:p w14:paraId="6157BEF2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7E4536DB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F7C7B" w14:paraId="01461741" w14:textId="77777777">
        <w:tc>
          <w:tcPr>
            <w:tcW w:w="3227" w:type="dxa"/>
            <w:shd w:val="clear" w:color="auto" w:fill="D9D9D9"/>
          </w:tcPr>
          <w:p w14:paraId="4FA5969A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E8F79F3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F7C7B" w14:paraId="62283926" w14:textId="77777777">
        <w:tc>
          <w:tcPr>
            <w:tcW w:w="3227" w:type="dxa"/>
            <w:shd w:val="clear" w:color="auto" w:fill="D9D9D9"/>
          </w:tcPr>
          <w:p w14:paraId="78F6C006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D3194DA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C254B5C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>“),</w:t>
      </w:r>
    </w:p>
    <w:p w14:paraId="7DC8D91E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tímto ve věci výše označené veřejné zakázky prohlašuje, že</w:t>
      </w:r>
    </w:p>
    <w:p w14:paraId="1D3E45CB" w14:textId="77777777" w:rsidR="004F7C7B" w:rsidRDefault="00CE7BBB">
      <w:pPr>
        <w:widowControl w:val="0"/>
        <w:numPr>
          <w:ilvl w:val="0"/>
          <w:numId w:val="1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90833D1" w14:textId="77777777" w:rsidR="004F7C7B" w:rsidRDefault="00CE7BBB">
      <w:pPr>
        <w:widowControl w:val="0"/>
        <w:numPr>
          <w:ilvl w:val="0"/>
          <w:numId w:val="12"/>
        </w:numPr>
        <w:spacing w:before="120" w:after="7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tbl>
      <w:tblPr>
        <w:tblW w:w="3516" w:type="pct"/>
        <w:tblInd w:w="2" w:type="dxa"/>
        <w:tblLook w:val="01E0" w:firstRow="1" w:lastRow="1" w:firstColumn="1" w:lastColumn="1" w:noHBand="0" w:noVBand="0"/>
      </w:tblPr>
      <w:tblGrid>
        <w:gridCol w:w="441"/>
        <w:gridCol w:w="2047"/>
        <w:gridCol w:w="778"/>
        <w:gridCol w:w="3113"/>
      </w:tblGrid>
      <w:tr w:rsidR="004F7C7B" w14:paraId="46DDA1B0" w14:textId="77777777">
        <w:trPr>
          <w:trHeight w:val="236"/>
        </w:trPr>
        <w:tc>
          <w:tcPr>
            <w:tcW w:w="440" w:type="dxa"/>
          </w:tcPr>
          <w:p w14:paraId="4AB8C62C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bookmarkStart w:id="1" w:name="_Hlk528331186"/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045" w:type="dxa"/>
          </w:tcPr>
          <w:p w14:paraId="2D975988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777" w:type="dxa"/>
          </w:tcPr>
          <w:p w14:paraId="22527E31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110" w:type="dxa"/>
          </w:tcPr>
          <w:p w14:paraId="51BFD1BA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[DD.MM.RRRR]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4F7C7B" w14:paraId="2FBAAB34" w14:textId="77777777">
        <w:trPr>
          <w:trHeight w:val="977"/>
        </w:trPr>
        <w:tc>
          <w:tcPr>
            <w:tcW w:w="6372" w:type="dxa"/>
            <w:gridSpan w:val="4"/>
          </w:tcPr>
          <w:p w14:paraId="3F90C3F7" w14:textId="77777777" w:rsidR="004F7C7B" w:rsidRDefault="00CE7BBB">
            <w:pPr>
              <w:keepNext/>
              <w:keepLines/>
              <w:spacing w:before="360" w:after="3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4F7C7B" w14:paraId="31F7A91B" w14:textId="77777777">
        <w:trPr>
          <w:trHeight w:val="914"/>
        </w:trPr>
        <w:tc>
          <w:tcPr>
            <w:tcW w:w="6372" w:type="dxa"/>
            <w:gridSpan w:val="4"/>
          </w:tcPr>
          <w:p w14:paraId="2746C6E1" w14:textId="77777777" w:rsidR="004F7C7B" w:rsidRDefault="00CE7BBB">
            <w:pPr>
              <w:pStyle w:val="Odstavecseseznamem"/>
              <w:spacing w:line="280" w:lineRule="atLeast"/>
              <w:ind w:left="0" w:right="-991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Vyhotovil: </w:t>
            </w:r>
            <w:r>
              <w:rPr>
                <w:rFonts w:ascii="Arial" w:hAnsi="Arial" w:cs="Arial"/>
                <w:sz w:val="22"/>
                <w:highlight w:val="yellow"/>
              </w:rPr>
              <w:t>[DOPLNÍ DODAVATEL] (jméno a příjmení, funkce)</w:t>
            </w:r>
          </w:p>
          <w:bookmarkEnd w:id="1"/>
          <w:p w14:paraId="6148692C" w14:textId="77777777" w:rsidR="004F7C7B" w:rsidRDefault="004F7C7B">
            <w:pPr>
              <w:pStyle w:val="Bezmezer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51F4EC6" w14:textId="77777777" w:rsidR="004F7C7B" w:rsidRDefault="004F7C7B">
      <w:pPr>
        <w:rPr>
          <w:rFonts w:ascii="Arial" w:hAnsi="Arial" w:cs="Arial"/>
          <w:sz w:val="20"/>
        </w:rPr>
      </w:pPr>
    </w:p>
    <w:sectPr w:rsidR="004F7C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2F0535" w16cex:dateUtc="2024-03-06T13:49:4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44BCA" w14:textId="77777777" w:rsidR="00DA098F" w:rsidRDefault="00DA098F">
      <w:r>
        <w:separator/>
      </w:r>
    </w:p>
  </w:endnote>
  <w:endnote w:type="continuationSeparator" w:id="0">
    <w:p w14:paraId="06E31892" w14:textId="77777777" w:rsidR="00DA098F" w:rsidRDefault="00DA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8435C" w14:textId="77777777" w:rsidR="00DA098F" w:rsidRDefault="00DA098F">
      <w:r>
        <w:separator/>
      </w:r>
    </w:p>
  </w:footnote>
  <w:footnote w:type="continuationSeparator" w:id="0">
    <w:p w14:paraId="072B12AC" w14:textId="77777777" w:rsidR="00DA098F" w:rsidRDefault="00DA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F064" w14:textId="77777777" w:rsidR="004F7C7B" w:rsidRDefault="004F7C7B">
    <w:pPr>
      <w:pStyle w:val="Zhlav"/>
      <w:jc w:val="cent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6C7"/>
    <w:multiLevelType w:val="hybridMultilevel"/>
    <w:tmpl w:val="977E49C0"/>
    <w:lvl w:ilvl="0" w:tplc="C076E7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544B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4207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4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27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401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E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29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6C6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AC3"/>
    <w:multiLevelType w:val="hybridMultilevel"/>
    <w:tmpl w:val="BC326DE6"/>
    <w:lvl w:ilvl="0" w:tplc="9B2C9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0C5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AC4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C3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0FA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8FD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608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69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AB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1BC"/>
    <w:multiLevelType w:val="hybridMultilevel"/>
    <w:tmpl w:val="D81664E4"/>
    <w:lvl w:ilvl="0" w:tplc="F9A85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266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AF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E2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6B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0D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9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C6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A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57AF"/>
    <w:multiLevelType w:val="hybridMultilevel"/>
    <w:tmpl w:val="3A985952"/>
    <w:lvl w:ilvl="0" w:tplc="03C28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2E2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D05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E07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AC2F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46A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85F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EA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056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4551"/>
    <w:multiLevelType w:val="hybridMultilevel"/>
    <w:tmpl w:val="CCD46F54"/>
    <w:lvl w:ilvl="0" w:tplc="7C5C5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2E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0CF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C4846">
      <w:start w:val="17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8267B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329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A3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635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787D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E5046"/>
    <w:multiLevelType w:val="hybridMultilevel"/>
    <w:tmpl w:val="983466D8"/>
    <w:lvl w:ilvl="0" w:tplc="EDC08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A1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0A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68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45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83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A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86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48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92EFC"/>
    <w:multiLevelType w:val="hybridMultilevel"/>
    <w:tmpl w:val="6D4EC276"/>
    <w:lvl w:ilvl="0" w:tplc="A2507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068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EAA8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4D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DF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AE1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001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A20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D2EC5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abstractNum w:abstractNumId="7" w15:restartNumberingAfterBreak="0">
    <w:nsid w:val="6F6F3992"/>
    <w:multiLevelType w:val="hybridMultilevel"/>
    <w:tmpl w:val="D0CEEA3A"/>
    <w:lvl w:ilvl="0" w:tplc="32DA4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C6F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464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A28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475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4064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A9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A2C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DAC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1590"/>
    <w:multiLevelType w:val="hybridMultilevel"/>
    <w:tmpl w:val="F87A1BE4"/>
    <w:lvl w:ilvl="0" w:tplc="68027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87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C0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6B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C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A3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C3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D3CF1"/>
    <w:multiLevelType w:val="hybridMultilevel"/>
    <w:tmpl w:val="52D2AF92"/>
    <w:lvl w:ilvl="0" w:tplc="0F3A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DE4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E4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06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C28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27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6A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C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0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7B"/>
    <w:rsid w:val="002B20E7"/>
    <w:rsid w:val="004F770B"/>
    <w:rsid w:val="004F7C7B"/>
    <w:rsid w:val="005956E1"/>
    <w:rsid w:val="005D6CF2"/>
    <w:rsid w:val="007F523D"/>
    <w:rsid w:val="00852A77"/>
    <w:rsid w:val="009C51C3"/>
    <w:rsid w:val="00BC72CA"/>
    <w:rsid w:val="00CE7BBB"/>
    <w:rsid w:val="00DA098F"/>
    <w:rsid w:val="00F03144"/>
    <w:rsid w:val="00F60915"/>
    <w:rsid w:val="00F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CAE"/>
  <w15:docId w15:val="{9B87E05B-7DFB-4F25-9D78-40570A9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itulek">
    <w:name w:val="caption"/>
    <w:basedOn w:val="Normln"/>
    <w:next w:val="Normln"/>
    <w:link w:val="TitulekChar"/>
    <w:qFormat/>
    <w:pPr>
      <w:spacing w:after="200"/>
    </w:pPr>
    <w:rPr>
      <w:rFonts w:ascii="Arial" w:hAnsi="Arial" w:cs="Arial"/>
      <w:b/>
      <w:bCs/>
      <w:sz w:val="18"/>
      <w:szCs w:val="18"/>
      <w:lang w:eastAsia="en-US"/>
    </w:rPr>
  </w:style>
  <w:style w:type="character" w:customStyle="1" w:styleId="TitulekChar">
    <w:name w:val="Titulek Char"/>
    <w:link w:val="Titulek"/>
    <w:rPr>
      <w:rFonts w:ascii="Arial" w:eastAsia="Times New Roman" w:hAnsi="Arial" w:cs="Arial"/>
      <w:b/>
      <w:bCs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line="360" w:lineRule="auto"/>
      <w:ind w:left="720"/>
      <w:contextualSpacing/>
    </w:pPr>
    <w:rPr>
      <w:rFonts w:ascii="Verdana" w:eastAsiaTheme="minorHAnsi" w:hAnsi="Verdana"/>
      <w:sz w:val="18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="Verdana" w:hAnsi="Verdana" w:cs="Times New Roman"/>
      <w:sz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77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2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snet.cz/contract_display_43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9BA67-6953-43FF-AE14-F4785F90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1329</Characters>
  <Application>Microsoft Office Word</Application>
  <DocSecurity>0</DocSecurity>
  <Lines>51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KubelkaCESNETChain</dc:creator>
  <cp:lastModifiedBy>CESNET</cp:lastModifiedBy>
  <cp:revision>2</cp:revision>
  <dcterms:created xsi:type="dcterms:W3CDTF">2025-09-30T06:05:00Z</dcterms:created>
  <dcterms:modified xsi:type="dcterms:W3CDTF">2025-09-30T06:05:00Z</dcterms:modified>
</cp:coreProperties>
</file>