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AB4" w:rsidRDefault="004F4A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sz w:val="24"/>
          <w:szCs w:val="24"/>
        </w:rPr>
        <w:t>Příloha č. 1 zadávací dokumentace</w:t>
      </w:r>
    </w:p>
    <w:p w:rsidR="009F7AB4" w:rsidRDefault="004F4A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b/>
          <w:color w:val="000000"/>
        </w:rPr>
        <w:t>CESNET - Dodávka</w:t>
      </w:r>
      <w:proofErr w:type="gramEnd"/>
      <w:r>
        <w:rPr>
          <w:rFonts w:ascii="Arial" w:eastAsia="Arial" w:hAnsi="Arial" w:cs="Arial"/>
          <w:b/>
          <w:color w:val="000000"/>
        </w:rPr>
        <w:t xml:space="preserve"> diskových polí pro provoz </w:t>
      </w:r>
      <w:proofErr w:type="spellStart"/>
      <w:r>
        <w:rPr>
          <w:rFonts w:ascii="Arial" w:eastAsia="Arial" w:hAnsi="Arial" w:cs="Arial"/>
          <w:b/>
          <w:color w:val="000000"/>
        </w:rPr>
        <w:t>virtualizační</w:t>
      </w:r>
      <w:proofErr w:type="spellEnd"/>
      <w:r>
        <w:rPr>
          <w:rFonts w:ascii="Arial" w:eastAsia="Arial" w:hAnsi="Arial" w:cs="Arial"/>
          <w:b/>
          <w:color w:val="000000"/>
        </w:rPr>
        <w:t xml:space="preserve"> infrastruktury </w:t>
      </w:r>
    </w:p>
    <w:p w:rsidR="009F7AB4" w:rsidRDefault="009F7A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:rsidR="009F7AB4" w:rsidRDefault="004F4A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Technická specifikace požadovaného plnění</w:t>
      </w:r>
    </w:p>
    <w:p w:rsidR="009F7AB4" w:rsidRDefault="009F7A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:rsidR="009F7AB4" w:rsidRDefault="004F4A1C" w:rsidP="00BF6B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Požadavky zadavatele na dodávku jako celek</w:t>
      </w:r>
    </w:p>
    <w:p w:rsidR="009F7AB4" w:rsidRDefault="004F4A1C" w:rsidP="00BF6BC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5" w:hangingChars="194" w:hanging="42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Předmětem plnění veřejné zakázky je kompletní řešení, sestávající se z dodávky, instalace a zprovoznění, zaškolení správců a poskytnutí rozšířené záruky za jakost a</w:t>
      </w:r>
      <w:r w:rsidR="002D512A">
        <w:rPr>
          <w:rFonts w:ascii="Arial" w:eastAsia="Arial" w:hAnsi="Arial" w:cs="Arial"/>
          <w:color w:val="000000"/>
        </w:rPr>
        <w:t> </w:t>
      </w:r>
      <w:r>
        <w:rPr>
          <w:rFonts w:ascii="Arial" w:eastAsia="Arial" w:hAnsi="Arial" w:cs="Arial"/>
          <w:color w:val="000000"/>
        </w:rPr>
        <w:t xml:space="preserve">řádnou funkčnost dodaného plnění, včetně technické podpory (dále jen „rozšířená záruka“) ve formě reakce </w:t>
      </w:r>
      <w:proofErr w:type="spellStart"/>
      <w:r>
        <w:rPr>
          <w:rFonts w:ascii="Arial" w:eastAsia="Arial" w:hAnsi="Arial" w:cs="Arial"/>
          <w:color w:val="000000"/>
        </w:rPr>
        <w:t>next</w:t>
      </w:r>
      <w:proofErr w:type="spellEnd"/>
      <w:r w:rsidR="002D512A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business </w:t>
      </w:r>
      <w:proofErr w:type="spellStart"/>
      <w:r>
        <w:rPr>
          <w:rFonts w:ascii="Arial" w:eastAsia="Arial" w:hAnsi="Arial" w:cs="Arial"/>
          <w:color w:val="000000"/>
        </w:rPr>
        <w:t>day</w:t>
      </w:r>
      <w:proofErr w:type="spellEnd"/>
      <w:r w:rsidR="002D512A">
        <w:rPr>
          <w:rFonts w:ascii="Arial" w:eastAsia="Arial" w:hAnsi="Arial" w:cs="Arial"/>
          <w:color w:val="000000"/>
        </w:rPr>
        <w:t xml:space="preserve"> (NBD)</w:t>
      </w:r>
      <w:r>
        <w:rPr>
          <w:rFonts w:ascii="Arial" w:eastAsia="Arial" w:hAnsi="Arial" w:cs="Arial"/>
          <w:color w:val="000000"/>
        </w:rPr>
        <w:t xml:space="preserve">, on </w:t>
      </w:r>
      <w:proofErr w:type="spellStart"/>
      <w:r>
        <w:rPr>
          <w:rFonts w:ascii="Arial" w:eastAsia="Arial" w:hAnsi="Arial" w:cs="Arial"/>
          <w:color w:val="000000"/>
        </w:rPr>
        <w:t>site</w:t>
      </w:r>
      <w:proofErr w:type="spellEnd"/>
      <w:r>
        <w:rPr>
          <w:rFonts w:ascii="Arial" w:eastAsia="Arial" w:hAnsi="Arial" w:cs="Arial"/>
          <w:color w:val="000000"/>
        </w:rPr>
        <w:t xml:space="preserve"> v lokalitách </w:t>
      </w:r>
      <w:r>
        <w:rPr>
          <w:rFonts w:ascii="Arial" w:eastAsia="Arial" w:hAnsi="Arial" w:cs="Arial"/>
          <w:b/>
          <w:color w:val="000000"/>
        </w:rPr>
        <w:t xml:space="preserve">DC </w:t>
      </w:r>
      <w:proofErr w:type="gramStart"/>
      <w:r>
        <w:rPr>
          <w:rFonts w:ascii="Arial" w:eastAsia="Arial" w:hAnsi="Arial" w:cs="Arial"/>
          <w:b/>
          <w:color w:val="000000"/>
        </w:rPr>
        <w:t>Tower - CRA</w:t>
      </w:r>
      <w:proofErr w:type="gramEnd"/>
      <w:r>
        <w:rPr>
          <w:rFonts w:ascii="Arial" w:eastAsia="Arial" w:hAnsi="Arial" w:cs="Arial"/>
          <w:b/>
          <w:color w:val="000000"/>
        </w:rPr>
        <w:t>, Mahlerovy sady 1, 130 00 Praha 3 a Masarykova univerzita, Ústav výpočetní techniky, Botanická 68a, 602 00 Brno</w:t>
      </w:r>
      <w:r>
        <w:rPr>
          <w:rFonts w:ascii="Arial" w:eastAsia="Arial" w:hAnsi="Arial" w:cs="Arial"/>
          <w:color w:val="000000"/>
        </w:rPr>
        <w:t>.</w:t>
      </w:r>
    </w:p>
    <w:p w:rsidR="009F7AB4" w:rsidRDefault="004F4A1C" w:rsidP="00BF6BC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5" w:hangingChars="194" w:hanging="42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Instalací a zprovozněním se rozumí instalace hardware do stávajících </w:t>
      </w:r>
      <w:proofErr w:type="spellStart"/>
      <w:r>
        <w:rPr>
          <w:rFonts w:ascii="Arial" w:eastAsia="Arial" w:hAnsi="Arial" w:cs="Arial"/>
          <w:color w:val="000000"/>
        </w:rPr>
        <w:t>rack</w:t>
      </w:r>
      <w:proofErr w:type="spellEnd"/>
      <w:r>
        <w:rPr>
          <w:rFonts w:ascii="Arial" w:eastAsia="Arial" w:hAnsi="Arial" w:cs="Arial"/>
          <w:color w:val="000000"/>
        </w:rPr>
        <w:t xml:space="preserve"> skříní, zapojení všech nezbytných rozhraní, spuštění hardware, ověření bezchybného chodu všech komponent a počáteční konfigurace management rozhraní.</w:t>
      </w:r>
    </w:p>
    <w:p w:rsidR="009F7AB4" w:rsidRDefault="004F4A1C" w:rsidP="00BF6BC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5" w:hangingChars="194" w:hanging="427"/>
        <w:jc w:val="both"/>
      </w:pPr>
      <w:r>
        <w:rPr>
          <w:rFonts w:ascii="Arial" w:eastAsia="Arial" w:hAnsi="Arial" w:cs="Arial"/>
        </w:rPr>
        <w:t xml:space="preserve">Zaškolení správců na administraci dodaných zařízení bude probíhat v sídle zadavatele (Generála Píky 430/26, Praha 6) a bude rozděleno na dvě části, každé s minimální délkou 8 hodin. Jedno školení proběhne po instalaci zařízení a druhé před nasazením do ostrého provozu (po otestování správci). Součástí školení bude vyladění datového úložiště a </w:t>
      </w:r>
      <w:proofErr w:type="spellStart"/>
      <w:r>
        <w:rPr>
          <w:rFonts w:ascii="Arial" w:eastAsia="Arial" w:hAnsi="Arial" w:cs="Arial"/>
        </w:rPr>
        <w:t>virtualizační</w:t>
      </w:r>
      <w:proofErr w:type="spellEnd"/>
      <w:r>
        <w:rPr>
          <w:rFonts w:ascii="Arial" w:eastAsia="Arial" w:hAnsi="Arial" w:cs="Arial"/>
        </w:rPr>
        <w:t xml:space="preserve"> infrastruktury.</w:t>
      </w:r>
    </w:p>
    <w:p w:rsidR="009F7AB4" w:rsidRDefault="004F4A1C" w:rsidP="00BF6BC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5" w:hangingChars="194" w:hanging="42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Zadavatel požaduje nabídku </w:t>
      </w:r>
      <w:r>
        <w:rPr>
          <w:rFonts w:ascii="Arial" w:eastAsia="Arial" w:hAnsi="Arial" w:cs="Arial"/>
          <w:b/>
          <w:color w:val="000000"/>
        </w:rPr>
        <w:t xml:space="preserve">dvou identických </w:t>
      </w:r>
      <w:proofErr w:type="spellStart"/>
      <w:r>
        <w:rPr>
          <w:rFonts w:ascii="Arial" w:eastAsia="Arial" w:hAnsi="Arial" w:cs="Arial"/>
          <w:b/>
          <w:color w:val="000000"/>
        </w:rPr>
        <w:t>All-Flash</w:t>
      </w:r>
      <w:proofErr w:type="spellEnd"/>
      <w:r>
        <w:rPr>
          <w:rFonts w:ascii="Arial" w:eastAsia="Arial" w:hAnsi="Arial" w:cs="Arial"/>
          <w:b/>
          <w:color w:val="000000"/>
        </w:rPr>
        <w:t xml:space="preserve"> diskových polí osazených výhradně </w:t>
      </w:r>
      <w:proofErr w:type="spellStart"/>
      <w:r>
        <w:rPr>
          <w:rFonts w:ascii="Arial" w:eastAsia="Arial" w:hAnsi="Arial" w:cs="Arial"/>
          <w:b/>
          <w:color w:val="000000"/>
        </w:rPr>
        <w:t>Flash</w:t>
      </w:r>
      <w:proofErr w:type="spellEnd"/>
      <w:r>
        <w:rPr>
          <w:rFonts w:ascii="Arial" w:eastAsia="Arial" w:hAnsi="Arial" w:cs="Arial"/>
          <w:b/>
          <w:color w:val="000000"/>
        </w:rPr>
        <w:t xml:space="preserve"> (SSD) disky. Každé diskové pole musí mít hrubou kapacitu minimálně 150TB</w:t>
      </w:r>
      <w:r>
        <w:rPr>
          <w:rFonts w:ascii="Arial" w:eastAsia="Arial" w:hAnsi="Arial" w:cs="Arial"/>
          <w:color w:val="000000"/>
        </w:rPr>
        <w:t>.</w:t>
      </w:r>
    </w:p>
    <w:p w:rsidR="009F7AB4" w:rsidRDefault="004F4A1C" w:rsidP="00BF6BC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5" w:hangingChars="194" w:hanging="42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Identickým diskovým polem se rozumí pole stejného typového označení, osazeného zcela shodnými komponenty. </w:t>
      </w:r>
    </w:p>
    <w:p w:rsidR="009F7AB4" w:rsidRDefault="004F4A1C" w:rsidP="00BF6BC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5" w:hangingChars="194" w:hanging="42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Nabízené řešení je vyráběné sériově a není vyvíjeno pro konkrétní potřeby této zakázky. Verze firmware v době dodání je považována za stabilní, běžně instalovaná v produkčních prostředích.</w:t>
      </w:r>
    </w:p>
    <w:p w:rsidR="009F7AB4" w:rsidRDefault="004F4A1C" w:rsidP="00BF6BC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5" w:hangingChars="194" w:hanging="42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Nabízené diskové pole musí splňovat technické parametry specifikované v odstavci </w:t>
      </w:r>
      <w:r>
        <w:rPr>
          <w:rFonts w:ascii="Arial" w:eastAsia="Arial" w:hAnsi="Arial" w:cs="Arial"/>
          <w:b/>
          <w:color w:val="000000"/>
        </w:rPr>
        <w:t>B.</w:t>
      </w:r>
      <w:r>
        <w:rPr>
          <w:rFonts w:ascii="Arial" w:eastAsia="Arial" w:hAnsi="Arial" w:cs="Arial"/>
          <w:color w:val="000000"/>
        </w:rPr>
        <w:t xml:space="preserve"> a požadavky na kompatibilitu specifikované v odstavci </w:t>
      </w:r>
      <w:r>
        <w:rPr>
          <w:rFonts w:ascii="Arial" w:eastAsia="Arial" w:hAnsi="Arial" w:cs="Arial"/>
          <w:b/>
          <w:color w:val="000000"/>
        </w:rPr>
        <w:t>C</w:t>
      </w:r>
      <w:r>
        <w:rPr>
          <w:rFonts w:ascii="Arial" w:eastAsia="Arial" w:hAnsi="Arial" w:cs="Arial"/>
          <w:color w:val="000000"/>
        </w:rPr>
        <w:t>.</w:t>
      </w:r>
    </w:p>
    <w:p w:rsidR="009F7AB4" w:rsidRDefault="004F4A1C" w:rsidP="00BF6BC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5" w:hangingChars="194" w:hanging="42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Nabídka musí splňovat rozšířené záruční podmínky specifikované v odstavci </w:t>
      </w:r>
      <w:r>
        <w:rPr>
          <w:rFonts w:ascii="Arial" w:eastAsia="Arial" w:hAnsi="Arial" w:cs="Arial"/>
          <w:b/>
          <w:color w:val="000000"/>
        </w:rPr>
        <w:t>D</w:t>
      </w:r>
      <w:r>
        <w:rPr>
          <w:rFonts w:ascii="Arial" w:eastAsia="Arial" w:hAnsi="Arial" w:cs="Arial"/>
          <w:color w:val="000000"/>
        </w:rPr>
        <w:t>. Součástí nabídky musí být výkonnostní parametry specifikovan</w:t>
      </w:r>
      <w:r w:rsidR="002D512A">
        <w:rPr>
          <w:rFonts w:ascii="Arial" w:eastAsia="Arial" w:hAnsi="Arial" w:cs="Arial"/>
          <w:color w:val="000000"/>
        </w:rPr>
        <w:t>é</w:t>
      </w:r>
      <w:r>
        <w:rPr>
          <w:rFonts w:ascii="Arial" w:eastAsia="Arial" w:hAnsi="Arial" w:cs="Arial"/>
          <w:color w:val="000000"/>
        </w:rPr>
        <w:t xml:space="preserve"> v odstavci </w:t>
      </w:r>
      <w:r>
        <w:rPr>
          <w:rFonts w:ascii="Arial" w:eastAsia="Arial" w:hAnsi="Arial" w:cs="Arial"/>
          <w:b/>
          <w:color w:val="000000"/>
        </w:rPr>
        <w:t>E</w:t>
      </w:r>
      <w:r>
        <w:rPr>
          <w:rFonts w:ascii="Arial" w:eastAsia="Arial" w:hAnsi="Arial" w:cs="Arial"/>
          <w:color w:val="000000"/>
        </w:rPr>
        <w:t>.</w:t>
      </w:r>
    </w:p>
    <w:p w:rsidR="009F7AB4" w:rsidRDefault="004F4A1C" w:rsidP="00BF6BC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5" w:hangingChars="194" w:hanging="42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Zadavatel definoval konfiguraci diskového úložiště tak, aby jeho výkon odpovídal potřebám na plánované využití. Konfigurace je zvolena tak, aby diskové pole plně spolupracovalo s existující </w:t>
      </w:r>
      <w:proofErr w:type="spellStart"/>
      <w:r>
        <w:rPr>
          <w:rFonts w:ascii="Arial" w:eastAsia="Arial" w:hAnsi="Arial" w:cs="Arial"/>
          <w:color w:val="000000"/>
        </w:rPr>
        <w:t>virtualizační</w:t>
      </w:r>
      <w:proofErr w:type="spellEnd"/>
      <w:r>
        <w:rPr>
          <w:rFonts w:ascii="Arial" w:eastAsia="Arial" w:hAnsi="Arial" w:cs="Arial"/>
          <w:color w:val="000000"/>
        </w:rPr>
        <w:t xml:space="preserve"> platformou </w:t>
      </w:r>
      <w:proofErr w:type="spellStart"/>
      <w:r>
        <w:rPr>
          <w:rFonts w:ascii="Arial" w:eastAsia="Arial" w:hAnsi="Arial" w:cs="Arial"/>
          <w:color w:val="000000"/>
        </w:rPr>
        <w:t>VMware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vSphere</w:t>
      </w:r>
      <w:proofErr w:type="spellEnd"/>
      <w:r>
        <w:rPr>
          <w:rFonts w:ascii="Arial" w:eastAsia="Arial" w:hAnsi="Arial" w:cs="Arial"/>
          <w:color w:val="000000"/>
        </w:rPr>
        <w:t xml:space="preserve"> 8.0.</w:t>
      </w:r>
    </w:p>
    <w:p w:rsidR="009F7AB4" w:rsidRDefault="004F4A1C" w:rsidP="00BF6BC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5" w:hangingChars="194" w:hanging="42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Po instalaci diskových polí proběhnou na straně zadavatele akceptační testy, skládající se ze dvou částí. Ověření odolnosti proti výpadkům (viz odstavec </w:t>
      </w:r>
      <w:r>
        <w:rPr>
          <w:rFonts w:ascii="Arial" w:eastAsia="Arial" w:hAnsi="Arial" w:cs="Arial"/>
          <w:b/>
          <w:color w:val="000000"/>
        </w:rPr>
        <w:t>C</w:t>
      </w:r>
      <w:r>
        <w:rPr>
          <w:rFonts w:ascii="Arial" w:eastAsia="Arial" w:hAnsi="Arial" w:cs="Arial"/>
          <w:color w:val="000000"/>
        </w:rPr>
        <w:t xml:space="preserve">) a ověření splnění minimálních požadavků na výkon (viz odstavec </w:t>
      </w:r>
      <w:r>
        <w:rPr>
          <w:rFonts w:ascii="Arial" w:eastAsia="Arial" w:hAnsi="Arial" w:cs="Arial"/>
          <w:b/>
          <w:color w:val="000000"/>
        </w:rPr>
        <w:t>E</w:t>
      </w:r>
      <w:r>
        <w:rPr>
          <w:rFonts w:ascii="Arial" w:eastAsia="Arial" w:hAnsi="Arial" w:cs="Arial"/>
          <w:color w:val="000000"/>
        </w:rPr>
        <w:t>). Akceptační testy mohou proběhnout během zaškolení za účasti technika dodavatelské firmy.</w:t>
      </w:r>
    </w:p>
    <w:p w:rsidR="009F7AB4" w:rsidRDefault="009F7AB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9F7AB4" w:rsidRDefault="009F7AB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9F7AB4" w:rsidRDefault="004F4A1C" w:rsidP="00BF6B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0"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Technické parametry dodávky</w:t>
      </w:r>
    </w:p>
    <w:p w:rsidR="009F7AB4" w:rsidRDefault="004F4A1C" w:rsidP="00BF6BC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6" w:hangingChars="194" w:hanging="42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Parametry se vztahují vždy k jednomu kusu diskového pole a mus</w:t>
      </w:r>
      <w:r>
        <w:rPr>
          <w:rFonts w:ascii="Arial" w:eastAsia="Arial" w:hAnsi="Arial" w:cs="Arial"/>
          <w:b/>
        </w:rPr>
        <w:t>í odpovídat veřejně dostupným informacím výrobce nabízeného zařízení</w:t>
      </w:r>
      <w:r>
        <w:rPr>
          <w:rFonts w:ascii="Arial" w:eastAsia="Arial" w:hAnsi="Arial" w:cs="Arial"/>
          <w:b/>
          <w:color w:val="000000"/>
        </w:rPr>
        <w:t>.</w:t>
      </w:r>
      <w:r>
        <w:rPr>
          <w:rFonts w:ascii="Arial" w:eastAsia="Arial" w:hAnsi="Arial" w:cs="Arial"/>
          <w:color w:val="000000"/>
        </w:rPr>
        <w:t xml:space="preserve"> Uchazeč dále, pro účely posouzení technických parametrů, v nabídce formou komentářů k jednotlivým položkám potvrdí, že nabízené diskové pole splňuje požadované vlastnosti. V některých případech není dostačující odpověď ANO/NE a je třeba ji doplnit konkrétním popisem nabízeného řešení. </w:t>
      </w:r>
    </w:p>
    <w:p w:rsidR="009F7AB4" w:rsidRDefault="004F4A1C" w:rsidP="00BF6BC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5" w:hangingChars="194" w:hanging="42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Další požadavky na technické parametry plnění jsou uvedeny v následující tabulce:</w:t>
      </w:r>
    </w:p>
    <w:p w:rsidR="009F7AB4" w:rsidRDefault="009F7AB4" w:rsidP="00BF6BC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5" w:hangingChars="194" w:hanging="427"/>
        <w:jc w:val="both"/>
        <w:rPr>
          <w:rFonts w:ascii="Arial" w:eastAsia="Arial" w:hAnsi="Arial" w:cs="Arial"/>
          <w:color w:val="000000"/>
        </w:rPr>
      </w:pPr>
    </w:p>
    <w:p w:rsidR="009F7AB4" w:rsidRDefault="009F7AB4" w:rsidP="00BF6BC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5" w:hangingChars="194" w:hanging="427"/>
        <w:jc w:val="both"/>
        <w:rPr>
          <w:rFonts w:ascii="Arial" w:eastAsia="Arial" w:hAnsi="Arial" w:cs="Arial"/>
          <w:color w:val="000000"/>
        </w:rPr>
      </w:pPr>
    </w:p>
    <w:p w:rsidR="009F7AB4" w:rsidRDefault="009F7AB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9F7AB4" w:rsidRDefault="009F7AB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tbl>
      <w:tblPr>
        <w:tblStyle w:val="a"/>
        <w:tblW w:w="97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8460"/>
      </w:tblGrid>
      <w:tr w:rsidR="009F7AB4">
        <w:trPr>
          <w:cantSplit/>
          <w:jc w:val="center"/>
        </w:trPr>
        <w:tc>
          <w:tcPr>
            <w:tcW w:w="1260" w:type="dxa"/>
            <w:vAlign w:val="center"/>
          </w:tcPr>
          <w:p w:rsidR="009F7AB4" w:rsidRDefault="004F4A1C">
            <w:pPr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Splnění požadavku (Ano/Ne)</w:t>
            </w:r>
          </w:p>
        </w:tc>
        <w:tc>
          <w:tcPr>
            <w:tcW w:w="8460" w:type="dxa"/>
            <w:vAlign w:val="center"/>
          </w:tcPr>
          <w:p w:rsidR="009F7AB4" w:rsidRDefault="004F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Požadované vlastnosti zařízení</w:t>
            </w:r>
          </w:p>
        </w:tc>
      </w:tr>
      <w:tr w:rsidR="009F7AB4" w:rsidTr="00BF6BCC">
        <w:trPr>
          <w:trHeight w:val="294"/>
          <w:jc w:val="center"/>
        </w:trPr>
        <w:tc>
          <w:tcPr>
            <w:tcW w:w="1260" w:type="dxa"/>
            <w:vMerge w:val="restart"/>
            <w:shd w:val="clear" w:color="auto" w:fill="auto"/>
            <w:vAlign w:val="center"/>
          </w:tcPr>
          <w:p w:rsidR="009F7AB4" w:rsidRDefault="009F7AB4" w:rsidP="00BF6BC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60" w:type="dxa"/>
            <w:shd w:val="clear" w:color="auto" w:fill="auto"/>
          </w:tcPr>
          <w:p w:rsidR="009F7AB4" w:rsidRDefault="004F4A1C" w:rsidP="00BF6BCC">
            <w:pPr>
              <w:numPr>
                <w:ilvl w:val="0"/>
                <w:numId w:val="1"/>
              </w:numPr>
              <w:tabs>
                <w:tab w:val="left" w:pos="328"/>
              </w:tabs>
              <w:spacing w:after="60" w:line="240" w:lineRule="auto"/>
              <w:ind w:leftChars="104" w:left="328" w:hangingChars="45" w:hanging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Provedení pro montáž do 19” racku. Maximální velikost 4U. </w:t>
            </w:r>
          </w:p>
        </w:tc>
      </w:tr>
      <w:tr w:rsidR="009F7AB4" w:rsidTr="00BF6BCC">
        <w:trPr>
          <w:trHeight w:val="294"/>
          <w:jc w:val="center"/>
        </w:trPr>
        <w:tc>
          <w:tcPr>
            <w:tcW w:w="1260" w:type="dxa"/>
            <w:vMerge/>
            <w:shd w:val="clear" w:color="auto" w:fill="auto"/>
            <w:vAlign w:val="center"/>
          </w:tcPr>
          <w:p w:rsidR="009F7AB4" w:rsidRDefault="009F7AB4" w:rsidP="00BF6BCC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60" w:type="dxa"/>
            <w:shd w:val="clear" w:color="auto" w:fill="auto"/>
          </w:tcPr>
          <w:p w:rsidR="009F7AB4" w:rsidRDefault="004F4A1C" w:rsidP="00BF6BCC">
            <w:pPr>
              <w:tabs>
                <w:tab w:val="left" w:pos="328"/>
              </w:tabs>
              <w:ind w:leftChars="0" w:left="0" w:firstLineChars="0" w:firstLine="0"/>
              <w:jc w:val="both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Uveďte typ zařízení a velikost v počtu zabraných U v racku:</w:t>
            </w:r>
          </w:p>
        </w:tc>
      </w:tr>
      <w:tr w:rsidR="009F7AB4" w:rsidTr="00BF6BCC">
        <w:trPr>
          <w:trHeight w:val="294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9F7AB4" w:rsidRDefault="009F7AB4" w:rsidP="00BF6BCC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60" w:type="dxa"/>
            <w:shd w:val="clear" w:color="auto" w:fill="auto"/>
          </w:tcPr>
          <w:p w:rsidR="009F7AB4" w:rsidRDefault="004F4A1C" w:rsidP="00BF6BCC">
            <w:pPr>
              <w:numPr>
                <w:ilvl w:val="0"/>
                <w:numId w:val="1"/>
              </w:numPr>
              <w:tabs>
                <w:tab w:val="left" w:pos="328"/>
              </w:tabs>
              <w:spacing w:after="60" w:line="240" w:lineRule="auto"/>
              <w:ind w:leftChars="104" w:left="328" w:hangingChars="45" w:hanging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Pole klade důraz na udržitelnost a ochranu životního prostředí. Zdroje mají certifikaci minimálně pro účinnost </w:t>
            </w:r>
            <w:proofErr w:type="spellStart"/>
            <w:r>
              <w:rPr>
                <w:rFonts w:ascii="Arial" w:eastAsia="Arial" w:hAnsi="Arial" w:cs="Arial"/>
              </w:rPr>
              <w:t>Platinum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</w:tr>
      <w:tr w:rsidR="009F7AB4">
        <w:trPr>
          <w:trHeight w:val="334"/>
          <w:jc w:val="center"/>
        </w:trPr>
        <w:tc>
          <w:tcPr>
            <w:tcW w:w="9720" w:type="dxa"/>
            <w:gridSpan w:val="2"/>
            <w:shd w:val="clear" w:color="auto" w:fill="E2EFD9"/>
            <w:vAlign w:val="center"/>
          </w:tcPr>
          <w:p w:rsidR="009F7AB4" w:rsidRDefault="004F4A1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Konektivita pole</w:t>
            </w:r>
          </w:p>
        </w:tc>
      </w:tr>
      <w:tr w:rsidR="009F7AB4" w:rsidTr="00BF6BCC">
        <w:trPr>
          <w:trHeight w:val="400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9F7AB4" w:rsidRDefault="009F7AB4" w:rsidP="00BF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60" w:type="dxa"/>
            <w:shd w:val="clear" w:color="auto" w:fill="auto"/>
          </w:tcPr>
          <w:p w:rsidR="009F7AB4" w:rsidRDefault="004F4A1C" w:rsidP="00BF6B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"/>
              </w:tabs>
              <w:spacing w:after="60" w:line="240" w:lineRule="auto"/>
              <w:ind w:leftChars="104" w:left="328" w:hangingChars="45" w:hanging="99"/>
              <w:jc w:val="both"/>
              <w:rPr>
                <w:rFonts w:ascii="Arial" w:eastAsia="Arial" w:hAnsi="Arial" w:cs="Arial"/>
                <w:color w:val="000000"/>
              </w:rPr>
            </w:pPr>
            <w:r w:rsidRPr="00BF6BCC">
              <w:rPr>
                <w:rFonts w:ascii="Arial" w:eastAsia="Arial" w:hAnsi="Arial" w:cs="Arial"/>
              </w:rPr>
              <w:t>Konektivita každého řadiče minimálně 1x1Gbps (RJ45) pro management.</w:t>
            </w:r>
          </w:p>
        </w:tc>
      </w:tr>
      <w:tr w:rsidR="009F7AB4" w:rsidTr="00BF6BCC">
        <w:trPr>
          <w:cantSplit/>
          <w:trHeight w:val="370"/>
          <w:jc w:val="center"/>
        </w:trPr>
        <w:tc>
          <w:tcPr>
            <w:tcW w:w="1260" w:type="dxa"/>
            <w:vMerge w:val="restart"/>
            <w:vAlign w:val="center"/>
          </w:tcPr>
          <w:p w:rsidR="009F7AB4" w:rsidRDefault="009F7AB4" w:rsidP="00BF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76" w:hangingChars="98" w:hanging="176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60" w:type="dxa"/>
          </w:tcPr>
          <w:p w:rsidR="009F7AB4" w:rsidRDefault="004F4A1C" w:rsidP="00BF6B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"/>
              </w:tabs>
              <w:spacing w:after="60" w:line="240" w:lineRule="auto"/>
              <w:ind w:leftChars="104" w:left="328" w:hangingChars="45" w:hanging="99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Konektivita každého řadiče minimálně 4x25Gbps (SFP28) nebo 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color w:val="000000"/>
              </w:rPr>
              <w:t>x100Gbps (QSFP28) pro datové přenosy.</w:t>
            </w:r>
          </w:p>
        </w:tc>
      </w:tr>
      <w:tr w:rsidR="009F7AB4" w:rsidTr="00BF6BCC">
        <w:trPr>
          <w:cantSplit/>
          <w:trHeight w:val="370"/>
          <w:jc w:val="center"/>
        </w:trPr>
        <w:tc>
          <w:tcPr>
            <w:tcW w:w="1260" w:type="dxa"/>
            <w:vMerge/>
            <w:vAlign w:val="center"/>
          </w:tcPr>
          <w:p w:rsidR="009F7AB4" w:rsidRDefault="009F7AB4" w:rsidP="00BF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76" w:hangingChars="98" w:hanging="176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60" w:type="dxa"/>
          </w:tcPr>
          <w:p w:rsidR="009F7AB4" w:rsidRDefault="004F4A1C" w:rsidP="00BF6BCC">
            <w:pPr>
              <w:tabs>
                <w:tab w:val="left" w:pos="328"/>
              </w:tabs>
              <w:ind w:leftChars="0" w:left="0" w:firstLineChars="0" w:firstLine="0"/>
              <w:jc w:val="both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Uveďte počet a typ dostupných rozhraní:</w:t>
            </w:r>
          </w:p>
        </w:tc>
      </w:tr>
      <w:tr w:rsidR="009F7AB4" w:rsidTr="00BF6BCC">
        <w:trPr>
          <w:trHeight w:val="400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9F7AB4" w:rsidRDefault="009F7AB4" w:rsidP="00BF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76" w:hangingChars="98" w:hanging="176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60" w:type="dxa"/>
            <w:shd w:val="clear" w:color="auto" w:fill="auto"/>
          </w:tcPr>
          <w:p w:rsidR="009F7AB4" w:rsidRDefault="004F4A1C" w:rsidP="00BF6B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"/>
              </w:tabs>
              <w:spacing w:after="60" w:line="240" w:lineRule="auto"/>
              <w:ind w:leftChars="104" w:left="328" w:hangingChars="45" w:hanging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Zařízení podporuje protokol </w:t>
            </w:r>
            <w:proofErr w:type="spellStart"/>
            <w:r>
              <w:rPr>
                <w:rFonts w:ascii="Arial" w:eastAsia="Arial" w:hAnsi="Arial" w:cs="Arial"/>
              </w:rPr>
              <w:t>iSCSI</w:t>
            </w:r>
            <w:proofErr w:type="spellEnd"/>
            <w:r>
              <w:rPr>
                <w:rFonts w:ascii="Arial" w:eastAsia="Arial" w:hAnsi="Arial" w:cs="Arial"/>
              </w:rPr>
              <w:t xml:space="preserve"> s plnou propustností na všech datových rozhraních.</w:t>
            </w:r>
          </w:p>
        </w:tc>
      </w:tr>
      <w:tr w:rsidR="009F7AB4" w:rsidTr="00BF6BCC">
        <w:trPr>
          <w:trHeight w:val="400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9F7AB4" w:rsidRDefault="009F7AB4" w:rsidP="00BF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76" w:hangingChars="98" w:hanging="176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60" w:type="dxa"/>
            <w:shd w:val="clear" w:color="auto" w:fill="auto"/>
          </w:tcPr>
          <w:p w:rsidR="009F7AB4" w:rsidRDefault="004F4A1C" w:rsidP="00BF6B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"/>
              </w:tabs>
              <w:spacing w:after="60" w:line="240" w:lineRule="auto"/>
              <w:ind w:leftChars="104" w:left="328" w:hangingChars="45" w:hanging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Zařízení podporuje protokol </w:t>
            </w:r>
            <w:proofErr w:type="spellStart"/>
            <w:r>
              <w:rPr>
                <w:rFonts w:ascii="Arial" w:eastAsia="Arial" w:hAnsi="Arial" w:cs="Arial"/>
              </w:rPr>
              <w:t>NVMe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over</w:t>
            </w:r>
            <w:proofErr w:type="spellEnd"/>
            <w:r>
              <w:rPr>
                <w:rFonts w:ascii="Arial" w:eastAsia="Arial" w:hAnsi="Arial" w:cs="Arial"/>
              </w:rPr>
              <w:t xml:space="preserve"> TCP s plnou propustností na všech datových rozhraních.</w:t>
            </w:r>
          </w:p>
          <w:p w:rsidR="009F7AB4" w:rsidRDefault="004F4A1C" w:rsidP="00BF6BCC">
            <w:pPr>
              <w:numPr>
                <w:ilvl w:val="1"/>
                <w:numId w:val="1"/>
              </w:numPr>
              <w:spacing w:after="120" w:line="240" w:lineRule="auto"/>
              <w:ind w:leftChars="115" w:left="469" w:hangingChars="98" w:hanging="21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 </w:t>
            </w:r>
            <w:proofErr w:type="spellStart"/>
            <w:r>
              <w:rPr>
                <w:rFonts w:ascii="Arial" w:eastAsia="Arial" w:hAnsi="Arial" w:cs="Arial"/>
              </w:rPr>
              <w:t>NVMe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over</w:t>
            </w:r>
            <w:proofErr w:type="spellEnd"/>
            <w:r>
              <w:rPr>
                <w:rFonts w:ascii="Arial" w:eastAsia="Arial" w:hAnsi="Arial" w:cs="Arial"/>
              </w:rPr>
              <w:t xml:space="preserve"> TCP konektivitu musí být podpora VLAN </w:t>
            </w:r>
          </w:p>
          <w:p w:rsidR="009F7AB4" w:rsidRDefault="004F4A1C" w:rsidP="00BF6BCC">
            <w:pPr>
              <w:numPr>
                <w:ilvl w:val="1"/>
                <w:numId w:val="1"/>
              </w:numPr>
              <w:spacing w:after="120" w:line="240" w:lineRule="auto"/>
              <w:ind w:leftChars="115" w:left="469" w:hangingChars="98" w:hanging="21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 </w:t>
            </w:r>
            <w:proofErr w:type="spellStart"/>
            <w:r>
              <w:rPr>
                <w:rFonts w:ascii="Arial" w:eastAsia="Arial" w:hAnsi="Arial" w:cs="Arial"/>
              </w:rPr>
              <w:t>NVMe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over</w:t>
            </w:r>
            <w:proofErr w:type="spellEnd"/>
            <w:r>
              <w:rPr>
                <w:rFonts w:ascii="Arial" w:eastAsia="Arial" w:hAnsi="Arial" w:cs="Arial"/>
              </w:rPr>
              <w:t xml:space="preserve"> TCP konektivitu musí být podpora MTU až 9000 B,</w:t>
            </w:r>
          </w:p>
          <w:p w:rsidR="009F7AB4" w:rsidRDefault="004F4A1C" w:rsidP="00BF6BCC">
            <w:pPr>
              <w:numPr>
                <w:ilvl w:val="1"/>
                <w:numId w:val="1"/>
              </w:numPr>
              <w:spacing w:after="120" w:line="240" w:lineRule="auto"/>
              <w:ind w:leftChars="115" w:left="469" w:hangingChars="98" w:hanging="21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 </w:t>
            </w:r>
            <w:proofErr w:type="spellStart"/>
            <w:r>
              <w:rPr>
                <w:rFonts w:ascii="Arial" w:eastAsia="Arial" w:hAnsi="Arial" w:cs="Arial"/>
              </w:rPr>
              <w:t>NVMe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over</w:t>
            </w:r>
            <w:proofErr w:type="spellEnd"/>
            <w:r>
              <w:rPr>
                <w:rFonts w:ascii="Arial" w:eastAsia="Arial" w:hAnsi="Arial" w:cs="Arial"/>
              </w:rPr>
              <w:t xml:space="preserve"> TCP konektivitu musí být podpora IPv4 i IPv6,</w:t>
            </w:r>
          </w:p>
          <w:p w:rsidR="009F7AB4" w:rsidRDefault="004F4A1C" w:rsidP="00BF6BCC">
            <w:pPr>
              <w:numPr>
                <w:ilvl w:val="1"/>
                <w:numId w:val="1"/>
              </w:numPr>
              <w:spacing w:after="120" w:line="240" w:lineRule="auto"/>
              <w:ind w:leftChars="115" w:left="469" w:hangingChars="98" w:hanging="21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 </w:t>
            </w:r>
            <w:proofErr w:type="spellStart"/>
            <w:r>
              <w:rPr>
                <w:rFonts w:ascii="Arial" w:eastAsia="Arial" w:hAnsi="Arial" w:cs="Arial"/>
              </w:rPr>
              <w:t>NVMe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over</w:t>
            </w:r>
            <w:proofErr w:type="spellEnd"/>
            <w:r>
              <w:rPr>
                <w:rFonts w:ascii="Arial" w:eastAsia="Arial" w:hAnsi="Arial" w:cs="Arial"/>
              </w:rPr>
              <w:t xml:space="preserve"> TCP konektivitu musí být podpora alespoň 2000 koncových zařízení.</w:t>
            </w:r>
          </w:p>
        </w:tc>
      </w:tr>
      <w:tr w:rsidR="009F7AB4">
        <w:trPr>
          <w:trHeight w:val="334"/>
          <w:jc w:val="center"/>
        </w:trPr>
        <w:tc>
          <w:tcPr>
            <w:tcW w:w="9720" w:type="dxa"/>
            <w:gridSpan w:val="2"/>
            <w:shd w:val="clear" w:color="auto" w:fill="E2EFD9"/>
            <w:vAlign w:val="center"/>
          </w:tcPr>
          <w:p w:rsidR="009F7AB4" w:rsidRDefault="004F4A1C">
            <w:pPr>
              <w:ind w:left="0" w:hanging="2"/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b/>
              </w:rPr>
              <w:t>Odolnost proti výpadku</w:t>
            </w:r>
          </w:p>
        </w:tc>
      </w:tr>
      <w:tr w:rsidR="009F7AB4" w:rsidTr="00BF6BCC">
        <w:trPr>
          <w:trHeight w:val="400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9F7AB4" w:rsidRDefault="009F7AB4" w:rsidP="00BF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60" w:type="dxa"/>
            <w:shd w:val="clear" w:color="auto" w:fill="auto"/>
            <w:vAlign w:val="center"/>
          </w:tcPr>
          <w:p w:rsidR="009F7AB4" w:rsidRDefault="004F4A1C" w:rsidP="00BF6B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"/>
              </w:tabs>
              <w:spacing w:after="60" w:line="240" w:lineRule="auto"/>
              <w:ind w:leftChars="104" w:left="328" w:hangingChars="45" w:hanging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Všechny aktivní komponenty jako jsou ventilátory, zdroje, řadiče musí být redundantní a vyměnitelné za chodu (hot-swap). Porucha jedné komponenty nesmí způsobit ztrátu dostupnosti diskových oddílů.</w:t>
            </w:r>
          </w:p>
        </w:tc>
      </w:tr>
      <w:tr w:rsidR="009F7AB4" w:rsidTr="00BF6BCC">
        <w:trPr>
          <w:trHeight w:val="400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9F7AB4" w:rsidRDefault="009F7AB4" w:rsidP="00BF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60" w:type="dxa"/>
            <w:shd w:val="clear" w:color="auto" w:fill="auto"/>
            <w:vAlign w:val="center"/>
          </w:tcPr>
          <w:p w:rsidR="009F7AB4" w:rsidRDefault="004F4A1C" w:rsidP="00BF6B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"/>
              </w:tabs>
              <w:spacing w:after="60" w:line="240" w:lineRule="auto"/>
              <w:ind w:leftChars="104" w:left="328" w:hangingChars="45" w:hanging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Pole disponuje alespoň dvěma diskovými řadiči v režimu </w:t>
            </w:r>
            <w:proofErr w:type="spellStart"/>
            <w:r>
              <w:rPr>
                <w:rFonts w:ascii="Arial" w:eastAsia="Arial" w:hAnsi="Arial" w:cs="Arial"/>
              </w:rPr>
              <w:t>Active-Active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</w:tr>
      <w:tr w:rsidR="009F7AB4" w:rsidTr="00BF6BCC">
        <w:trPr>
          <w:trHeight w:val="577"/>
          <w:jc w:val="center"/>
        </w:trPr>
        <w:tc>
          <w:tcPr>
            <w:tcW w:w="1260" w:type="dxa"/>
            <w:vMerge w:val="restart"/>
            <w:vAlign w:val="center"/>
          </w:tcPr>
          <w:p w:rsidR="009F7AB4" w:rsidRDefault="009F7AB4" w:rsidP="00BF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60" w:type="dxa"/>
            <w:vAlign w:val="center"/>
          </w:tcPr>
          <w:p w:rsidR="009F7AB4" w:rsidRDefault="004F4A1C" w:rsidP="00BF6B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"/>
              </w:tabs>
              <w:spacing w:after="60" w:line="240" w:lineRule="auto"/>
              <w:ind w:leftChars="104" w:left="328" w:hangingChars="45" w:hanging="99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Cache</w:t>
            </w:r>
            <w:proofErr w:type="spellEnd"/>
            <w:r>
              <w:rPr>
                <w:rFonts w:ascii="Arial" w:eastAsia="Arial" w:hAnsi="Arial" w:cs="Arial"/>
              </w:rPr>
              <w:t xml:space="preserve"> každého řadiče minimálně </w:t>
            </w:r>
            <w:proofErr w:type="gramStart"/>
            <w:r>
              <w:rPr>
                <w:rFonts w:ascii="Arial" w:eastAsia="Arial" w:hAnsi="Arial" w:cs="Arial"/>
              </w:rPr>
              <w:t>256GB</w:t>
            </w:r>
            <w:proofErr w:type="gramEnd"/>
            <w:r>
              <w:rPr>
                <w:rFonts w:ascii="Arial" w:eastAsia="Arial" w:hAnsi="Arial" w:cs="Arial"/>
              </w:rPr>
              <w:t xml:space="preserve">, chráněna proti výpadku napájení, typu RAM (nikoliv SSD </w:t>
            </w:r>
            <w:proofErr w:type="spellStart"/>
            <w:r>
              <w:rPr>
                <w:rFonts w:ascii="Arial" w:eastAsia="Arial" w:hAnsi="Arial" w:cs="Arial"/>
              </w:rPr>
              <w:t>cache</w:t>
            </w:r>
            <w:proofErr w:type="spellEnd"/>
            <w:r>
              <w:rPr>
                <w:rFonts w:ascii="Arial" w:eastAsia="Arial" w:hAnsi="Arial" w:cs="Arial"/>
              </w:rPr>
              <w:t xml:space="preserve">). </w:t>
            </w:r>
          </w:p>
        </w:tc>
      </w:tr>
      <w:tr w:rsidR="009F7AB4" w:rsidTr="00BF6BCC">
        <w:trPr>
          <w:trHeight w:val="420"/>
          <w:jc w:val="center"/>
        </w:trPr>
        <w:tc>
          <w:tcPr>
            <w:tcW w:w="1260" w:type="dxa"/>
            <w:vMerge/>
            <w:vAlign w:val="center"/>
          </w:tcPr>
          <w:p w:rsidR="009F7AB4" w:rsidRDefault="009F7AB4" w:rsidP="00BF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60" w:type="dxa"/>
            <w:vAlign w:val="center"/>
          </w:tcPr>
          <w:p w:rsidR="009F7AB4" w:rsidRDefault="004F4A1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Uveďte typ a velikost </w:t>
            </w:r>
            <w:proofErr w:type="spellStart"/>
            <w:r>
              <w:rPr>
                <w:rFonts w:ascii="Arial" w:eastAsia="Arial" w:hAnsi="Arial" w:cs="Arial"/>
                <w:color w:val="FF0000"/>
              </w:rPr>
              <w:t>cache</w:t>
            </w:r>
            <w:proofErr w:type="spellEnd"/>
            <w:r>
              <w:rPr>
                <w:rFonts w:ascii="Arial" w:eastAsia="Arial" w:hAnsi="Arial" w:cs="Arial"/>
                <w:color w:val="FF0000"/>
              </w:rPr>
              <w:t xml:space="preserve"> jednoho řadiče: </w:t>
            </w:r>
          </w:p>
        </w:tc>
      </w:tr>
      <w:tr w:rsidR="009F7AB4" w:rsidTr="00BF6BCC">
        <w:trPr>
          <w:trHeight w:val="400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9F7AB4" w:rsidRDefault="009F7AB4" w:rsidP="00BF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60" w:type="dxa"/>
            <w:shd w:val="clear" w:color="auto" w:fill="auto"/>
            <w:vAlign w:val="center"/>
          </w:tcPr>
          <w:p w:rsidR="009F7AB4" w:rsidRDefault="004F4A1C" w:rsidP="00BF6B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"/>
              </w:tabs>
              <w:spacing w:after="60" w:line="240" w:lineRule="auto"/>
              <w:ind w:leftChars="104" w:left="328" w:hangingChars="45" w:hanging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Firmware všech komponent diskového pole lze aktualizovat za běhu, bez dopadu na provoz.</w:t>
            </w:r>
          </w:p>
        </w:tc>
      </w:tr>
      <w:tr w:rsidR="009F7AB4">
        <w:trPr>
          <w:trHeight w:val="334"/>
          <w:jc w:val="center"/>
        </w:trPr>
        <w:tc>
          <w:tcPr>
            <w:tcW w:w="9720" w:type="dxa"/>
            <w:gridSpan w:val="2"/>
            <w:shd w:val="clear" w:color="auto" w:fill="E2EFD9"/>
            <w:vAlign w:val="center"/>
          </w:tcPr>
          <w:p w:rsidR="009F7AB4" w:rsidRDefault="004F4A1C">
            <w:pPr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Vzdálený management</w:t>
            </w:r>
          </w:p>
        </w:tc>
      </w:tr>
      <w:tr w:rsidR="009F7AB4" w:rsidTr="00BF6BCC">
        <w:trPr>
          <w:trHeight w:val="400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9F7AB4" w:rsidRDefault="009F7AB4" w:rsidP="00BF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60" w:type="dxa"/>
            <w:shd w:val="clear" w:color="auto" w:fill="auto"/>
          </w:tcPr>
          <w:p w:rsidR="009F7AB4" w:rsidRDefault="004F4A1C" w:rsidP="00BF6B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"/>
              </w:tabs>
              <w:spacing w:after="60" w:line="240" w:lineRule="auto"/>
              <w:ind w:leftChars="104" w:left="328" w:hangingChars="45" w:hanging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Management diskového pole plně podporuje protokol IPv6 bez nutnosti přidělení IPv4 adresy.</w:t>
            </w:r>
          </w:p>
        </w:tc>
      </w:tr>
      <w:tr w:rsidR="009F7AB4" w:rsidTr="00BF6BCC">
        <w:trPr>
          <w:trHeight w:val="400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9F7AB4" w:rsidRDefault="009F7AB4" w:rsidP="00BF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60" w:type="dxa"/>
            <w:shd w:val="clear" w:color="auto" w:fill="auto"/>
          </w:tcPr>
          <w:p w:rsidR="009F7AB4" w:rsidRDefault="004F4A1C" w:rsidP="00BF6B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"/>
              </w:tabs>
              <w:spacing w:after="60" w:line="240" w:lineRule="auto"/>
              <w:ind w:leftChars="104" w:left="328" w:hangingChars="45" w:hanging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Vzdálený management diskového pole s grafickým rozhraním (GUI) dostupným přes HTTPS z prohlížečů FF, IE, Chrome na běžných platformách Windows, Linux, </w:t>
            </w:r>
            <w:proofErr w:type="spellStart"/>
            <w:r>
              <w:rPr>
                <w:rFonts w:ascii="Arial" w:eastAsia="Arial" w:hAnsi="Arial" w:cs="Arial"/>
              </w:rPr>
              <w:t>MacOS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</w:tr>
      <w:tr w:rsidR="009F7AB4" w:rsidTr="00BF6BCC">
        <w:trPr>
          <w:trHeight w:val="494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9F7AB4" w:rsidRDefault="009F7AB4" w:rsidP="00BF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60" w:type="dxa"/>
            <w:shd w:val="clear" w:color="auto" w:fill="auto"/>
          </w:tcPr>
          <w:p w:rsidR="009F7AB4" w:rsidRDefault="004F4A1C" w:rsidP="00BF6B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"/>
              </w:tabs>
              <w:spacing w:after="60" w:line="240" w:lineRule="auto"/>
              <w:ind w:leftChars="104" w:left="328" w:hangingChars="45" w:hanging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Vzdálený management diskového pole přes příkazovou řádku CLI (SSH).</w:t>
            </w:r>
          </w:p>
        </w:tc>
      </w:tr>
      <w:tr w:rsidR="009F7AB4" w:rsidTr="00BF6BCC">
        <w:trPr>
          <w:trHeight w:val="494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9F7AB4" w:rsidRDefault="009F7AB4" w:rsidP="00BF6BC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60" w:type="dxa"/>
            <w:shd w:val="clear" w:color="auto" w:fill="auto"/>
          </w:tcPr>
          <w:p w:rsidR="009F7AB4" w:rsidRDefault="004F4A1C" w:rsidP="00BF6BCC">
            <w:pPr>
              <w:numPr>
                <w:ilvl w:val="0"/>
                <w:numId w:val="1"/>
              </w:numPr>
              <w:tabs>
                <w:tab w:val="left" w:pos="328"/>
              </w:tabs>
              <w:spacing w:after="60" w:line="240" w:lineRule="auto"/>
              <w:ind w:leftChars="104" w:left="328" w:hangingChars="45" w:hanging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Vzdálený management diskového pole přes API.</w:t>
            </w:r>
          </w:p>
        </w:tc>
      </w:tr>
      <w:tr w:rsidR="009F7AB4" w:rsidTr="00BF6BCC">
        <w:trPr>
          <w:trHeight w:val="400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9F7AB4" w:rsidRDefault="009F7AB4" w:rsidP="00BF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60" w:type="dxa"/>
            <w:shd w:val="clear" w:color="auto" w:fill="auto"/>
          </w:tcPr>
          <w:p w:rsidR="009F7AB4" w:rsidRDefault="00185AB2" w:rsidP="00BF6B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"/>
              </w:tabs>
              <w:spacing w:after="60" w:line="240" w:lineRule="auto"/>
              <w:ind w:leftChars="104" w:left="328" w:hangingChars="45" w:hanging="99"/>
              <w:jc w:val="both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tag w:val="goog_rdk_0"/>
                <w:id w:val="2048371799"/>
              </w:sdtPr>
              <w:sdtEndPr/>
              <w:sdtContent/>
            </w:sdt>
            <w:r w:rsidR="004F4A1C">
              <w:rPr>
                <w:rFonts w:ascii="Arial" w:eastAsia="Arial" w:hAnsi="Arial" w:cs="Arial"/>
              </w:rPr>
              <w:t>Odesílání chybových hlášení emailem včetně možnosti přímého reportování chyb dodavateli, včetně proaktivního monitoringu. Přístup k hlášení stavu musí mít i Zadavatel.</w:t>
            </w:r>
          </w:p>
        </w:tc>
      </w:tr>
      <w:tr w:rsidR="009F7AB4" w:rsidTr="00BF6BCC">
        <w:trPr>
          <w:trHeight w:val="142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9F7AB4" w:rsidRDefault="009F7AB4" w:rsidP="00BF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60" w:type="dxa"/>
            <w:shd w:val="clear" w:color="auto" w:fill="auto"/>
          </w:tcPr>
          <w:p w:rsidR="009F7AB4" w:rsidRDefault="004F4A1C" w:rsidP="00BF6B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"/>
              </w:tabs>
              <w:spacing w:after="60" w:line="240" w:lineRule="auto"/>
              <w:ind w:leftChars="104" w:left="328" w:hangingChars="45" w:hanging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Podpora protokolu SNMP verze 2 a vyšší.</w:t>
            </w:r>
          </w:p>
        </w:tc>
      </w:tr>
      <w:tr w:rsidR="009F7AB4">
        <w:trPr>
          <w:trHeight w:val="334"/>
          <w:jc w:val="center"/>
        </w:trPr>
        <w:tc>
          <w:tcPr>
            <w:tcW w:w="9720" w:type="dxa"/>
            <w:gridSpan w:val="2"/>
            <w:shd w:val="clear" w:color="auto" w:fill="E2EFD9"/>
            <w:vAlign w:val="center"/>
          </w:tcPr>
          <w:p w:rsidR="009F7AB4" w:rsidRDefault="004F4A1C">
            <w:pPr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Disky</w:t>
            </w:r>
          </w:p>
        </w:tc>
      </w:tr>
      <w:tr w:rsidR="009F7AB4" w:rsidTr="00BF6BCC">
        <w:trPr>
          <w:trHeight w:val="473"/>
          <w:jc w:val="center"/>
        </w:trPr>
        <w:tc>
          <w:tcPr>
            <w:tcW w:w="1260" w:type="dxa"/>
            <w:vMerge w:val="restart"/>
            <w:vAlign w:val="center"/>
          </w:tcPr>
          <w:p w:rsidR="009F7AB4" w:rsidRDefault="009F7AB4" w:rsidP="00BF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60" w:type="dxa"/>
          </w:tcPr>
          <w:p w:rsidR="009F7AB4" w:rsidRDefault="004F4A1C" w:rsidP="00BF6B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"/>
              </w:tabs>
              <w:spacing w:after="60" w:line="240" w:lineRule="auto"/>
              <w:ind w:leftChars="104" w:left="328" w:hangingChars="45" w:hanging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Zařízení obsahuje minimálně 12ks identických disků třídy SSD </w:t>
            </w:r>
            <w:proofErr w:type="spellStart"/>
            <w:r>
              <w:rPr>
                <w:rFonts w:ascii="Arial" w:eastAsia="Arial" w:hAnsi="Arial" w:cs="Arial"/>
              </w:rPr>
              <w:t>Enterprise</w:t>
            </w:r>
            <w:proofErr w:type="spellEnd"/>
            <w:r>
              <w:rPr>
                <w:rFonts w:ascii="Arial" w:eastAsia="Arial" w:hAnsi="Arial" w:cs="Arial"/>
              </w:rPr>
              <w:t>, určených pro provoz v diskových polích s minimální celkovou hrubou kapacitou 150TB.</w:t>
            </w:r>
          </w:p>
        </w:tc>
      </w:tr>
      <w:tr w:rsidR="009F7AB4" w:rsidTr="00BF6BCC">
        <w:trPr>
          <w:trHeight w:val="435"/>
          <w:jc w:val="center"/>
        </w:trPr>
        <w:tc>
          <w:tcPr>
            <w:tcW w:w="1260" w:type="dxa"/>
            <w:vMerge/>
            <w:vAlign w:val="center"/>
          </w:tcPr>
          <w:p w:rsidR="009F7AB4" w:rsidRDefault="009F7AB4" w:rsidP="00BF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60" w:type="dxa"/>
          </w:tcPr>
          <w:p w:rsidR="009F7AB4" w:rsidRDefault="004F4A1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Specifikujte počet a typ použitých médií: </w:t>
            </w:r>
          </w:p>
        </w:tc>
      </w:tr>
      <w:tr w:rsidR="009F7AB4" w:rsidTr="00BF6BCC">
        <w:trPr>
          <w:cantSplit/>
          <w:trHeight w:val="400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9F7AB4" w:rsidRDefault="009F7AB4" w:rsidP="00BF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60" w:type="dxa"/>
            <w:shd w:val="clear" w:color="auto" w:fill="auto"/>
          </w:tcPr>
          <w:p w:rsidR="009F7AB4" w:rsidRDefault="004F4A1C" w:rsidP="00BF6B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"/>
              </w:tabs>
              <w:spacing w:after="60" w:line="240" w:lineRule="auto"/>
              <w:ind w:leftChars="104" w:left="328" w:hangingChars="45" w:hanging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Disky jsou typu hot-swap a jsou vyměnitelné za plného provozu.</w:t>
            </w:r>
          </w:p>
        </w:tc>
      </w:tr>
      <w:tr w:rsidR="009F7AB4" w:rsidTr="00BF6BCC">
        <w:trPr>
          <w:cantSplit/>
          <w:trHeight w:val="400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9F7AB4" w:rsidRDefault="009F7AB4" w:rsidP="00BF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60" w:type="dxa"/>
            <w:shd w:val="clear" w:color="auto" w:fill="auto"/>
          </w:tcPr>
          <w:p w:rsidR="009F7AB4" w:rsidRDefault="004F4A1C" w:rsidP="00BF6BCC">
            <w:pPr>
              <w:numPr>
                <w:ilvl w:val="0"/>
                <w:numId w:val="1"/>
              </w:numPr>
              <w:tabs>
                <w:tab w:val="left" w:pos="328"/>
              </w:tabs>
              <w:spacing w:after="60" w:line="240" w:lineRule="auto"/>
              <w:ind w:leftChars="104" w:left="328" w:hangingChars="45" w:hanging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Disky nativně podporují šifrování </w:t>
            </w:r>
            <w:proofErr w:type="gramStart"/>
            <w:r>
              <w:rPr>
                <w:rFonts w:ascii="Arial" w:eastAsia="Arial" w:hAnsi="Arial" w:cs="Arial"/>
              </w:rPr>
              <w:t xml:space="preserve">dat - </w:t>
            </w:r>
            <w:proofErr w:type="spellStart"/>
            <w:r>
              <w:rPr>
                <w:rFonts w:ascii="Arial" w:eastAsia="Arial" w:hAnsi="Arial" w:cs="Arial"/>
              </w:rPr>
              <w:t>Self</w:t>
            </w:r>
            <w:proofErr w:type="gramEnd"/>
            <w:r>
              <w:rPr>
                <w:rFonts w:ascii="Arial" w:eastAsia="Arial" w:hAnsi="Arial" w:cs="Arial"/>
              </w:rPr>
              <w:t>-Enc</w:t>
            </w:r>
            <w:r w:rsidR="007B498C"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</w:rPr>
              <w:t>ypting</w:t>
            </w:r>
            <w:proofErr w:type="spellEnd"/>
            <w:r>
              <w:rPr>
                <w:rFonts w:ascii="Arial" w:eastAsia="Arial" w:hAnsi="Arial" w:cs="Arial"/>
              </w:rPr>
              <w:t xml:space="preserve"> Drive (SED).</w:t>
            </w:r>
          </w:p>
        </w:tc>
      </w:tr>
      <w:tr w:rsidR="009F7AB4" w:rsidTr="00BF6BCC">
        <w:trPr>
          <w:cantSplit/>
          <w:trHeight w:val="400"/>
          <w:jc w:val="center"/>
        </w:trPr>
        <w:tc>
          <w:tcPr>
            <w:tcW w:w="1260" w:type="dxa"/>
            <w:vMerge w:val="restart"/>
            <w:vAlign w:val="center"/>
          </w:tcPr>
          <w:p w:rsidR="009F7AB4" w:rsidRDefault="009F7AB4" w:rsidP="00BF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60" w:type="dxa"/>
          </w:tcPr>
          <w:p w:rsidR="009F7AB4" w:rsidRDefault="004F4A1C" w:rsidP="00BF6BCC">
            <w:pPr>
              <w:numPr>
                <w:ilvl w:val="0"/>
                <w:numId w:val="1"/>
              </w:numPr>
              <w:tabs>
                <w:tab w:val="left" w:pos="328"/>
              </w:tabs>
              <w:spacing w:after="60" w:line="240" w:lineRule="auto"/>
              <w:ind w:leftChars="104" w:left="328" w:hangingChars="45" w:hanging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Disky jsou maximálně typu TLC (tři stavy na buňku) a jejich udávaná životnost je minimálně 1 DWPD po dobu 5 let.</w:t>
            </w:r>
          </w:p>
        </w:tc>
      </w:tr>
      <w:tr w:rsidR="009F7AB4">
        <w:trPr>
          <w:cantSplit/>
          <w:trHeight w:val="400"/>
          <w:jc w:val="center"/>
        </w:trPr>
        <w:tc>
          <w:tcPr>
            <w:tcW w:w="1260" w:type="dxa"/>
            <w:vMerge/>
          </w:tcPr>
          <w:p w:rsidR="009F7AB4" w:rsidRDefault="009F7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60" w:type="dxa"/>
          </w:tcPr>
          <w:p w:rsidR="009F7AB4" w:rsidRDefault="004F4A1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Uveďte přesný typ média, případně odkaz na specifikaci.</w:t>
            </w:r>
          </w:p>
        </w:tc>
      </w:tr>
      <w:tr w:rsidR="009F7AB4">
        <w:trPr>
          <w:trHeight w:val="334"/>
          <w:jc w:val="center"/>
        </w:trPr>
        <w:tc>
          <w:tcPr>
            <w:tcW w:w="9720" w:type="dxa"/>
            <w:gridSpan w:val="2"/>
            <w:shd w:val="clear" w:color="auto" w:fill="E2EFD9"/>
            <w:vAlign w:val="center"/>
          </w:tcPr>
          <w:p w:rsidR="009F7AB4" w:rsidRDefault="004F4A1C">
            <w:pPr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Vlastnosti</w:t>
            </w:r>
          </w:p>
        </w:tc>
      </w:tr>
      <w:tr w:rsidR="009F7AB4" w:rsidTr="00BF6BCC">
        <w:trPr>
          <w:trHeight w:val="400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9F7AB4" w:rsidRDefault="009F7AB4" w:rsidP="00BF6BC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60" w:type="dxa"/>
            <w:shd w:val="clear" w:color="auto" w:fill="auto"/>
          </w:tcPr>
          <w:p w:rsidR="009F7AB4" w:rsidRDefault="004F4A1C" w:rsidP="00BF6B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"/>
              </w:tabs>
              <w:spacing w:after="60" w:line="240" w:lineRule="auto"/>
              <w:ind w:leftChars="104" w:left="328" w:hangingChars="45" w:hanging="99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Backend</w:t>
            </w:r>
            <w:proofErr w:type="spellEnd"/>
            <w:r>
              <w:rPr>
                <w:rFonts w:ascii="Arial" w:eastAsia="Arial" w:hAnsi="Arial" w:cs="Arial"/>
              </w:rPr>
              <w:t xml:space="preserve"> pole je postaven na technologii </w:t>
            </w:r>
            <w:proofErr w:type="spellStart"/>
            <w:r>
              <w:rPr>
                <w:rFonts w:ascii="Arial" w:eastAsia="Arial" w:hAnsi="Arial" w:cs="Arial"/>
              </w:rPr>
              <w:t>NVMe</w:t>
            </w:r>
            <w:proofErr w:type="spellEnd"/>
            <w:r>
              <w:rPr>
                <w:rFonts w:ascii="Arial" w:eastAsia="Arial" w:hAnsi="Arial" w:cs="Arial"/>
              </w:rPr>
              <w:t xml:space="preserve"> včetně připojení dodatečných diskových polic.</w:t>
            </w:r>
          </w:p>
        </w:tc>
      </w:tr>
      <w:tr w:rsidR="009F7AB4" w:rsidTr="00BF6BCC">
        <w:trPr>
          <w:trHeight w:val="400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9F7AB4" w:rsidRDefault="009F7AB4" w:rsidP="00BF6BC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60" w:type="dxa"/>
            <w:shd w:val="clear" w:color="auto" w:fill="auto"/>
          </w:tcPr>
          <w:p w:rsidR="009F7AB4" w:rsidRDefault="004F4A1C" w:rsidP="00BF6B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"/>
              </w:tabs>
              <w:spacing w:after="60" w:line="240" w:lineRule="auto"/>
              <w:ind w:leftChars="104" w:left="328" w:hangingChars="45" w:hanging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Pole musí podpor</w:t>
            </w:r>
            <w:r w:rsidR="007B498C">
              <w:rPr>
                <w:rFonts w:ascii="Arial" w:eastAsia="Arial" w:hAnsi="Arial" w:cs="Arial"/>
              </w:rPr>
              <w:t>ovat</w:t>
            </w:r>
            <w:r>
              <w:rPr>
                <w:rFonts w:ascii="Arial" w:eastAsia="Arial" w:hAnsi="Arial" w:cs="Arial"/>
              </w:rPr>
              <w:t xml:space="preserve"> funkci </w:t>
            </w:r>
            <w:proofErr w:type="spellStart"/>
            <w:r>
              <w:rPr>
                <w:rFonts w:ascii="Arial" w:eastAsia="Arial" w:hAnsi="Arial" w:cs="Arial"/>
              </w:rPr>
              <w:t>QoS</w:t>
            </w:r>
            <w:proofErr w:type="spellEnd"/>
            <w:r>
              <w:rPr>
                <w:rFonts w:ascii="Arial" w:eastAsia="Arial" w:hAnsi="Arial" w:cs="Arial"/>
              </w:rPr>
              <w:t xml:space="preserve"> (řízení kvality služeb). </w:t>
            </w:r>
            <w:proofErr w:type="spellStart"/>
            <w:r>
              <w:rPr>
                <w:rFonts w:ascii="Arial" w:eastAsia="Arial" w:hAnsi="Arial" w:cs="Arial"/>
              </w:rPr>
              <w:t>QoS</w:t>
            </w:r>
            <w:proofErr w:type="spellEnd"/>
            <w:r>
              <w:rPr>
                <w:rFonts w:ascii="Arial" w:eastAsia="Arial" w:hAnsi="Arial" w:cs="Arial"/>
              </w:rPr>
              <w:t xml:space="preserve"> funkce umožňuje definovat maximální IOPS a MB-s pro konkrétní </w:t>
            </w:r>
            <w:proofErr w:type="spellStart"/>
            <w:r>
              <w:rPr>
                <w:rFonts w:ascii="Arial" w:eastAsia="Arial" w:hAnsi="Arial" w:cs="Arial"/>
              </w:rPr>
              <w:t>volume</w:t>
            </w:r>
            <w:proofErr w:type="spellEnd"/>
            <w:r>
              <w:rPr>
                <w:rFonts w:ascii="Arial" w:eastAsia="Arial" w:hAnsi="Arial" w:cs="Arial"/>
              </w:rPr>
              <w:t xml:space="preserve"> nebo skupinu. </w:t>
            </w:r>
            <w:proofErr w:type="spellStart"/>
            <w:r>
              <w:rPr>
                <w:rFonts w:ascii="Arial" w:eastAsia="Arial" w:hAnsi="Arial" w:cs="Arial"/>
              </w:rPr>
              <w:t>QoS</w:t>
            </w:r>
            <w:proofErr w:type="spellEnd"/>
            <w:r>
              <w:rPr>
                <w:rFonts w:ascii="Arial" w:eastAsia="Arial" w:hAnsi="Arial" w:cs="Arial"/>
              </w:rPr>
              <w:t xml:space="preserve"> umožňuje definovat prioritu IO operací pro konkrétní </w:t>
            </w:r>
            <w:proofErr w:type="spellStart"/>
            <w:r>
              <w:rPr>
                <w:rFonts w:ascii="Arial" w:eastAsia="Arial" w:hAnsi="Arial" w:cs="Arial"/>
              </w:rPr>
              <w:t>volume</w:t>
            </w:r>
            <w:proofErr w:type="spellEnd"/>
            <w:r>
              <w:rPr>
                <w:rFonts w:ascii="Arial" w:eastAsia="Arial" w:hAnsi="Arial" w:cs="Arial"/>
              </w:rPr>
              <w:t xml:space="preserve"> nebo skupinu.</w:t>
            </w:r>
          </w:p>
        </w:tc>
      </w:tr>
      <w:tr w:rsidR="009F7AB4" w:rsidTr="00BF6BCC">
        <w:trPr>
          <w:trHeight w:val="680"/>
          <w:jc w:val="center"/>
        </w:trPr>
        <w:tc>
          <w:tcPr>
            <w:tcW w:w="1260" w:type="dxa"/>
            <w:vMerge w:val="restart"/>
            <w:vAlign w:val="center"/>
          </w:tcPr>
          <w:p w:rsidR="009F7AB4" w:rsidRDefault="009F7AB4" w:rsidP="00BF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60" w:type="dxa"/>
          </w:tcPr>
          <w:p w:rsidR="009F7AB4" w:rsidRDefault="004F4A1C" w:rsidP="00BF6B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"/>
              </w:tabs>
              <w:spacing w:after="60" w:line="240" w:lineRule="auto"/>
              <w:ind w:leftChars="104" w:left="328" w:hangingChars="45" w:hanging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Zařízení podporuje RAID 6, 10 nebo ekvivalentní technologie se stejnou nebo lepší úrovní ochrany dat. Data musí být plně dostupná i při výpadku dvou disků.</w:t>
            </w:r>
          </w:p>
        </w:tc>
      </w:tr>
      <w:tr w:rsidR="009F7AB4" w:rsidTr="00BF6BCC">
        <w:trPr>
          <w:trHeight w:val="420"/>
          <w:jc w:val="center"/>
        </w:trPr>
        <w:tc>
          <w:tcPr>
            <w:tcW w:w="1260" w:type="dxa"/>
            <w:vMerge/>
            <w:vAlign w:val="center"/>
          </w:tcPr>
          <w:p w:rsidR="009F7AB4" w:rsidRDefault="009F7AB4" w:rsidP="00BF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60" w:type="dxa"/>
          </w:tcPr>
          <w:p w:rsidR="009F7AB4" w:rsidRDefault="004F4A1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Uveďte podporované typy RAID nebo popis technologie ochrany dat: </w:t>
            </w:r>
          </w:p>
        </w:tc>
      </w:tr>
      <w:tr w:rsidR="009F7AB4" w:rsidTr="00BF6BCC">
        <w:trPr>
          <w:trHeight w:val="400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9F7AB4" w:rsidRDefault="009F7AB4" w:rsidP="00BF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60" w:type="dxa"/>
            <w:shd w:val="clear" w:color="auto" w:fill="auto"/>
          </w:tcPr>
          <w:p w:rsidR="009F7AB4" w:rsidRDefault="004F4A1C" w:rsidP="00BF6B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"/>
              </w:tabs>
              <w:spacing w:after="60" w:line="240" w:lineRule="auto"/>
              <w:ind w:leftChars="104" w:left="328" w:hangingChars="45" w:hanging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Zařízení umožňuje </w:t>
            </w:r>
            <w:proofErr w:type="spellStart"/>
            <w:r>
              <w:rPr>
                <w:rFonts w:ascii="Arial" w:eastAsia="Arial" w:hAnsi="Arial" w:cs="Arial"/>
              </w:rPr>
              <w:t>deduplikaci</w:t>
            </w:r>
            <w:proofErr w:type="spellEnd"/>
            <w:r>
              <w:rPr>
                <w:rFonts w:ascii="Arial" w:eastAsia="Arial" w:hAnsi="Arial" w:cs="Arial"/>
              </w:rPr>
              <w:t xml:space="preserve"> dat na blokové vrstvě.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Deduplikace</w:t>
            </w:r>
            <w:proofErr w:type="spellEnd"/>
            <w:r>
              <w:rPr>
                <w:rFonts w:ascii="Arial" w:eastAsia="Arial" w:hAnsi="Arial" w:cs="Arial"/>
              </w:rPr>
              <w:t xml:space="preserve">  je</w:t>
            </w:r>
            <w:proofErr w:type="gramEnd"/>
            <w:r>
              <w:rPr>
                <w:rFonts w:ascii="Arial" w:eastAsia="Arial" w:hAnsi="Arial" w:cs="Arial"/>
              </w:rPr>
              <w:t xml:space="preserve"> efektivní pro všechny běžně ukládané datové struktury (nikoliv jen pro řetězce stejných znaků).</w:t>
            </w:r>
          </w:p>
        </w:tc>
      </w:tr>
      <w:tr w:rsidR="009F7AB4" w:rsidTr="00BF6BCC">
        <w:trPr>
          <w:trHeight w:val="400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9F7AB4" w:rsidRDefault="009F7AB4" w:rsidP="00BF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60" w:type="dxa"/>
            <w:shd w:val="clear" w:color="auto" w:fill="auto"/>
          </w:tcPr>
          <w:p w:rsidR="009F7AB4" w:rsidRDefault="004F4A1C" w:rsidP="00BF6B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"/>
              </w:tabs>
              <w:spacing w:after="60" w:line="240" w:lineRule="auto"/>
              <w:ind w:leftChars="104" w:left="328" w:hangingChars="45" w:hanging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Zařízení podporuje kompresi dat na blokové vrstvě. Komprese je efektivní pro všechny běžně ukládané datové struktury (nikoliv jen pro řetězce stejných znaků).</w:t>
            </w:r>
          </w:p>
        </w:tc>
      </w:tr>
      <w:tr w:rsidR="009F7AB4" w:rsidTr="00BF6BCC">
        <w:trPr>
          <w:trHeight w:val="400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9F7AB4" w:rsidRDefault="009F7AB4" w:rsidP="00BF6BC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60" w:type="dxa"/>
            <w:shd w:val="clear" w:color="auto" w:fill="auto"/>
          </w:tcPr>
          <w:p w:rsidR="009F7AB4" w:rsidRDefault="004F4A1C" w:rsidP="00BF6BCC">
            <w:pPr>
              <w:numPr>
                <w:ilvl w:val="0"/>
                <w:numId w:val="1"/>
              </w:numPr>
              <w:tabs>
                <w:tab w:val="left" w:pos="328"/>
              </w:tabs>
              <w:spacing w:after="60" w:line="240" w:lineRule="auto"/>
              <w:ind w:leftChars="104" w:left="328" w:hangingChars="45" w:hanging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Zařízení podporuje </w:t>
            </w:r>
            <w:proofErr w:type="spellStart"/>
            <w:r>
              <w:rPr>
                <w:rFonts w:ascii="Arial" w:eastAsia="Arial" w:hAnsi="Arial" w:cs="Arial"/>
              </w:rPr>
              <w:t>Thin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Provisioning</w:t>
            </w:r>
            <w:proofErr w:type="spellEnd"/>
            <w:r>
              <w:rPr>
                <w:rFonts w:ascii="Arial" w:eastAsia="Arial" w:hAnsi="Arial" w:cs="Arial"/>
              </w:rPr>
              <w:t xml:space="preserve"> na úrovni </w:t>
            </w:r>
            <w:proofErr w:type="spellStart"/>
            <w:r>
              <w:rPr>
                <w:rFonts w:ascii="Arial" w:eastAsia="Arial" w:hAnsi="Arial" w:cs="Arial"/>
              </w:rPr>
              <w:t>volumů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</w:tr>
      <w:tr w:rsidR="009F7AB4" w:rsidTr="00BF6BCC">
        <w:trPr>
          <w:trHeight w:val="400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9F7AB4" w:rsidRDefault="009F7AB4" w:rsidP="00BF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60" w:type="dxa"/>
            <w:shd w:val="clear" w:color="auto" w:fill="auto"/>
          </w:tcPr>
          <w:p w:rsidR="009F7AB4" w:rsidRDefault="004F4A1C" w:rsidP="00BF6BCC">
            <w:pPr>
              <w:numPr>
                <w:ilvl w:val="0"/>
                <w:numId w:val="1"/>
              </w:numPr>
              <w:tabs>
                <w:tab w:val="left" w:pos="328"/>
              </w:tabs>
              <w:spacing w:after="60" w:line="240" w:lineRule="auto"/>
              <w:ind w:leftChars="104" w:left="328" w:hangingChars="45" w:hanging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Pole musí podporovat online expanzi </w:t>
            </w:r>
            <w:proofErr w:type="spellStart"/>
            <w:r>
              <w:rPr>
                <w:rFonts w:ascii="Arial" w:eastAsia="Arial" w:hAnsi="Arial" w:cs="Arial"/>
              </w:rPr>
              <w:t>volumu</w:t>
            </w:r>
            <w:proofErr w:type="spellEnd"/>
            <w:r>
              <w:rPr>
                <w:rFonts w:ascii="Arial" w:eastAsia="Arial" w:hAnsi="Arial" w:cs="Arial"/>
              </w:rPr>
              <w:t xml:space="preserve"> (zvětšení velikosti) bez ztráty IO služeb. Tato funkcionalita je dostupná pro všechny typu </w:t>
            </w:r>
            <w:proofErr w:type="spellStart"/>
            <w:r>
              <w:rPr>
                <w:rFonts w:ascii="Arial" w:eastAsia="Arial" w:hAnsi="Arial" w:cs="Arial"/>
              </w:rPr>
              <w:t>volumů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</w:tr>
      <w:tr w:rsidR="009F7AB4" w:rsidTr="00BF6BCC">
        <w:trPr>
          <w:trHeight w:val="400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9F7AB4" w:rsidRDefault="009F7AB4" w:rsidP="00BF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60" w:type="dxa"/>
            <w:shd w:val="clear" w:color="auto" w:fill="auto"/>
          </w:tcPr>
          <w:p w:rsidR="009F7AB4" w:rsidRDefault="004F4A1C" w:rsidP="00BF6BCC">
            <w:pPr>
              <w:numPr>
                <w:ilvl w:val="0"/>
                <w:numId w:val="1"/>
              </w:numPr>
              <w:tabs>
                <w:tab w:val="left" w:pos="328"/>
              </w:tabs>
              <w:spacing w:after="60" w:line="240" w:lineRule="auto"/>
              <w:ind w:leftChars="104" w:left="328" w:hangingChars="45" w:hanging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Veškeré požadované funkce (komprese, </w:t>
            </w:r>
            <w:proofErr w:type="spellStart"/>
            <w:r>
              <w:rPr>
                <w:rFonts w:ascii="Arial" w:eastAsia="Arial" w:hAnsi="Arial" w:cs="Arial"/>
              </w:rPr>
              <w:t>deduplikace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snapshoty</w:t>
            </w:r>
            <w:proofErr w:type="spellEnd"/>
            <w:r>
              <w:rPr>
                <w:rFonts w:ascii="Arial" w:eastAsia="Arial" w:hAnsi="Arial" w:cs="Arial"/>
              </w:rPr>
              <w:t xml:space="preserve">, klony, replikace, tenký </w:t>
            </w:r>
            <w:proofErr w:type="spellStart"/>
            <w:r>
              <w:rPr>
                <w:rFonts w:ascii="Arial" w:eastAsia="Arial" w:hAnsi="Arial" w:cs="Arial"/>
              </w:rPr>
              <w:t>provisioning</w:t>
            </w:r>
            <w:proofErr w:type="spellEnd"/>
            <w:r>
              <w:rPr>
                <w:rFonts w:ascii="Arial" w:eastAsia="Arial" w:hAnsi="Arial" w:cs="Arial"/>
              </w:rPr>
              <w:t xml:space="preserve">) musí být možné provozovat současně na libovolném </w:t>
            </w:r>
            <w:proofErr w:type="spellStart"/>
            <w:r>
              <w:rPr>
                <w:rFonts w:ascii="Arial" w:eastAsia="Arial" w:hAnsi="Arial" w:cs="Arial"/>
              </w:rPr>
              <w:t>volumu</w:t>
            </w:r>
            <w:proofErr w:type="spellEnd"/>
            <w:r>
              <w:rPr>
                <w:rFonts w:ascii="Arial" w:eastAsia="Arial" w:hAnsi="Arial" w:cs="Arial"/>
              </w:rPr>
              <w:t xml:space="preserve">. Použití jednotlivých funkcí a vlastností se nesmí navzájem vylučovat nebo omezovat. Redukční mechanismy se dají individuálně zapínat/vypínat na úrovni jednotlivých </w:t>
            </w:r>
            <w:proofErr w:type="spellStart"/>
            <w:r>
              <w:rPr>
                <w:rFonts w:ascii="Arial" w:eastAsia="Arial" w:hAnsi="Arial" w:cs="Arial"/>
              </w:rPr>
              <w:t>volume</w:t>
            </w:r>
            <w:proofErr w:type="spellEnd"/>
            <w:r>
              <w:rPr>
                <w:rFonts w:ascii="Arial" w:eastAsia="Arial" w:hAnsi="Arial" w:cs="Arial"/>
              </w:rPr>
              <w:t xml:space="preserve"> nebo skupin. Vyžadují-li některé funkce SW licence, musí být součástí nabídky.</w:t>
            </w:r>
          </w:p>
        </w:tc>
      </w:tr>
      <w:tr w:rsidR="009F7AB4" w:rsidTr="00BF6BCC">
        <w:trPr>
          <w:trHeight w:val="400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9F7AB4" w:rsidRDefault="009F7AB4" w:rsidP="00BF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60" w:type="dxa"/>
            <w:shd w:val="clear" w:color="auto" w:fill="auto"/>
          </w:tcPr>
          <w:p w:rsidR="009F7AB4" w:rsidRDefault="004F4A1C" w:rsidP="00BF6B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"/>
              </w:tabs>
              <w:spacing w:after="60" w:line="240" w:lineRule="auto"/>
              <w:ind w:leftChars="104" w:left="328" w:hangingChars="45" w:hanging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Pole musí podporovat </w:t>
            </w:r>
            <w:proofErr w:type="spellStart"/>
            <w:r>
              <w:rPr>
                <w:rFonts w:ascii="Arial" w:eastAsia="Arial" w:hAnsi="Arial" w:cs="Arial"/>
              </w:rPr>
              <w:t>volumy</w:t>
            </w:r>
            <w:proofErr w:type="spellEnd"/>
            <w:r>
              <w:rPr>
                <w:rFonts w:ascii="Arial" w:eastAsia="Arial" w:hAnsi="Arial" w:cs="Arial"/>
              </w:rPr>
              <w:t xml:space="preserve"> o velikosti minimálně 32 TB. </w:t>
            </w:r>
          </w:p>
        </w:tc>
      </w:tr>
      <w:tr w:rsidR="009F7AB4" w:rsidTr="00BF6BCC">
        <w:trPr>
          <w:trHeight w:val="400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9F7AB4" w:rsidRDefault="009F7AB4" w:rsidP="00BF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60" w:type="dxa"/>
            <w:shd w:val="clear" w:color="auto" w:fill="auto"/>
          </w:tcPr>
          <w:p w:rsidR="009F7AB4" w:rsidRDefault="004F4A1C" w:rsidP="00BF6B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"/>
              </w:tabs>
              <w:spacing w:after="60" w:line="240" w:lineRule="auto"/>
              <w:ind w:leftChars="104" w:left="328" w:hangingChars="45" w:hanging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Zařízení podporuje asynchronní replikaci dat a </w:t>
            </w:r>
            <w:proofErr w:type="spellStart"/>
            <w:r>
              <w:rPr>
                <w:rFonts w:ascii="Arial" w:eastAsia="Arial" w:hAnsi="Arial" w:cs="Arial"/>
              </w:rPr>
              <w:t>snapshotů</w:t>
            </w:r>
            <w:proofErr w:type="spellEnd"/>
            <w:r>
              <w:rPr>
                <w:rFonts w:ascii="Arial" w:eastAsia="Arial" w:hAnsi="Arial" w:cs="Arial"/>
              </w:rPr>
              <w:t xml:space="preserve"> mezi diskovými poli stejného typu s využitím IP protokolu ve směrované síti. Replikace je řešena na úrovni hardware pole bez závislosti na operačním systému připojených serverů.</w:t>
            </w:r>
          </w:p>
        </w:tc>
      </w:tr>
      <w:tr w:rsidR="009F7AB4" w:rsidTr="00BF6BCC">
        <w:trPr>
          <w:trHeight w:val="400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9F7AB4" w:rsidRDefault="009F7AB4" w:rsidP="00BF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60" w:type="dxa"/>
            <w:shd w:val="clear" w:color="auto" w:fill="auto"/>
          </w:tcPr>
          <w:p w:rsidR="009F7AB4" w:rsidRDefault="004F4A1C" w:rsidP="00BF6B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"/>
              </w:tabs>
              <w:spacing w:after="60" w:line="240" w:lineRule="auto"/>
              <w:ind w:leftChars="104" w:left="328" w:hangingChars="45" w:hanging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Replikaci lze aktivovat pro jednotlivé </w:t>
            </w:r>
            <w:proofErr w:type="spellStart"/>
            <w:r>
              <w:rPr>
                <w:rFonts w:ascii="Arial" w:eastAsia="Arial" w:hAnsi="Arial" w:cs="Arial"/>
              </w:rPr>
              <w:t>volumy</w:t>
            </w:r>
            <w:proofErr w:type="spellEnd"/>
            <w:r>
              <w:rPr>
                <w:rFonts w:ascii="Arial" w:eastAsia="Arial" w:hAnsi="Arial" w:cs="Arial"/>
              </w:rPr>
              <w:t xml:space="preserve"> nebo skupiny. Každý </w:t>
            </w:r>
            <w:proofErr w:type="spellStart"/>
            <w:r>
              <w:rPr>
                <w:rFonts w:ascii="Arial" w:eastAsia="Arial" w:hAnsi="Arial" w:cs="Arial"/>
              </w:rPr>
              <w:t>volume</w:t>
            </w:r>
            <w:proofErr w:type="spellEnd"/>
            <w:r>
              <w:rPr>
                <w:rFonts w:ascii="Arial" w:eastAsia="Arial" w:hAnsi="Arial" w:cs="Arial"/>
              </w:rPr>
              <w:t xml:space="preserve"> či skupina může mít nastaven jiný typ replikace (synchronní, asynchronní).</w:t>
            </w:r>
          </w:p>
        </w:tc>
      </w:tr>
      <w:tr w:rsidR="009F7AB4" w:rsidTr="00BF6BCC">
        <w:trPr>
          <w:trHeight w:val="645"/>
          <w:jc w:val="center"/>
        </w:trPr>
        <w:tc>
          <w:tcPr>
            <w:tcW w:w="1260" w:type="dxa"/>
            <w:vMerge w:val="restart"/>
            <w:shd w:val="clear" w:color="auto" w:fill="auto"/>
            <w:vAlign w:val="center"/>
          </w:tcPr>
          <w:p w:rsidR="009F7AB4" w:rsidRDefault="009F7AB4" w:rsidP="00BF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60" w:type="dxa"/>
            <w:shd w:val="clear" w:color="auto" w:fill="auto"/>
          </w:tcPr>
          <w:p w:rsidR="009F7AB4" w:rsidRDefault="004F4A1C" w:rsidP="00BF6B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"/>
              </w:tabs>
              <w:spacing w:after="60" w:line="240" w:lineRule="auto"/>
              <w:ind w:leftChars="104" w:left="328" w:hangingChars="45" w:hanging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Pole poskytuje zaručenou ochranu proti jevu „split brain“ kdy dojde ke ztrátě komunikace mezi diskovými poli.</w:t>
            </w:r>
          </w:p>
        </w:tc>
      </w:tr>
      <w:tr w:rsidR="009F7AB4">
        <w:trPr>
          <w:trHeight w:val="660"/>
          <w:jc w:val="center"/>
        </w:trPr>
        <w:tc>
          <w:tcPr>
            <w:tcW w:w="1260" w:type="dxa"/>
            <w:vMerge/>
            <w:shd w:val="clear" w:color="auto" w:fill="auto"/>
          </w:tcPr>
          <w:p w:rsidR="009F7AB4" w:rsidRDefault="009F7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60" w:type="dxa"/>
            <w:shd w:val="clear" w:color="auto" w:fill="auto"/>
          </w:tcPr>
          <w:p w:rsidR="009F7AB4" w:rsidRDefault="004F4A1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Jak tato ochrana funguje a je třeba manuální zásah administrátora? Popište nebo uveďte odkaz do dokumentace: </w:t>
            </w:r>
          </w:p>
        </w:tc>
      </w:tr>
      <w:tr w:rsidR="009F7AB4">
        <w:trPr>
          <w:trHeight w:val="400"/>
          <w:jc w:val="center"/>
        </w:trPr>
        <w:tc>
          <w:tcPr>
            <w:tcW w:w="9720" w:type="dxa"/>
            <w:gridSpan w:val="2"/>
            <w:shd w:val="clear" w:color="auto" w:fill="E2EFD9"/>
            <w:vAlign w:val="center"/>
          </w:tcPr>
          <w:p w:rsidR="009F7AB4" w:rsidRDefault="004F4A1C">
            <w:pPr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Požadavky na </w:t>
            </w:r>
            <w:proofErr w:type="spellStart"/>
            <w:r>
              <w:rPr>
                <w:rFonts w:ascii="Arial" w:eastAsia="Arial" w:hAnsi="Arial" w:cs="Arial"/>
                <w:b/>
              </w:rPr>
              <w:t>snapshoty</w:t>
            </w:r>
            <w:proofErr w:type="spellEnd"/>
          </w:p>
        </w:tc>
      </w:tr>
      <w:tr w:rsidR="009F7AB4" w:rsidTr="00BF6BCC">
        <w:trPr>
          <w:trHeight w:val="400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9F7AB4" w:rsidRDefault="009F7AB4" w:rsidP="00BF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60" w:type="dxa"/>
            <w:shd w:val="clear" w:color="auto" w:fill="auto"/>
          </w:tcPr>
          <w:p w:rsidR="009F7AB4" w:rsidRDefault="004F4A1C" w:rsidP="00BF6B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"/>
              </w:tabs>
              <w:spacing w:after="60" w:line="240" w:lineRule="auto"/>
              <w:ind w:leftChars="104" w:left="328" w:hangingChars="45" w:hanging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Pole podporuje </w:t>
            </w:r>
            <w:proofErr w:type="spellStart"/>
            <w:r>
              <w:rPr>
                <w:rFonts w:ascii="Arial" w:eastAsia="Arial" w:hAnsi="Arial" w:cs="Arial"/>
              </w:rPr>
              <w:t>snapshoty</w:t>
            </w:r>
            <w:proofErr w:type="spellEnd"/>
            <w:r>
              <w:rPr>
                <w:rFonts w:ascii="Arial" w:eastAsia="Arial" w:hAnsi="Arial" w:cs="Arial"/>
              </w:rPr>
              <w:t xml:space="preserve"> typu </w:t>
            </w:r>
            <w:proofErr w:type="spellStart"/>
            <w:r>
              <w:rPr>
                <w:rFonts w:ascii="Arial" w:eastAsia="Arial" w:hAnsi="Arial" w:cs="Arial"/>
              </w:rPr>
              <w:t>Read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Only</w:t>
            </w:r>
            <w:proofErr w:type="spellEnd"/>
            <w:r>
              <w:rPr>
                <w:rFonts w:ascii="Arial" w:eastAsia="Arial" w:hAnsi="Arial" w:cs="Arial"/>
              </w:rPr>
              <w:t xml:space="preserve"> i typu </w:t>
            </w:r>
            <w:proofErr w:type="spellStart"/>
            <w:r>
              <w:rPr>
                <w:rFonts w:ascii="Arial" w:eastAsia="Arial" w:hAnsi="Arial" w:cs="Arial"/>
              </w:rPr>
              <w:t>Read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Write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</w:tr>
      <w:tr w:rsidR="009F7AB4" w:rsidTr="00BF6BCC">
        <w:trPr>
          <w:trHeight w:val="400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9F7AB4" w:rsidRDefault="009F7AB4" w:rsidP="00BF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60" w:type="dxa"/>
            <w:shd w:val="clear" w:color="auto" w:fill="auto"/>
          </w:tcPr>
          <w:p w:rsidR="009F7AB4" w:rsidRDefault="004F4A1C" w:rsidP="00BF6B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"/>
              </w:tabs>
              <w:spacing w:after="60" w:line="240" w:lineRule="auto"/>
              <w:ind w:leftChars="104" w:left="328" w:hangingChars="45" w:hanging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Zařízení podporuje tvorbu konzistentních </w:t>
            </w:r>
            <w:proofErr w:type="spellStart"/>
            <w:r>
              <w:rPr>
                <w:rFonts w:ascii="Arial" w:eastAsia="Arial" w:hAnsi="Arial" w:cs="Arial"/>
              </w:rPr>
              <w:t>snapshotů</w:t>
            </w:r>
            <w:proofErr w:type="spellEnd"/>
            <w:r>
              <w:rPr>
                <w:rFonts w:ascii="Arial" w:eastAsia="Arial" w:hAnsi="Arial" w:cs="Arial"/>
              </w:rPr>
              <w:t xml:space="preserve"> na úrovní jednotlivých </w:t>
            </w:r>
            <w:proofErr w:type="spellStart"/>
            <w:r>
              <w:rPr>
                <w:rFonts w:ascii="Arial" w:eastAsia="Arial" w:hAnsi="Arial" w:cs="Arial"/>
              </w:rPr>
              <w:t>volume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snapshoty</w:t>
            </w:r>
            <w:proofErr w:type="spellEnd"/>
            <w:r>
              <w:rPr>
                <w:rFonts w:ascii="Arial" w:eastAsia="Arial" w:hAnsi="Arial" w:cs="Arial"/>
              </w:rPr>
              <w:t xml:space="preserve"> jsou přístupné pro čtení a klonování. Současně lze vytvořit a udržovat min. 500 </w:t>
            </w:r>
            <w:proofErr w:type="spellStart"/>
            <w:r>
              <w:rPr>
                <w:rFonts w:ascii="Arial" w:eastAsia="Arial" w:hAnsi="Arial" w:cs="Arial"/>
              </w:rPr>
              <w:t>snapshotů</w:t>
            </w:r>
            <w:proofErr w:type="spellEnd"/>
            <w:r>
              <w:rPr>
                <w:rFonts w:ascii="Arial" w:eastAsia="Arial" w:hAnsi="Arial" w:cs="Arial"/>
              </w:rPr>
              <w:t xml:space="preserve"> pro každý </w:t>
            </w:r>
            <w:proofErr w:type="spellStart"/>
            <w:r>
              <w:rPr>
                <w:rFonts w:ascii="Arial" w:eastAsia="Arial" w:hAnsi="Arial" w:cs="Arial"/>
              </w:rPr>
              <w:t>volume</w:t>
            </w:r>
            <w:proofErr w:type="spellEnd"/>
            <w:r>
              <w:rPr>
                <w:rFonts w:ascii="Arial" w:eastAsia="Arial" w:hAnsi="Arial" w:cs="Arial"/>
              </w:rPr>
              <w:t xml:space="preserve">. Současně lze vytvořit a využívat min. 1000 </w:t>
            </w:r>
            <w:proofErr w:type="spellStart"/>
            <w:r>
              <w:rPr>
                <w:rFonts w:ascii="Arial" w:eastAsia="Arial" w:hAnsi="Arial" w:cs="Arial"/>
              </w:rPr>
              <w:t>snapshotů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</w:tr>
      <w:tr w:rsidR="009F7AB4" w:rsidTr="00BF6BCC">
        <w:trPr>
          <w:trHeight w:val="400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9F7AB4" w:rsidRDefault="009F7AB4" w:rsidP="00BF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60" w:type="dxa"/>
            <w:shd w:val="clear" w:color="auto" w:fill="auto"/>
          </w:tcPr>
          <w:p w:rsidR="009F7AB4" w:rsidRDefault="004F4A1C" w:rsidP="00BF6B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"/>
              </w:tabs>
              <w:spacing w:after="60" w:line="240" w:lineRule="auto"/>
              <w:ind w:leftChars="104" w:left="328" w:hangingChars="45" w:hanging="99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Snapshoty</w:t>
            </w:r>
            <w:proofErr w:type="spellEnd"/>
            <w:r>
              <w:rPr>
                <w:rFonts w:ascii="Arial" w:eastAsia="Arial" w:hAnsi="Arial" w:cs="Arial"/>
              </w:rPr>
              <w:t xml:space="preserve"> lze vytvářet automatizovaně dle naplánovaných časových intervalů.</w:t>
            </w:r>
          </w:p>
        </w:tc>
      </w:tr>
      <w:tr w:rsidR="009F7AB4" w:rsidTr="00BF6BCC">
        <w:trPr>
          <w:trHeight w:val="400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9F7AB4" w:rsidRDefault="009F7AB4" w:rsidP="00BF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60" w:type="dxa"/>
            <w:shd w:val="clear" w:color="auto" w:fill="auto"/>
          </w:tcPr>
          <w:p w:rsidR="009F7AB4" w:rsidRDefault="004F4A1C" w:rsidP="00BF6B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"/>
              </w:tabs>
              <w:spacing w:after="60" w:line="240" w:lineRule="auto"/>
              <w:ind w:leftChars="104" w:left="328" w:hangingChars="45" w:hanging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Vybrané </w:t>
            </w:r>
            <w:proofErr w:type="spellStart"/>
            <w:r>
              <w:rPr>
                <w:rFonts w:ascii="Arial" w:eastAsia="Arial" w:hAnsi="Arial" w:cs="Arial"/>
              </w:rPr>
              <w:t>snapshoty</w:t>
            </w:r>
            <w:proofErr w:type="spellEnd"/>
            <w:r>
              <w:rPr>
                <w:rFonts w:ascii="Arial" w:eastAsia="Arial" w:hAnsi="Arial" w:cs="Arial"/>
              </w:rPr>
              <w:t xml:space="preserve"> musí umožňovat uzamčení, které do uplynutí nastavené doby zajistí integritu dat (data </w:t>
            </w:r>
            <w:proofErr w:type="spellStart"/>
            <w:r>
              <w:rPr>
                <w:rFonts w:ascii="Arial" w:eastAsia="Arial" w:hAnsi="Arial" w:cs="Arial"/>
              </w:rPr>
              <w:t>snapshotu</w:t>
            </w:r>
            <w:proofErr w:type="spellEnd"/>
            <w:r>
              <w:rPr>
                <w:rFonts w:ascii="Arial" w:eastAsia="Arial" w:hAnsi="Arial" w:cs="Arial"/>
              </w:rPr>
              <w:t xml:space="preserve"> nelze měnit nebo smazat ani s účtem s plným oprávněním).</w:t>
            </w:r>
          </w:p>
        </w:tc>
      </w:tr>
      <w:tr w:rsidR="009F7AB4" w:rsidTr="00BF6BCC">
        <w:trPr>
          <w:trHeight w:val="400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9F7AB4" w:rsidRDefault="009F7AB4" w:rsidP="00BF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60" w:type="dxa"/>
            <w:shd w:val="clear" w:color="auto" w:fill="auto"/>
          </w:tcPr>
          <w:p w:rsidR="009F7AB4" w:rsidRDefault="004F4A1C" w:rsidP="00BF6B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"/>
              </w:tabs>
              <w:spacing w:after="60" w:line="240" w:lineRule="auto"/>
              <w:ind w:leftChars="104" w:left="328" w:hangingChars="45" w:hanging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Pole umožňuje vytvářet skupiny </w:t>
            </w:r>
            <w:proofErr w:type="spellStart"/>
            <w:r>
              <w:rPr>
                <w:rFonts w:ascii="Arial" w:eastAsia="Arial" w:hAnsi="Arial" w:cs="Arial"/>
              </w:rPr>
              <w:t>snapshotů</w:t>
            </w:r>
            <w:proofErr w:type="spellEnd"/>
            <w:r>
              <w:rPr>
                <w:rFonts w:ascii="Arial" w:eastAsia="Arial" w:hAnsi="Arial" w:cs="Arial"/>
              </w:rPr>
              <w:t xml:space="preserve"> nad více </w:t>
            </w:r>
            <w:proofErr w:type="spellStart"/>
            <w:r>
              <w:rPr>
                <w:rFonts w:ascii="Arial" w:eastAsia="Arial" w:hAnsi="Arial" w:cs="Arial"/>
              </w:rPr>
              <w:t>volumy</w:t>
            </w:r>
            <w:proofErr w:type="spellEnd"/>
            <w:r>
              <w:rPr>
                <w:rFonts w:ascii="Arial" w:eastAsia="Arial" w:hAnsi="Arial" w:cs="Arial"/>
              </w:rPr>
              <w:t xml:space="preserve"> ve stejném okamžiku.</w:t>
            </w:r>
          </w:p>
        </w:tc>
      </w:tr>
      <w:tr w:rsidR="009F7AB4">
        <w:trPr>
          <w:trHeight w:val="400"/>
          <w:jc w:val="center"/>
        </w:trPr>
        <w:tc>
          <w:tcPr>
            <w:tcW w:w="9720" w:type="dxa"/>
            <w:gridSpan w:val="2"/>
            <w:shd w:val="clear" w:color="auto" w:fill="E2EFD9"/>
            <w:vAlign w:val="center"/>
          </w:tcPr>
          <w:p w:rsidR="009F7AB4" w:rsidRDefault="004F4A1C">
            <w:pPr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Propojovací kabeláž</w:t>
            </w:r>
          </w:p>
        </w:tc>
      </w:tr>
      <w:tr w:rsidR="009F7AB4" w:rsidTr="00BF6BCC">
        <w:trPr>
          <w:trHeight w:val="400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9F7AB4" w:rsidRDefault="009F7AB4" w:rsidP="00BF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60" w:type="dxa"/>
            <w:shd w:val="clear" w:color="auto" w:fill="auto"/>
          </w:tcPr>
          <w:p w:rsidR="009F7AB4" w:rsidRDefault="004F4A1C" w:rsidP="00BF6B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"/>
              </w:tabs>
              <w:spacing w:after="60" w:line="240" w:lineRule="auto"/>
              <w:ind w:leftChars="104" w:left="328" w:hangingChars="45" w:hanging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Součástí dodávky je kabeláž pro připojení všech datových/</w:t>
            </w:r>
            <w:proofErr w:type="spellStart"/>
            <w:r>
              <w:rPr>
                <w:rFonts w:ascii="Arial" w:eastAsia="Arial" w:hAnsi="Arial" w:cs="Arial"/>
              </w:rPr>
              <w:t>ethernet</w:t>
            </w:r>
            <w:proofErr w:type="spellEnd"/>
            <w:r>
              <w:rPr>
                <w:rFonts w:ascii="Arial" w:eastAsia="Arial" w:hAnsi="Arial" w:cs="Arial"/>
              </w:rPr>
              <w:t xml:space="preserve"> rozhraní s odpovídajícími koncovkami (Cisco Nexus </w:t>
            </w:r>
            <w:proofErr w:type="spellStart"/>
            <w:r>
              <w:rPr>
                <w:rFonts w:ascii="Arial" w:eastAsia="Arial" w:hAnsi="Arial" w:cs="Arial"/>
              </w:rPr>
              <w:t>compatible</w:t>
            </w:r>
            <w:proofErr w:type="spellEnd"/>
            <w:r>
              <w:rPr>
                <w:rFonts w:ascii="Arial" w:eastAsia="Arial" w:hAnsi="Arial" w:cs="Arial"/>
              </w:rPr>
              <w:t xml:space="preserve">). Předpokládaná délka kabelů je </w:t>
            </w:r>
            <w:proofErr w:type="gramStart"/>
            <w:r>
              <w:rPr>
                <w:rFonts w:ascii="Arial" w:eastAsia="Arial" w:hAnsi="Arial" w:cs="Arial"/>
              </w:rPr>
              <w:t>3m</w:t>
            </w:r>
            <w:proofErr w:type="gramEnd"/>
            <w:r>
              <w:rPr>
                <w:rFonts w:ascii="Arial" w:eastAsia="Arial" w:hAnsi="Arial" w:cs="Arial"/>
              </w:rPr>
              <w:t xml:space="preserve"> (bude upřesněno před samotnou dodávkou).</w:t>
            </w:r>
          </w:p>
        </w:tc>
      </w:tr>
      <w:tr w:rsidR="009F7AB4" w:rsidTr="00BF6BCC">
        <w:trPr>
          <w:trHeight w:val="400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9F7AB4" w:rsidRDefault="009F7AB4" w:rsidP="00BF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60" w:type="dxa"/>
            <w:shd w:val="clear" w:color="auto" w:fill="auto"/>
          </w:tcPr>
          <w:p w:rsidR="009F7AB4" w:rsidRDefault="004F4A1C" w:rsidP="00BF6B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"/>
              </w:tabs>
              <w:spacing w:after="60" w:line="240" w:lineRule="auto"/>
              <w:ind w:leftChars="104" w:left="328" w:hangingChars="45" w:hanging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Součástí dodávky jsou napájecí kabely pro všechny napájecí zdroje s konektory do PDU lišty (zásuvka C14) s délkou </w:t>
            </w:r>
            <w:proofErr w:type="gramStart"/>
            <w:r>
              <w:rPr>
                <w:rFonts w:ascii="Arial" w:eastAsia="Arial" w:hAnsi="Arial" w:cs="Arial"/>
              </w:rPr>
              <w:t>2m</w:t>
            </w:r>
            <w:proofErr w:type="gramEnd"/>
            <w:r>
              <w:rPr>
                <w:rFonts w:ascii="Arial" w:eastAsia="Arial" w:hAnsi="Arial" w:cs="Arial"/>
              </w:rPr>
              <w:t>. Napájení 240V AC.</w:t>
            </w:r>
          </w:p>
        </w:tc>
      </w:tr>
      <w:tr w:rsidR="009F7AB4">
        <w:trPr>
          <w:trHeight w:val="400"/>
          <w:jc w:val="center"/>
        </w:trPr>
        <w:tc>
          <w:tcPr>
            <w:tcW w:w="9720" w:type="dxa"/>
            <w:gridSpan w:val="2"/>
            <w:shd w:val="clear" w:color="auto" w:fill="E2EFD9"/>
            <w:vAlign w:val="center"/>
          </w:tcPr>
          <w:p w:rsidR="009F7AB4" w:rsidRDefault="004F4A1C">
            <w:pPr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Podpora </w:t>
            </w:r>
            <w:proofErr w:type="spellStart"/>
            <w:r>
              <w:rPr>
                <w:rFonts w:ascii="Arial" w:eastAsia="Arial" w:hAnsi="Arial" w:cs="Arial"/>
                <w:b/>
              </w:rPr>
              <w:t>VMware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virtualizace</w:t>
            </w:r>
            <w:proofErr w:type="spellEnd"/>
          </w:p>
        </w:tc>
      </w:tr>
      <w:tr w:rsidR="009F7AB4" w:rsidTr="00BF6BCC">
        <w:trPr>
          <w:trHeight w:val="692"/>
          <w:jc w:val="center"/>
        </w:trPr>
        <w:tc>
          <w:tcPr>
            <w:tcW w:w="1260" w:type="dxa"/>
            <w:vMerge w:val="restart"/>
            <w:shd w:val="clear" w:color="auto" w:fill="auto"/>
            <w:vAlign w:val="center"/>
          </w:tcPr>
          <w:p w:rsidR="009F7AB4" w:rsidRDefault="009F7AB4" w:rsidP="00BF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60" w:type="dxa"/>
            <w:shd w:val="clear" w:color="auto" w:fill="auto"/>
          </w:tcPr>
          <w:p w:rsidR="009F7AB4" w:rsidRDefault="004F4A1C" w:rsidP="00BF6B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"/>
              </w:tabs>
              <w:spacing w:after="60" w:line="240" w:lineRule="auto"/>
              <w:ind w:leftChars="104" w:left="328" w:hangingChars="45" w:hanging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Pole a všechny jeho komponenty jsou kompatibilní s </w:t>
            </w:r>
            <w:proofErr w:type="spellStart"/>
            <w:r>
              <w:rPr>
                <w:rFonts w:ascii="Arial" w:eastAsia="Arial" w:hAnsi="Arial" w:cs="Arial"/>
              </w:rPr>
              <w:t>VMware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vSphere</w:t>
            </w:r>
            <w:proofErr w:type="spellEnd"/>
            <w:r>
              <w:rPr>
                <w:rFonts w:ascii="Arial" w:eastAsia="Arial" w:hAnsi="Arial" w:cs="Arial"/>
              </w:rPr>
              <w:t xml:space="preserve"> 8 a tuto kompatibilitu lze dokázat uvedením nabízeného pole ve </w:t>
            </w:r>
            <w:proofErr w:type="spellStart"/>
            <w:r>
              <w:rPr>
                <w:rFonts w:ascii="Arial" w:eastAsia="Arial" w:hAnsi="Arial" w:cs="Arial"/>
              </w:rPr>
              <w:t>VMware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copatibility</w:t>
            </w:r>
            <w:proofErr w:type="spellEnd"/>
            <w:r>
              <w:rPr>
                <w:rFonts w:ascii="Arial" w:eastAsia="Arial" w:hAnsi="Arial" w:cs="Arial"/>
              </w:rPr>
              <w:t xml:space="preserve"> listu </w:t>
            </w:r>
            <w:hyperlink r:id="rId9">
              <w:r>
                <w:rPr>
                  <w:rFonts w:ascii="Arial" w:eastAsia="Arial" w:hAnsi="Arial" w:cs="Arial"/>
                </w:rPr>
                <w:t>https://www.vmware.com/resources/compatibility/search.php?deviceCategory=san</w:t>
              </w:r>
            </w:hyperlink>
          </w:p>
        </w:tc>
      </w:tr>
      <w:tr w:rsidR="009F7AB4" w:rsidTr="00BF6BCC">
        <w:trPr>
          <w:trHeight w:val="465"/>
          <w:jc w:val="center"/>
        </w:trPr>
        <w:tc>
          <w:tcPr>
            <w:tcW w:w="1260" w:type="dxa"/>
            <w:vMerge/>
            <w:shd w:val="clear" w:color="auto" w:fill="auto"/>
            <w:vAlign w:val="center"/>
          </w:tcPr>
          <w:p w:rsidR="009F7AB4" w:rsidRDefault="009F7AB4" w:rsidP="00BF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60" w:type="dxa"/>
            <w:shd w:val="clear" w:color="auto" w:fill="auto"/>
          </w:tcPr>
          <w:p w:rsidR="009F7AB4" w:rsidRDefault="004F4A1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Uveďte odkaz na nabízené pole ve </w:t>
            </w:r>
            <w:proofErr w:type="spellStart"/>
            <w:r>
              <w:rPr>
                <w:rFonts w:ascii="Arial" w:eastAsia="Arial" w:hAnsi="Arial" w:cs="Arial"/>
                <w:color w:val="FF0000"/>
              </w:rPr>
              <w:t>VMware</w:t>
            </w:r>
            <w:proofErr w:type="spellEnd"/>
            <w:r>
              <w:rPr>
                <w:rFonts w:ascii="Arial" w:eastAsia="Arial" w:hAnsi="Arial" w:cs="Arial"/>
                <w:color w:val="FF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FF0000"/>
              </w:rPr>
              <w:t>Compatibility</w:t>
            </w:r>
            <w:proofErr w:type="spellEnd"/>
            <w:r>
              <w:rPr>
                <w:rFonts w:ascii="Arial" w:eastAsia="Arial" w:hAnsi="Arial" w:cs="Arial"/>
                <w:color w:val="FF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FF0000"/>
              </w:rPr>
              <w:t>Guide</w:t>
            </w:r>
            <w:proofErr w:type="spellEnd"/>
            <w:r>
              <w:rPr>
                <w:rFonts w:ascii="Arial" w:eastAsia="Arial" w:hAnsi="Arial" w:cs="Arial"/>
                <w:color w:val="FF0000"/>
              </w:rPr>
              <w:t xml:space="preserve">: </w:t>
            </w:r>
          </w:p>
        </w:tc>
      </w:tr>
      <w:tr w:rsidR="009F7AB4" w:rsidTr="00BF6BCC">
        <w:trPr>
          <w:trHeight w:val="400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9F7AB4" w:rsidRDefault="009F7AB4" w:rsidP="00BF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60" w:type="dxa"/>
            <w:shd w:val="clear" w:color="auto" w:fill="auto"/>
          </w:tcPr>
          <w:p w:rsidR="009F7AB4" w:rsidRDefault="004F4A1C" w:rsidP="00BF6B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"/>
              </w:tabs>
              <w:spacing w:after="60" w:line="240" w:lineRule="auto"/>
              <w:ind w:leftChars="104" w:left="328" w:hangingChars="45" w:hanging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Zařízení podporuje technologii </w:t>
            </w:r>
            <w:proofErr w:type="spellStart"/>
            <w:r>
              <w:rPr>
                <w:rFonts w:ascii="Arial" w:eastAsia="Arial" w:hAnsi="Arial" w:cs="Arial"/>
              </w:rPr>
              <w:t>VMware</w:t>
            </w:r>
            <w:proofErr w:type="spellEnd"/>
            <w:r>
              <w:rPr>
                <w:rFonts w:ascii="Arial" w:eastAsia="Arial" w:hAnsi="Arial" w:cs="Arial"/>
              </w:rPr>
              <w:t xml:space="preserve"> VVOL a umožňuje vytvořit 20k VVOL objektů pro až 2000 VM.</w:t>
            </w:r>
          </w:p>
        </w:tc>
      </w:tr>
      <w:tr w:rsidR="009F7AB4" w:rsidTr="00BF6BCC">
        <w:trPr>
          <w:trHeight w:val="439"/>
          <w:jc w:val="center"/>
        </w:trPr>
        <w:tc>
          <w:tcPr>
            <w:tcW w:w="1260" w:type="dxa"/>
            <w:vMerge w:val="restart"/>
            <w:shd w:val="clear" w:color="auto" w:fill="auto"/>
            <w:vAlign w:val="center"/>
          </w:tcPr>
          <w:p w:rsidR="009F7AB4" w:rsidRDefault="009F7AB4" w:rsidP="00BF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60" w:type="dxa"/>
            <w:shd w:val="clear" w:color="auto" w:fill="auto"/>
          </w:tcPr>
          <w:p w:rsidR="009F7AB4" w:rsidRDefault="004F4A1C" w:rsidP="00BF6B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"/>
              </w:tabs>
              <w:spacing w:after="60" w:line="240" w:lineRule="auto"/>
              <w:ind w:leftChars="104" w:left="328" w:hangingChars="45" w:hanging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Pole má vlastní nástroj pro dohled a správu </w:t>
            </w:r>
            <w:proofErr w:type="spellStart"/>
            <w:r>
              <w:rPr>
                <w:rFonts w:ascii="Arial" w:eastAsia="Arial" w:hAnsi="Arial" w:cs="Arial"/>
              </w:rPr>
              <w:t>integrovatelný</w:t>
            </w:r>
            <w:proofErr w:type="spellEnd"/>
            <w:r>
              <w:rPr>
                <w:rFonts w:ascii="Arial" w:eastAsia="Arial" w:hAnsi="Arial" w:cs="Arial"/>
              </w:rPr>
              <w:t xml:space="preserve"> s nástrojem pro správu </w:t>
            </w:r>
            <w:proofErr w:type="spellStart"/>
            <w:r>
              <w:rPr>
                <w:rFonts w:ascii="Arial" w:eastAsia="Arial" w:hAnsi="Arial" w:cs="Arial"/>
              </w:rPr>
              <w:t>virtualizačního</w:t>
            </w:r>
            <w:proofErr w:type="spellEnd"/>
            <w:r>
              <w:rPr>
                <w:rFonts w:ascii="Arial" w:eastAsia="Arial" w:hAnsi="Arial" w:cs="Arial"/>
              </w:rPr>
              <w:t xml:space="preserve"> prostředí (</w:t>
            </w:r>
            <w:proofErr w:type="spellStart"/>
            <w:r>
              <w:rPr>
                <w:rFonts w:ascii="Arial" w:eastAsia="Arial" w:hAnsi="Arial" w:cs="Arial"/>
              </w:rPr>
              <w:t>VMware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vCenter</w:t>
            </w:r>
            <w:proofErr w:type="spellEnd"/>
            <w:r>
              <w:rPr>
                <w:rFonts w:ascii="Arial" w:eastAsia="Arial" w:hAnsi="Arial" w:cs="Arial"/>
              </w:rPr>
              <w:t xml:space="preserve"> Server). Integrační </w:t>
            </w:r>
            <w:proofErr w:type="spellStart"/>
            <w:r>
              <w:rPr>
                <w:rFonts w:ascii="Arial" w:eastAsia="Arial" w:hAnsi="Arial" w:cs="Arial"/>
              </w:rPr>
              <w:t>plugin</w:t>
            </w:r>
            <w:proofErr w:type="spellEnd"/>
            <w:r>
              <w:rPr>
                <w:rFonts w:ascii="Arial" w:eastAsia="Arial" w:hAnsi="Arial" w:cs="Arial"/>
              </w:rPr>
              <w:t xml:space="preserve"> je součástí </w:t>
            </w:r>
            <w:proofErr w:type="gramStart"/>
            <w:r>
              <w:rPr>
                <w:rFonts w:ascii="Arial" w:eastAsia="Arial" w:hAnsi="Arial" w:cs="Arial"/>
              </w:rPr>
              <w:t>dodávky..</w:t>
            </w:r>
            <w:proofErr w:type="gramEnd"/>
          </w:p>
        </w:tc>
      </w:tr>
      <w:tr w:rsidR="009F7AB4">
        <w:trPr>
          <w:trHeight w:val="439"/>
          <w:jc w:val="center"/>
        </w:trPr>
        <w:tc>
          <w:tcPr>
            <w:tcW w:w="1260" w:type="dxa"/>
            <w:vMerge/>
            <w:shd w:val="clear" w:color="auto" w:fill="auto"/>
          </w:tcPr>
          <w:p w:rsidR="009F7AB4" w:rsidRDefault="009F7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60" w:type="dxa"/>
            <w:shd w:val="clear" w:color="auto" w:fill="auto"/>
          </w:tcPr>
          <w:p w:rsidR="009F7AB4" w:rsidRDefault="004F4A1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Uveďte odkaz na dokumentaci tohoto nástroje/</w:t>
            </w:r>
            <w:proofErr w:type="spellStart"/>
            <w:r>
              <w:rPr>
                <w:rFonts w:ascii="Arial" w:eastAsia="Arial" w:hAnsi="Arial" w:cs="Arial"/>
                <w:color w:val="FF0000"/>
              </w:rPr>
              <w:t>pluginu</w:t>
            </w:r>
            <w:proofErr w:type="spellEnd"/>
            <w:r>
              <w:rPr>
                <w:rFonts w:ascii="Arial" w:eastAsia="Arial" w:hAnsi="Arial" w:cs="Arial"/>
                <w:color w:val="FF0000"/>
              </w:rPr>
              <w:t>:</w:t>
            </w:r>
          </w:p>
        </w:tc>
      </w:tr>
    </w:tbl>
    <w:p w:rsidR="009F7AB4" w:rsidRDefault="009F7AB4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9F7AB4" w:rsidRPr="00BF6BCC" w:rsidRDefault="004F4A1C" w:rsidP="00BF6B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Požadavky na kompatibilitu a odolnost proti výpadkům</w:t>
      </w:r>
    </w:p>
    <w:p w:rsidR="009F7AB4" w:rsidRDefault="004F4A1C" w:rsidP="00BF6BC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5" w:hangingChars="194" w:hanging="42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Nabízené zařízení musí být plně kompatibilní se stávajícími </w:t>
      </w:r>
      <w:proofErr w:type="spellStart"/>
      <w:r>
        <w:rPr>
          <w:rFonts w:ascii="Arial" w:eastAsia="Arial" w:hAnsi="Arial" w:cs="Arial"/>
          <w:color w:val="000000"/>
        </w:rPr>
        <w:t>datacentrovými</w:t>
      </w:r>
      <w:proofErr w:type="spellEnd"/>
      <w:r>
        <w:rPr>
          <w:rFonts w:ascii="Arial" w:eastAsia="Arial" w:hAnsi="Arial" w:cs="Arial"/>
          <w:color w:val="000000"/>
        </w:rPr>
        <w:t xml:space="preserve"> přepínači Cisco Nexus 9300.</w:t>
      </w:r>
    </w:p>
    <w:p w:rsidR="009F7AB4" w:rsidRDefault="004F4A1C" w:rsidP="00BF6BC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5" w:hangingChars="194" w:hanging="42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Nabízené zařízení musí být plně kompatibilní se stávajícím serverovým řešením Cisco UCS 5108 a HPE </w:t>
      </w:r>
      <w:proofErr w:type="spellStart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ProLiant</w:t>
      </w:r>
      <w:proofErr w:type="spellEnd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DL360 Gen11</w:t>
      </w:r>
      <w:r>
        <w:rPr>
          <w:rFonts w:ascii="Arial" w:eastAsia="Arial" w:hAnsi="Arial" w:cs="Arial"/>
          <w:color w:val="000000"/>
        </w:rPr>
        <w:t>.</w:t>
      </w:r>
    </w:p>
    <w:p w:rsidR="009F7AB4" w:rsidRDefault="004F4A1C" w:rsidP="00BF6BC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5" w:hangingChars="194" w:hanging="42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Po konfiguraci diskového pole a připojení do stávající infrastruktury budou otestovány možné scénáře výpadků jednotlivých komponent. V žádném případě nesmí dojít ke ztrátě konektivity připojených diskových </w:t>
      </w:r>
      <w:proofErr w:type="spellStart"/>
      <w:r>
        <w:rPr>
          <w:rFonts w:ascii="Arial" w:eastAsia="Arial" w:hAnsi="Arial" w:cs="Arial"/>
          <w:color w:val="000000"/>
        </w:rPr>
        <w:t>volume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:rsidR="009F7AB4" w:rsidRDefault="004F4A1C" w:rsidP="00BF6BC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5" w:hangingChars="194" w:hanging="42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Otestováno bude chování diskového pole při:</w:t>
      </w:r>
    </w:p>
    <w:p w:rsidR="009F7AB4" w:rsidRDefault="004F4A1C" w:rsidP="00BF6B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Chars="192" w:left="849" w:hangingChars="194" w:hanging="42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vypnutí jednoho z řadičů,</w:t>
      </w:r>
    </w:p>
    <w:p w:rsidR="009F7AB4" w:rsidRDefault="004F4A1C" w:rsidP="00BF6B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Chars="192" w:left="849" w:hangingChars="194" w:hanging="42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postupném odpojování jednotlivých síťových rozhraní.</w:t>
      </w:r>
    </w:p>
    <w:p w:rsidR="009F7AB4" w:rsidRDefault="009F7AB4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9F7AB4" w:rsidRDefault="004F4A1C" w:rsidP="00BF6B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Záruční podmínky (rozšířená záruka</w:t>
      </w:r>
      <w:r w:rsidR="007B498C">
        <w:rPr>
          <w:rFonts w:ascii="Arial" w:eastAsia="Arial" w:hAnsi="Arial" w:cs="Arial"/>
          <w:b/>
          <w:color w:val="000000"/>
          <w:u w:val="single"/>
        </w:rPr>
        <w:t>, opce na prodloužení</w:t>
      </w:r>
      <w:r>
        <w:rPr>
          <w:rFonts w:ascii="Arial" w:eastAsia="Arial" w:hAnsi="Arial" w:cs="Arial"/>
          <w:b/>
          <w:color w:val="000000"/>
          <w:u w:val="single"/>
        </w:rPr>
        <w:t>)</w:t>
      </w:r>
    </w:p>
    <w:p w:rsidR="009F7AB4" w:rsidRDefault="00185AB2" w:rsidP="00BF6BC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5" w:hangingChars="194" w:hanging="427"/>
        <w:jc w:val="both"/>
        <w:rPr>
          <w:rFonts w:ascii="Arial" w:eastAsia="Arial" w:hAnsi="Arial" w:cs="Arial"/>
          <w:color w:val="000000"/>
        </w:rPr>
      </w:pPr>
      <w:sdt>
        <w:sdtPr>
          <w:tag w:val="goog_rdk_1"/>
          <w:id w:val="-367519869"/>
        </w:sdtPr>
        <w:sdtEndPr/>
        <w:sdtContent/>
      </w:sdt>
      <w:sdt>
        <w:sdtPr>
          <w:tag w:val="goog_rdk_2"/>
          <w:id w:val="4973172"/>
        </w:sdtPr>
        <w:sdtEndPr/>
        <w:sdtContent/>
      </w:sdt>
      <w:r w:rsidR="004F4A1C">
        <w:rPr>
          <w:rFonts w:ascii="Arial" w:eastAsia="Arial" w:hAnsi="Arial" w:cs="Arial"/>
          <w:color w:val="000000"/>
        </w:rPr>
        <w:t xml:space="preserve">Záruční doba musí být minimálně </w:t>
      </w:r>
      <w:r w:rsidR="004F4A1C">
        <w:rPr>
          <w:rFonts w:ascii="Arial" w:eastAsia="Arial" w:hAnsi="Arial" w:cs="Arial"/>
          <w:b/>
        </w:rPr>
        <w:t>60</w:t>
      </w:r>
      <w:r w:rsidR="004F4A1C">
        <w:rPr>
          <w:rFonts w:ascii="Arial" w:eastAsia="Arial" w:hAnsi="Arial" w:cs="Arial"/>
          <w:b/>
          <w:color w:val="000000"/>
        </w:rPr>
        <w:t xml:space="preserve"> měsíců s reakční dobou nejpozději následující pracovní den (NBD)</w:t>
      </w:r>
      <w:r w:rsidR="004F4A1C">
        <w:rPr>
          <w:rFonts w:ascii="Arial" w:eastAsia="Arial" w:hAnsi="Arial" w:cs="Arial"/>
          <w:color w:val="000000"/>
        </w:rPr>
        <w:t xml:space="preserve">. </w:t>
      </w:r>
      <w:r w:rsidR="007B498C">
        <w:rPr>
          <w:rFonts w:ascii="Arial" w:eastAsia="Arial" w:hAnsi="Arial" w:cs="Arial"/>
          <w:color w:val="000000"/>
        </w:rPr>
        <w:t>Opravy či v</w:t>
      </w:r>
      <w:r w:rsidR="004F4A1C">
        <w:rPr>
          <w:rFonts w:ascii="Arial" w:eastAsia="Arial" w:hAnsi="Arial" w:cs="Arial"/>
          <w:color w:val="000000"/>
        </w:rPr>
        <w:t>ýměny vadných komponent je třeba provádět výhradně v místě instalace pole. Doba pro vyřešení záruční reklamace nesmí překročit jeden týden.</w:t>
      </w:r>
    </w:p>
    <w:p w:rsidR="009F7AB4" w:rsidRDefault="004F4A1C" w:rsidP="00BF6BC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5" w:hangingChars="194" w:hanging="42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Součástí rozšířené záruky bude i programová podpora výrobce (ve stejné délce – </w:t>
      </w:r>
      <w:r>
        <w:rPr>
          <w:rFonts w:ascii="Arial" w:eastAsia="Arial" w:hAnsi="Arial" w:cs="Arial"/>
        </w:rPr>
        <w:t>60</w:t>
      </w:r>
      <w:r>
        <w:rPr>
          <w:rFonts w:ascii="Arial" w:eastAsia="Arial" w:hAnsi="Arial" w:cs="Arial"/>
          <w:color w:val="000000"/>
        </w:rPr>
        <w:t xml:space="preserve"> měsíců) s přístupem k posledním verzím programového vybavení. Dodané zařízení nesmí během této doby plánovaně přejít do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color w:val="000000"/>
        </w:rPr>
        <w:t xml:space="preserve">ežimu „End </w:t>
      </w:r>
      <w:proofErr w:type="spellStart"/>
      <w:r>
        <w:rPr>
          <w:rFonts w:ascii="Arial" w:eastAsia="Arial" w:hAnsi="Arial" w:cs="Arial"/>
          <w:color w:val="000000"/>
        </w:rPr>
        <w:t>of</w:t>
      </w:r>
      <w:proofErr w:type="spellEnd"/>
      <w:r>
        <w:rPr>
          <w:rFonts w:ascii="Arial" w:eastAsia="Arial" w:hAnsi="Arial" w:cs="Arial"/>
          <w:color w:val="000000"/>
        </w:rPr>
        <w:t xml:space="preserve"> Support“.</w:t>
      </w:r>
    </w:p>
    <w:p w:rsidR="009F7AB4" w:rsidRDefault="004F4A1C" w:rsidP="00BF6BC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5" w:hangingChars="194" w:hanging="42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Veškerá funkčnost dodaného plnění musí být bez omezení dostupná a plně funkční i po vypršení rozšířené záruky, minimálně do konce roku 2035.</w:t>
      </w:r>
    </w:p>
    <w:p w:rsidR="009F7AB4" w:rsidRDefault="004F4A1C" w:rsidP="00BF6BC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5" w:hangingChars="194" w:hanging="427"/>
        <w:jc w:val="both"/>
      </w:pPr>
      <w:r>
        <w:rPr>
          <w:rFonts w:ascii="Arial" w:eastAsia="Arial" w:hAnsi="Arial" w:cs="Arial"/>
        </w:rPr>
        <w:t>Případné SW licence musí být trvalé (permanentní).</w:t>
      </w:r>
    </w:p>
    <w:p w:rsidR="009F7AB4" w:rsidRDefault="004F4A1C" w:rsidP="00BF6BC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5" w:hangingChars="194" w:hanging="427"/>
        <w:jc w:val="both"/>
      </w:pPr>
      <w:r>
        <w:rPr>
          <w:rFonts w:ascii="Arial" w:eastAsia="Arial" w:hAnsi="Arial" w:cs="Arial"/>
        </w:rPr>
        <w:t xml:space="preserve">Záruka se vztahuje také na opotřebení </w:t>
      </w:r>
      <w:proofErr w:type="spellStart"/>
      <w:r>
        <w:rPr>
          <w:rFonts w:ascii="Arial" w:eastAsia="Arial" w:hAnsi="Arial" w:cs="Arial"/>
        </w:rPr>
        <w:t>NVMe</w:t>
      </w:r>
      <w:proofErr w:type="spellEnd"/>
      <w:r>
        <w:rPr>
          <w:rFonts w:ascii="Arial" w:eastAsia="Arial" w:hAnsi="Arial" w:cs="Arial"/>
        </w:rPr>
        <w:t>/SSD disků nadměrným užíváním.</w:t>
      </w:r>
    </w:p>
    <w:p w:rsidR="009F7AB4" w:rsidRDefault="004F4A1C" w:rsidP="00BF6BC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5" w:hangingChars="194" w:hanging="427"/>
        <w:jc w:val="both"/>
      </w:pPr>
      <w:r>
        <w:rPr>
          <w:rFonts w:ascii="Arial" w:eastAsia="Arial" w:hAnsi="Arial" w:cs="Arial"/>
        </w:rPr>
        <w:t>Zadavatel požaduje originální a nová zařízení určená pro český trh, licencovaná na zadavatele tak, aby mohl také zadavatel eskalovat případné závady přímo na technickou podporu výrobce.</w:t>
      </w:r>
    </w:p>
    <w:p w:rsidR="009F7AB4" w:rsidRDefault="004F4A1C" w:rsidP="00BF6BC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5" w:hangingChars="194" w:hanging="42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Uchazeč je povinen doložit oficiální potvrzení (postačuje prostá kopie) od výrobce či jeho zastoupení v ČR nebo od autorizovaného distributora, pokud výrobce nemá v ČR zastoupení s právní subjektivitou, o určení dodávaných dílů (seznamu výrobních čísel) pro český trh a koncového zákazníka, pokud o to Zadavatel požádá.</w:t>
      </w:r>
    </w:p>
    <w:p w:rsidR="009F7AB4" w:rsidRDefault="004F4A1C" w:rsidP="00BF6BC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5" w:hangingChars="194" w:hanging="427"/>
        <w:jc w:val="both"/>
      </w:pPr>
      <w:r>
        <w:rPr>
          <w:rFonts w:ascii="Arial" w:eastAsia="Arial" w:hAnsi="Arial" w:cs="Arial"/>
        </w:rPr>
        <w:t>Další podmínky poskytování rozšířené záruky jsou uvedeny v návrhu Kupní smlouvy (příloha č. 2 zadávací dokumentace), zejm. v odst. 1.1.2.</w:t>
      </w:r>
    </w:p>
    <w:p w:rsidR="009F7AB4" w:rsidRDefault="004F4A1C" w:rsidP="00BF6BC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5" w:hangingChars="194" w:hanging="427"/>
        <w:jc w:val="both"/>
      </w:pPr>
      <w:r>
        <w:rPr>
          <w:rFonts w:ascii="Arial" w:eastAsia="Arial" w:hAnsi="Arial" w:cs="Arial"/>
        </w:rPr>
        <w:t xml:space="preserve">Zadavatel si zároveň v souladu s § 100 odst. 1 zák. č. 134/2016 Sb., o zadávání veřejných zakázek, ve znění pozdějších předpisů (dále jen „ZZVZ“) vyhrazuje právo (opci) na prodloužení rozšířené záruky na dalších 12 měsíců (na šestý rok) – viz čl. 1.1.3. návrhu </w:t>
      </w:r>
      <w:r>
        <w:rPr>
          <w:rFonts w:ascii="Arial" w:eastAsia="Arial" w:hAnsi="Arial" w:cs="Arial"/>
        </w:rPr>
        <w:lastRenderedPageBreak/>
        <w:t>Kupní smlouvy (příloha č. 2 zadávací dokumentace) a rovněž čl. 8.2. hlavního dokumentu zadávací dokumentace. Tato opce musí být součástí nabídky dodavatele.</w:t>
      </w:r>
    </w:p>
    <w:p w:rsidR="009F7AB4" w:rsidRDefault="009F7AB4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 w:hanging="2"/>
        <w:jc w:val="both"/>
        <w:rPr>
          <w:rFonts w:ascii="Arial" w:eastAsia="Arial" w:hAnsi="Arial" w:cs="Arial"/>
          <w:color w:val="000000"/>
          <w:highlight w:val="cyan"/>
          <w:u w:val="single"/>
        </w:rPr>
      </w:pPr>
      <w:bookmarkStart w:id="1" w:name="_heading=h.gjdgxs" w:colFirst="0" w:colLast="0"/>
      <w:bookmarkEnd w:id="1"/>
    </w:p>
    <w:p w:rsidR="009F7AB4" w:rsidRPr="00BF6BCC" w:rsidRDefault="004F4A1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BF6BCC">
        <w:rPr>
          <w:rFonts w:ascii="Arial" w:eastAsia="Arial" w:hAnsi="Arial" w:cs="Arial"/>
          <w:b/>
          <w:color w:val="000000"/>
          <w:u w:val="single"/>
        </w:rPr>
        <w:t>Měření výkonu a akceptační testy diskového pole</w:t>
      </w:r>
    </w:p>
    <w:p w:rsidR="009F7AB4" w:rsidRPr="000F1427" w:rsidRDefault="004F4A1C" w:rsidP="000F142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0" w:line="240" w:lineRule="auto"/>
        <w:ind w:leftChars="0" w:left="0" w:firstLineChars="0" w:firstLine="0"/>
        <w:jc w:val="both"/>
        <w:rPr>
          <w:rFonts w:ascii="Arial" w:eastAsia="Arial" w:hAnsi="Arial" w:cs="Arial"/>
        </w:rPr>
      </w:pPr>
      <w:bookmarkStart w:id="2" w:name="_heading=h.v25e4yqpmljw" w:colFirst="0" w:colLast="0"/>
      <w:bookmarkStart w:id="3" w:name="_heading=h.t0vang99aw3q" w:colFirst="0" w:colLast="0"/>
      <w:bookmarkEnd w:id="2"/>
      <w:bookmarkEnd w:id="3"/>
      <w:r>
        <w:rPr>
          <w:rFonts w:ascii="Arial" w:eastAsia="Arial" w:hAnsi="Arial" w:cs="Arial"/>
        </w:rPr>
        <w:t xml:space="preserve">Měření bude probíhat v pražské lokalitě na jednom dodaném kusu diskového pole. </w:t>
      </w:r>
      <w:r w:rsidRPr="000F1427">
        <w:rPr>
          <w:rFonts w:ascii="Arial" w:eastAsia="Arial" w:hAnsi="Arial" w:cs="Arial"/>
        </w:rPr>
        <w:t>Splnění požadavků na výkon a propustnost bude ověřen</w:t>
      </w:r>
      <w:r w:rsidR="000F1427">
        <w:rPr>
          <w:rFonts w:ascii="Arial" w:eastAsia="Arial" w:hAnsi="Arial" w:cs="Arial"/>
        </w:rPr>
        <w:t>o</w:t>
      </w:r>
      <w:r w:rsidRPr="000F1427">
        <w:rPr>
          <w:rFonts w:ascii="Arial" w:eastAsia="Arial" w:hAnsi="Arial" w:cs="Arial"/>
        </w:rPr>
        <w:t xml:space="preserve"> v rámci akceptace dodávky pomocí programu </w:t>
      </w:r>
      <w:proofErr w:type="spellStart"/>
      <w:r w:rsidRPr="000F1427">
        <w:rPr>
          <w:rFonts w:ascii="Arial" w:eastAsia="Arial" w:hAnsi="Arial" w:cs="Arial"/>
        </w:rPr>
        <w:t>fio</w:t>
      </w:r>
      <w:proofErr w:type="spellEnd"/>
      <w:r w:rsidRPr="000F1427">
        <w:rPr>
          <w:rFonts w:ascii="Arial" w:eastAsia="Arial" w:hAnsi="Arial" w:cs="Arial"/>
        </w:rPr>
        <w:t xml:space="preserve"> nebo </w:t>
      </w:r>
      <w:proofErr w:type="spellStart"/>
      <w:r w:rsidRPr="000F1427">
        <w:rPr>
          <w:rFonts w:ascii="Arial" w:eastAsia="Arial" w:hAnsi="Arial" w:cs="Arial"/>
        </w:rPr>
        <w:t>VDBench</w:t>
      </w:r>
      <w:proofErr w:type="spellEnd"/>
      <w:r w:rsidRPr="000F1427">
        <w:rPr>
          <w:rFonts w:ascii="Arial" w:eastAsia="Arial" w:hAnsi="Arial" w:cs="Arial"/>
        </w:rPr>
        <w:t xml:space="preserve"> dle preferencí dodavatele. </w:t>
      </w:r>
    </w:p>
    <w:p w:rsidR="009F7AB4" w:rsidRDefault="009F7A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b/>
        </w:rPr>
      </w:pPr>
      <w:bookmarkStart w:id="4" w:name="_heading=h.vk9d5anv79fz" w:colFirst="0" w:colLast="0"/>
      <w:bookmarkEnd w:id="4"/>
    </w:p>
    <w:p w:rsidR="009F7AB4" w:rsidRDefault="004F4A1C" w:rsidP="00BF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bookmarkStart w:id="5" w:name="_heading=h.30j0zll" w:colFirst="0" w:colLast="0"/>
      <w:bookmarkEnd w:id="5"/>
      <w:r>
        <w:rPr>
          <w:rFonts w:ascii="Arial" w:eastAsia="Arial" w:hAnsi="Arial" w:cs="Arial"/>
          <w:b/>
          <w:color w:val="000000"/>
        </w:rPr>
        <w:t>K nabídce budou přiloženy hodnoty výkonu dosažitelné na nabízeném diskovém poli</w:t>
      </w:r>
      <w:r>
        <w:rPr>
          <w:rFonts w:ascii="Arial" w:eastAsia="Arial" w:hAnsi="Arial" w:cs="Arial"/>
          <w:color w:val="000000"/>
        </w:rPr>
        <w:t xml:space="preserve">. </w:t>
      </w:r>
    </w:p>
    <w:p w:rsidR="009F7AB4" w:rsidRDefault="004F4A1C" w:rsidP="00BF6BC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5" w:hangingChars="194" w:hanging="427"/>
        <w:jc w:val="both"/>
        <w:rPr>
          <w:rFonts w:ascii="Arial" w:eastAsia="Arial" w:hAnsi="Arial" w:cs="Arial"/>
          <w:color w:val="000000"/>
        </w:rPr>
      </w:pPr>
      <w:bookmarkStart w:id="6" w:name="_heading=h.1fob9te" w:colFirst="0" w:colLast="0"/>
      <w:bookmarkEnd w:id="6"/>
      <w:r>
        <w:rPr>
          <w:rFonts w:ascii="Arial" w:eastAsia="Arial" w:hAnsi="Arial" w:cs="Arial"/>
          <w:color w:val="000000"/>
        </w:rPr>
        <w:t>Měřením bude ověřen maximální počet operací za sekundu (</w:t>
      </w:r>
      <w:proofErr w:type="spellStart"/>
      <w:r>
        <w:rPr>
          <w:rFonts w:ascii="Arial" w:eastAsia="Arial" w:hAnsi="Arial" w:cs="Arial"/>
          <w:color w:val="000000"/>
        </w:rPr>
        <w:t>IOPs</w:t>
      </w:r>
      <w:proofErr w:type="spellEnd"/>
      <w:r>
        <w:rPr>
          <w:rFonts w:ascii="Arial" w:eastAsia="Arial" w:hAnsi="Arial" w:cs="Arial"/>
          <w:color w:val="000000"/>
        </w:rPr>
        <w:t xml:space="preserve">) a maximální </w:t>
      </w:r>
      <w:r>
        <w:rPr>
          <w:rFonts w:ascii="Arial" w:eastAsia="Arial" w:hAnsi="Arial" w:cs="Arial"/>
        </w:rPr>
        <w:t xml:space="preserve">datová propustnost při využití protokolu NVME </w:t>
      </w:r>
      <w:proofErr w:type="spellStart"/>
      <w:r>
        <w:rPr>
          <w:rFonts w:ascii="Arial" w:eastAsia="Arial" w:hAnsi="Arial" w:cs="Arial"/>
        </w:rPr>
        <w:t>over</w:t>
      </w:r>
      <w:proofErr w:type="spellEnd"/>
      <w:r>
        <w:rPr>
          <w:rFonts w:ascii="Arial" w:eastAsia="Arial" w:hAnsi="Arial" w:cs="Arial"/>
        </w:rPr>
        <w:t xml:space="preserve"> TCP. </w:t>
      </w:r>
    </w:p>
    <w:p w:rsidR="009F7AB4" w:rsidRDefault="004F4A1C" w:rsidP="00BF6BC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Chars="194" w:hanging="42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Ověření výkonu na straně zadavatele bude probíhat v prostředí 4 (2+2) virtuální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 xml:space="preserve">strojů </w:t>
      </w:r>
      <w:r>
        <w:rPr>
          <w:rFonts w:ascii="Arial" w:eastAsia="Arial" w:hAnsi="Arial" w:cs="Arial"/>
          <w:color w:val="000000"/>
        </w:rPr>
        <w:t>běžících na dvou dedikovan</w:t>
      </w:r>
      <w:r>
        <w:rPr>
          <w:rFonts w:ascii="Arial" w:eastAsia="Arial" w:hAnsi="Arial" w:cs="Arial"/>
        </w:rPr>
        <w:t>ých</w:t>
      </w:r>
      <w:r>
        <w:rPr>
          <w:rFonts w:ascii="Arial" w:eastAsia="Arial" w:hAnsi="Arial" w:cs="Arial"/>
          <w:color w:val="000000"/>
        </w:rPr>
        <w:t xml:space="preserve"> fyzick</w:t>
      </w:r>
      <w:r>
        <w:rPr>
          <w:rFonts w:ascii="Arial" w:eastAsia="Arial" w:hAnsi="Arial" w:cs="Arial"/>
        </w:rPr>
        <w:t>ých</w:t>
      </w:r>
      <w:r>
        <w:rPr>
          <w:rFonts w:ascii="Arial" w:eastAsia="Arial" w:hAnsi="Arial" w:cs="Arial"/>
          <w:color w:val="000000"/>
        </w:rPr>
        <w:t xml:space="preserve"> server</w:t>
      </w:r>
      <w:r>
        <w:rPr>
          <w:rFonts w:ascii="Arial" w:eastAsia="Arial" w:hAnsi="Arial" w:cs="Arial"/>
        </w:rPr>
        <w:t>ech</w:t>
      </w:r>
      <w:r>
        <w:rPr>
          <w:rFonts w:ascii="Arial" w:eastAsia="Arial" w:hAnsi="Arial" w:cs="Arial"/>
          <w:color w:val="000000"/>
        </w:rPr>
        <w:t xml:space="preserve"> s </w:t>
      </w:r>
      <w:proofErr w:type="spellStart"/>
      <w:r>
        <w:rPr>
          <w:rFonts w:ascii="Arial" w:eastAsia="Arial" w:hAnsi="Arial" w:cs="Arial"/>
          <w:color w:val="000000"/>
        </w:rPr>
        <w:t>VMware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vSphere</w:t>
      </w:r>
      <w:proofErr w:type="spellEnd"/>
      <w:r>
        <w:rPr>
          <w:rFonts w:ascii="Arial" w:eastAsia="Arial" w:hAnsi="Arial" w:cs="Arial"/>
          <w:color w:val="000000"/>
        </w:rPr>
        <w:t xml:space="preserve"> 8.0., pomocí SW nástroje </w:t>
      </w:r>
      <w:proofErr w:type="spellStart"/>
      <w:r>
        <w:rPr>
          <w:rFonts w:ascii="Arial" w:eastAsia="Arial" w:hAnsi="Arial" w:cs="Arial"/>
        </w:rPr>
        <w:t>fio</w:t>
      </w:r>
      <w:proofErr w:type="spellEnd"/>
      <w:r>
        <w:rPr>
          <w:rFonts w:ascii="Arial" w:eastAsia="Arial" w:hAnsi="Arial" w:cs="Arial"/>
        </w:rPr>
        <w:t xml:space="preserve"> nebo </w:t>
      </w:r>
      <w:proofErr w:type="spellStart"/>
      <w:r>
        <w:rPr>
          <w:rFonts w:ascii="Arial" w:eastAsia="Arial" w:hAnsi="Arial" w:cs="Arial"/>
        </w:rPr>
        <w:t>VDBench</w:t>
      </w:r>
      <w:proofErr w:type="spellEnd"/>
      <w:r>
        <w:rPr>
          <w:rFonts w:ascii="Arial" w:eastAsia="Arial" w:hAnsi="Arial" w:cs="Arial"/>
          <w:color w:val="000000"/>
        </w:rPr>
        <w:t>. Výsledné hodnoty bu</w:t>
      </w:r>
      <w:r>
        <w:rPr>
          <w:rFonts w:ascii="Arial" w:eastAsia="Arial" w:hAnsi="Arial" w:cs="Arial"/>
        </w:rPr>
        <w:t xml:space="preserve">dou prezentovány jako součet naměřených hodnot z testů spuštěných paralelně na zmíněných virtuálních strojích. </w:t>
      </w:r>
      <w:r>
        <w:rPr>
          <w:rFonts w:ascii="Arial" w:eastAsia="Arial" w:hAnsi="Arial" w:cs="Arial"/>
          <w:color w:val="000000"/>
        </w:rPr>
        <w:t xml:space="preserve">Každý fyzický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color w:val="000000"/>
        </w:rPr>
        <w:t>erver bud</w:t>
      </w:r>
      <w:r>
        <w:rPr>
          <w:rFonts w:ascii="Arial" w:eastAsia="Arial" w:hAnsi="Arial" w:cs="Arial"/>
        </w:rPr>
        <w:t xml:space="preserve">e mít 2x25GE konektivitu s diskovým polem. Pole je se servery propojeno přes </w:t>
      </w:r>
      <w:proofErr w:type="spellStart"/>
      <w:r>
        <w:rPr>
          <w:rFonts w:ascii="Arial" w:eastAsia="Arial" w:hAnsi="Arial" w:cs="Arial"/>
        </w:rPr>
        <w:t>datacentrový</w:t>
      </w:r>
      <w:proofErr w:type="spellEnd"/>
      <w:r>
        <w:rPr>
          <w:rFonts w:ascii="Arial" w:eastAsia="Arial" w:hAnsi="Arial" w:cs="Arial"/>
        </w:rPr>
        <w:t xml:space="preserve"> přepínač Nexus 9300. </w:t>
      </w:r>
    </w:p>
    <w:p w:rsidR="009F7AB4" w:rsidRDefault="004F4A1C" w:rsidP="00BF6BC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6" w:hangingChars="194" w:hanging="42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Každý jednotlivý test poběží 30 minut</w:t>
      </w:r>
      <w:r>
        <w:rPr>
          <w:rFonts w:ascii="Arial" w:eastAsia="Arial" w:hAnsi="Arial" w:cs="Arial"/>
          <w:color w:val="000000"/>
        </w:rPr>
        <w:t xml:space="preserve">. Požadované výkony musí zařízení plnit s aktivní kompresí i </w:t>
      </w:r>
      <w:proofErr w:type="spellStart"/>
      <w:r>
        <w:rPr>
          <w:rFonts w:ascii="Arial" w:eastAsia="Arial" w:hAnsi="Arial" w:cs="Arial"/>
          <w:color w:val="000000"/>
        </w:rPr>
        <w:t>deduplikací</w:t>
      </w:r>
      <w:proofErr w:type="spellEnd"/>
      <w:r>
        <w:rPr>
          <w:rFonts w:ascii="Arial" w:eastAsia="Arial" w:hAnsi="Arial" w:cs="Arial"/>
          <w:color w:val="000000"/>
        </w:rPr>
        <w:t>, při zabezpečení dat RAID6 (nebo pomocí ekvivalentní technologie).</w:t>
      </w:r>
    </w:p>
    <w:p w:rsidR="009F7AB4" w:rsidRPr="00BF6BCC" w:rsidRDefault="004F4A1C" w:rsidP="00BF6BC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5" w:hangingChars="194" w:hanging="427"/>
        <w:jc w:val="both"/>
        <w:rPr>
          <w:rFonts w:ascii="Arial" w:eastAsia="Arial" w:hAnsi="Arial" w:cs="Arial"/>
          <w:color w:val="000000"/>
        </w:rPr>
      </w:pPr>
      <w:r w:rsidRPr="00BF6BCC">
        <w:rPr>
          <w:rFonts w:ascii="Arial" w:eastAsia="Arial" w:hAnsi="Arial" w:cs="Arial"/>
          <w:color w:val="000000"/>
        </w:rPr>
        <w:t>Všechny test</w:t>
      </w:r>
      <w:r w:rsidR="000F1427">
        <w:rPr>
          <w:rFonts w:ascii="Arial" w:eastAsia="Arial" w:hAnsi="Arial" w:cs="Arial"/>
          <w:color w:val="000000"/>
        </w:rPr>
        <w:t>y</w:t>
      </w:r>
      <w:r w:rsidRPr="00BF6BCC">
        <w:rPr>
          <w:rFonts w:ascii="Arial" w:eastAsia="Arial" w:hAnsi="Arial" w:cs="Arial"/>
          <w:color w:val="000000"/>
        </w:rPr>
        <w:t xml:space="preserve"> budou prováděny na částečně zaplněném diskovém polí náhodnými daty. Před spuštěním testů budou na poli vygenerovány soubory s náhodnými daty o celkové velikosti </w:t>
      </w:r>
      <w:proofErr w:type="gramStart"/>
      <w:r w:rsidRPr="00BF6BCC">
        <w:rPr>
          <w:rFonts w:ascii="Arial" w:eastAsia="Arial" w:hAnsi="Arial" w:cs="Arial"/>
          <w:color w:val="000000"/>
        </w:rPr>
        <w:t>50%</w:t>
      </w:r>
      <w:proofErr w:type="gramEnd"/>
      <w:r w:rsidRPr="00BF6BCC">
        <w:rPr>
          <w:rFonts w:ascii="Arial" w:eastAsia="Arial" w:hAnsi="Arial" w:cs="Arial"/>
          <w:color w:val="000000"/>
        </w:rPr>
        <w:t xml:space="preserve"> z celkové hrubé kapacity pole. Před započet</w:t>
      </w:r>
      <w:sdt>
        <w:sdtPr>
          <w:rPr>
            <w:rFonts w:ascii="Arial" w:eastAsia="Arial" w:hAnsi="Arial" w:cs="Arial"/>
            <w:color w:val="000000"/>
          </w:rPr>
          <w:tag w:val="goog_rdk_3"/>
          <w:id w:val="1021423556"/>
        </w:sdtPr>
        <w:sdtEndPr/>
        <w:sdtContent>
          <w:r w:rsidRPr="00BF6BCC">
            <w:rPr>
              <w:rFonts w:ascii="Arial" w:eastAsia="Arial" w:hAnsi="Arial" w:cs="Arial"/>
              <w:color w:val="000000"/>
            </w:rPr>
            <w:t>ím testů bude hodnota zaplnění ověřena ze strany zadavatele jak v rozhraní diskového pole, tak ověřením struktury souborů.</w:t>
          </w:r>
        </w:sdtContent>
      </w:sdt>
    </w:p>
    <w:p w:rsidR="009F7AB4" w:rsidRDefault="004F4A1C" w:rsidP="00BF6BC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6" w:hangingChars="194" w:hanging="42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Test náhodného zápisu 8kB bloků</w:t>
      </w:r>
      <w:r>
        <w:rPr>
          <w:rFonts w:ascii="Arial" w:eastAsia="Arial" w:hAnsi="Arial" w:cs="Arial"/>
          <w:color w:val="000000"/>
        </w:rPr>
        <w:t xml:space="preserve"> (</w:t>
      </w:r>
      <w:proofErr w:type="spellStart"/>
      <w:r>
        <w:rPr>
          <w:rFonts w:ascii="Arial" w:eastAsia="Arial" w:hAnsi="Arial" w:cs="Arial"/>
        </w:rPr>
        <w:t>random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write</w:t>
      </w:r>
      <w:proofErr w:type="spellEnd"/>
      <w:r>
        <w:rPr>
          <w:rFonts w:ascii="Arial" w:eastAsia="Arial" w:hAnsi="Arial" w:cs="Arial"/>
          <w:color w:val="000000"/>
        </w:rPr>
        <w:t>) při 12 paralelních</w:t>
      </w:r>
      <w:r>
        <w:rPr>
          <w:rFonts w:ascii="Arial" w:eastAsia="Arial" w:hAnsi="Arial" w:cs="Arial"/>
        </w:rPr>
        <w:t xml:space="preserve"> procesech (</w:t>
      </w:r>
      <w:proofErr w:type="spellStart"/>
      <w:r>
        <w:rPr>
          <w:rFonts w:ascii="Arial" w:eastAsia="Arial" w:hAnsi="Arial" w:cs="Arial"/>
        </w:rPr>
        <w:t>jobs</w:t>
      </w:r>
      <w:proofErr w:type="spellEnd"/>
      <w:r>
        <w:rPr>
          <w:rFonts w:ascii="Arial" w:eastAsia="Arial" w:hAnsi="Arial" w:cs="Arial"/>
        </w:rPr>
        <w:t>) a délce fronty požadavků 32</w:t>
      </w:r>
      <w:r>
        <w:rPr>
          <w:rFonts w:ascii="Arial" w:eastAsia="Arial" w:hAnsi="Arial" w:cs="Arial"/>
          <w:color w:val="000000"/>
        </w:rPr>
        <w:t xml:space="preserve"> musí poskytnout minimálně </w:t>
      </w:r>
      <w:r>
        <w:rPr>
          <w:rFonts w:ascii="Arial" w:eastAsia="Arial" w:hAnsi="Arial" w:cs="Arial"/>
          <w:b/>
        </w:rPr>
        <w:t>7</w:t>
      </w:r>
      <w:r>
        <w:rPr>
          <w:rFonts w:ascii="Arial" w:eastAsia="Arial" w:hAnsi="Arial" w:cs="Arial"/>
          <w:b/>
          <w:color w:val="000000"/>
        </w:rPr>
        <w:t xml:space="preserve">0.000 </w:t>
      </w:r>
      <w:proofErr w:type="spellStart"/>
      <w:r>
        <w:rPr>
          <w:rFonts w:ascii="Arial" w:eastAsia="Arial" w:hAnsi="Arial" w:cs="Arial"/>
          <w:b/>
          <w:color w:val="000000"/>
        </w:rPr>
        <w:t>IOPs</w:t>
      </w:r>
      <w:proofErr w:type="spellEnd"/>
      <w:r>
        <w:rPr>
          <w:rFonts w:ascii="Arial" w:eastAsia="Arial" w:hAnsi="Arial" w:cs="Arial"/>
          <w:color w:val="000000"/>
        </w:rPr>
        <w:t xml:space="preserve"> při </w:t>
      </w:r>
      <w:r>
        <w:rPr>
          <w:rFonts w:ascii="Arial" w:eastAsia="Arial" w:hAnsi="Arial" w:cs="Arial"/>
        </w:rPr>
        <w:t xml:space="preserve">maximální </w:t>
      </w:r>
      <w:r>
        <w:rPr>
          <w:rFonts w:ascii="Arial" w:eastAsia="Arial" w:hAnsi="Arial" w:cs="Arial"/>
          <w:color w:val="000000"/>
        </w:rPr>
        <w:t xml:space="preserve">latenci </w:t>
      </w:r>
      <w:r w:rsidRPr="00BF6BCC">
        <w:rPr>
          <w:rFonts w:ascii="Arial" w:eastAsia="Arial" w:hAnsi="Arial" w:cs="Arial"/>
          <w:b/>
        </w:rPr>
        <w:t>1,5</w:t>
      </w:r>
      <w:r w:rsidRPr="00BF6BCC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BF6BCC">
        <w:rPr>
          <w:rFonts w:ascii="Arial" w:eastAsia="Arial" w:hAnsi="Arial" w:cs="Arial"/>
          <w:b/>
          <w:color w:val="000000"/>
        </w:rPr>
        <w:t>ms</w:t>
      </w:r>
      <w:proofErr w:type="spellEnd"/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</w:rPr>
        <w:br/>
        <w:t xml:space="preserve">Příklad testu </w:t>
      </w:r>
      <w:proofErr w:type="spellStart"/>
      <w:r>
        <w:rPr>
          <w:rFonts w:ascii="Courier New" w:eastAsia="Courier New" w:hAnsi="Courier New" w:cs="Courier New"/>
          <w:sz w:val="18"/>
          <w:szCs w:val="18"/>
          <w:highlight w:val="white"/>
        </w:rPr>
        <w:t>fio</w:t>
      </w:r>
      <w:proofErr w:type="spellEnd"/>
      <w:r>
        <w:rPr>
          <w:rFonts w:ascii="Courier New" w:eastAsia="Courier New" w:hAnsi="Courier New" w:cs="Courier New"/>
          <w:sz w:val="18"/>
          <w:szCs w:val="18"/>
          <w:highlight w:val="white"/>
        </w:rPr>
        <w:t xml:space="preserve"> --</w:t>
      </w:r>
      <w:proofErr w:type="spellStart"/>
      <w:r>
        <w:rPr>
          <w:rFonts w:ascii="Courier New" w:eastAsia="Courier New" w:hAnsi="Courier New" w:cs="Courier New"/>
          <w:sz w:val="18"/>
          <w:szCs w:val="18"/>
          <w:highlight w:val="white"/>
        </w:rPr>
        <w:t>iodepth</w:t>
      </w:r>
      <w:proofErr w:type="spellEnd"/>
      <w:r>
        <w:rPr>
          <w:rFonts w:ascii="Courier New" w:eastAsia="Courier New" w:hAnsi="Courier New" w:cs="Courier New"/>
          <w:sz w:val="18"/>
          <w:szCs w:val="18"/>
          <w:highlight w:val="white"/>
        </w:rPr>
        <w:t>=32 --</w:t>
      </w:r>
      <w:proofErr w:type="spellStart"/>
      <w:r>
        <w:rPr>
          <w:rFonts w:ascii="Courier New" w:eastAsia="Courier New" w:hAnsi="Courier New" w:cs="Courier New"/>
          <w:sz w:val="18"/>
          <w:szCs w:val="18"/>
          <w:highlight w:val="white"/>
        </w:rPr>
        <w:t>bs</w:t>
      </w:r>
      <w:proofErr w:type="spellEnd"/>
      <w:r>
        <w:rPr>
          <w:rFonts w:ascii="Courier New" w:eastAsia="Courier New" w:hAnsi="Courier New" w:cs="Courier New"/>
          <w:sz w:val="18"/>
          <w:szCs w:val="18"/>
          <w:highlight w:val="white"/>
        </w:rPr>
        <w:t>=8k --</w:t>
      </w:r>
      <w:proofErr w:type="spellStart"/>
      <w:r>
        <w:rPr>
          <w:rFonts w:ascii="Courier New" w:eastAsia="Courier New" w:hAnsi="Courier New" w:cs="Courier New"/>
          <w:sz w:val="18"/>
          <w:szCs w:val="18"/>
          <w:highlight w:val="white"/>
        </w:rPr>
        <w:t>rw</w:t>
      </w:r>
      <w:proofErr w:type="spellEnd"/>
      <w:r>
        <w:rPr>
          <w:rFonts w:ascii="Courier New" w:eastAsia="Courier New" w:hAnsi="Courier New" w:cs="Courier New"/>
          <w:sz w:val="18"/>
          <w:szCs w:val="18"/>
          <w:highlight w:val="white"/>
        </w:rPr>
        <w:t>=</w:t>
      </w:r>
      <w:proofErr w:type="spellStart"/>
      <w:r>
        <w:rPr>
          <w:rFonts w:ascii="Courier New" w:eastAsia="Courier New" w:hAnsi="Courier New" w:cs="Courier New"/>
          <w:sz w:val="18"/>
          <w:szCs w:val="18"/>
          <w:highlight w:val="white"/>
        </w:rPr>
        <w:t>randwrite</w:t>
      </w:r>
      <w:proofErr w:type="spellEnd"/>
      <w:r>
        <w:rPr>
          <w:rFonts w:ascii="Courier New" w:eastAsia="Courier New" w:hAnsi="Courier New" w:cs="Courier New"/>
          <w:sz w:val="18"/>
          <w:szCs w:val="18"/>
          <w:highlight w:val="white"/>
        </w:rPr>
        <w:t xml:space="preserve"> --</w:t>
      </w:r>
      <w:proofErr w:type="spellStart"/>
      <w:r>
        <w:rPr>
          <w:rFonts w:ascii="Courier New" w:eastAsia="Courier New" w:hAnsi="Courier New" w:cs="Courier New"/>
          <w:sz w:val="18"/>
          <w:szCs w:val="18"/>
          <w:highlight w:val="white"/>
        </w:rPr>
        <w:t>filename</w:t>
      </w:r>
      <w:proofErr w:type="spellEnd"/>
      <w:r>
        <w:rPr>
          <w:rFonts w:ascii="Courier New" w:eastAsia="Courier New" w:hAnsi="Courier New" w:cs="Courier New"/>
          <w:sz w:val="18"/>
          <w:szCs w:val="18"/>
          <w:highlight w:val="white"/>
        </w:rPr>
        <w:t>=/</w:t>
      </w:r>
      <w:proofErr w:type="spellStart"/>
      <w:r>
        <w:rPr>
          <w:rFonts w:ascii="Courier New" w:eastAsia="Courier New" w:hAnsi="Courier New" w:cs="Courier New"/>
          <w:sz w:val="18"/>
          <w:szCs w:val="18"/>
          <w:highlight w:val="white"/>
        </w:rPr>
        <w:t>mnt</w:t>
      </w:r>
      <w:proofErr w:type="spellEnd"/>
      <w:r>
        <w:rPr>
          <w:rFonts w:ascii="Courier New" w:eastAsia="Courier New" w:hAnsi="Courier New" w:cs="Courier New"/>
          <w:sz w:val="18"/>
          <w:szCs w:val="18"/>
          <w:highlight w:val="white"/>
        </w:rPr>
        <w:t>/test/</w:t>
      </w:r>
      <w:proofErr w:type="spellStart"/>
      <w:proofErr w:type="gramStart"/>
      <w:r>
        <w:rPr>
          <w:rFonts w:ascii="Courier New" w:eastAsia="Courier New" w:hAnsi="Courier New" w:cs="Courier New"/>
          <w:sz w:val="18"/>
          <w:szCs w:val="18"/>
          <w:highlight w:val="white"/>
        </w:rPr>
        <w:t>fiotestRW</w:t>
      </w:r>
      <w:proofErr w:type="spellEnd"/>
      <w:r>
        <w:rPr>
          <w:rFonts w:ascii="Courier New" w:eastAsia="Courier New" w:hAnsi="Courier New" w:cs="Courier New"/>
          <w:sz w:val="18"/>
          <w:szCs w:val="18"/>
          <w:highlight w:val="white"/>
        </w:rPr>
        <w:t xml:space="preserve">  --</w:t>
      </w:r>
      <w:proofErr w:type="spellStart"/>
      <w:proofErr w:type="gramEnd"/>
      <w:r>
        <w:rPr>
          <w:rFonts w:ascii="Courier New" w:eastAsia="Courier New" w:hAnsi="Courier New" w:cs="Courier New"/>
          <w:sz w:val="18"/>
          <w:szCs w:val="18"/>
          <w:highlight w:val="white"/>
        </w:rPr>
        <w:t>numjobs</w:t>
      </w:r>
      <w:proofErr w:type="spellEnd"/>
      <w:r>
        <w:rPr>
          <w:rFonts w:ascii="Courier New" w:eastAsia="Courier New" w:hAnsi="Courier New" w:cs="Courier New"/>
          <w:sz w:val="18"/>
          <w:szCs w:val="18"/>
          <w:highlight w:val="white"/>
        </w:rPr>
        <w:t>=12 --</w:t>
      </w:r>
      <w:proofErr w:type="spellStart"/>
      <w:r>
        <w:rPr>
          <w:rFonts w:ascii="Courier New" w:eastAsia="Courier New" w:hAnsi="Courier New" w:cs="Courier New"/>
          <w:sz w:val="18"/>
          <w:szCs w:val="18"/>
          <w:highlight w:val="white"/>
        </w:rPr>
        <w:t>size</w:t>
      </w:r>
      <w:proofErr w:type="spellEnd"/>
      <w:r>
        <w:rPr>
          <w:rFonts w:ascii="Courier New" w:eastAsia="Courier New" w:hAnsi="Courier New" w:cs="Courier New"/>
          <w:sz w:val="18"/>
          <w:szCs w:val="18"/>
          <w:highlight w:val="white"/>
        </w:rPr>
        <w:t xml:space="preserve"> 500M --offset=0B --</w:t>
      </w:r>
      <w:proofErr w:type="spellStart"/>
      <w:r>
        <w:rPr>
          <w:rFonts w:ascii="Courier New" w:eastAsia="Courier New" w:hAnsi="Courier New" w:cs="Courier New"/>
          <w:sz w:val="18"/>
          <w:szCs w:val="18"/>
          <w:highlight w:val="white"/>
        </w:rPr>
        <w:t>offset_increment</w:t>
      </w:r>
      <w:proofErr w:type="spellEnd"/>
      <w:r>
        <w:rPr>
          <w:rFonts w:ascii="Courier New" w:eastAsia="Courier New" w:hAnsi="Courier New" w:cs="Courier New"/>
          <w:sz w:val="18"/>
          <w:szCs w:val="18"/>
          <w:highlight w:val="white"/>
        </w:rPr>
        <w:t>=100M  --runtime=60 --</w:t>
      </w:r>
      <w:proofErr w:type="spellStart"/>
      <w:r>
        <w:rPr>
          <w:rFonts w:ascii="Courier New" w:eastAsia="Courier New" w:hAnsi="Courier New" w:cs="Courier New"/>
          <w:sz w:val="18"/>
          <w:szCs w:val="18"/>
          <w:highlight w:val="white"/>
        </w:rPr>
        <w:t>time_based</w:t>
      </w:r>
      <w:proofErr w:type="spellEnd"/>
      <w:r>
        <w:rPr>
          <w:rFonts w:ascii="Courier New" w:eastAsia="Courier New" w:hAnsi="Courier New" w:cs="Courier New"/>
          <w:sz w:val="18"/>
          <w:szCs w:val="18"/>
          <w:highlight w:val="white"/>
        </w:rPr>
        <w:t>=1  --</w:t>
      </w:r>
      <w:proofErr w:type="spellStart"/>
      <w:r>
        <w:rPr>
          <w:rFonts w:ascii="Courier New" w:eastAsia="Courier New" w:hAnsi="Courier New" w:cs="Courier New"/>
          <w:sz w:val="18"/>
          <w:szCs w:val="18"/>
          <w:highlight w:val="white"/>
        </w:rPr>
        <w:t>name</w:t>
      </w:r>
      <w:proofErr w:type="spellEnd"/>
      <w:r>
        <w:rPr>
          <w:rFonts w:ascii="Courier New" w:eastAsia="Courier New" w:hAnsi="Courier New" w:cs="Courier New"/>
          <w:sz w:val="18"/>
          <w:szCs w:val="18"/>
          <w:highlight w:val="white"/>
        </w:rPr>
        <w:t>=RandWrite8k --</w:t>
      </w:r>
      <w:proofErr w:type="spellStart"/>
      <w:r>
        <w:rPr>
          <w:rFonts w:ascii="Courier New" w:eastAsia="Courier New" w:hAnsi="Courier New" w:cs="Courier New"/>
          <w:sz w:val="18"/>
          <w:szCs w:val="18"/>
          <w:highlight w:val="white"/>
        </w:rPr>
        <w:t>ioengine</w:t>
      </w:r>
      <w:proofErr w:type="spellEnd"/>
      <w:r>
        <w:rPr>
          <w:rFonts w:ascii="Courier New" w:eastAsia="Courier New" w:hAnsi="Courier New" w:cs="Courier New"/>
          <w:sz w:val="18"/>
          <w:szCs w:val="18"/>
          <w:highlight w:val="white"/>
        </w:rPr>
        <w:t>=</w:t>
      </w:r>
      <w:proofErr w:type="spellStart"/>
      <w:r>
        <w:rPr>
          <w:rFonts w:ascii="Courier New" w:eastAsia="Courier New" w:hAnsi="Courier New" w:cs="Courier New"/>
          <w:sz w:val="18"/>
          <w:szCs w:val="18"/>
          <w:highlight w:val="white"/>
        </w:rPr>
        <w:t>libaio</w:t>
      </w:r>
      <w:proofErr w:type="spellEnd"/>
      <w:r>
        <w:rPr>
          <w:rFonts w:ascii="Courier New" w:eastAsia="Courier New" w:hAnsi="Courier New" w:cs="Courier New"/>
          <w:sz w:val="18"/>
          <w:szCs w:val="18"/>
          <w:highlight w:val="white"/>
        </w:rPr>
        <w:t xml:space="preserve"> --direct=1 --</w:t>
      </w:r>
      <w:proofErr w:type="spellStart"/>
      <w:r>
        <w:rPr>
          <w:rFonts w:ascii="Courier New" w:eastAsia="Courier New" w:hAnsi="Courier New" w:cs="Courier New"/>
          <w:sz w:val="18"/>
          <w:szCs w:val="18"/>
          <w:highlight w:val="white"/>
        </w:rPr>
        <w:t>group_reporting</w:t>
      </w:r>
      <w:proofErr w:type="spellEnd"/>
      <w:r>
        <w:rPr>
          <w:rFonts w:ascii="Courier New" w:eastAsia="Courier New" w:hAnsi="Courier New" w:cs="Courier New"/>
          <w:sz w:val="18"/>
          <w:szCs w:val="18"/>
          <w:highlight w:val="white"/>
        </w:rPr>
        <w:t xml:space="preserve">  --</w:t>
      </w:r>
      <w:proofErr w:type="spellStart"/>
      <w:r>
        <w:rPr>
          <w:rFonts w:ascii="Courier New" w:eastAsia="Courier New" w:hAnsi="Courier New" w:cs="Courier New"/>
          <w:sz w:val="18"/>
          <w:szCs w:val="18"/>
          <w:highlight w:val="white"/>
        </w:rPr>
        <w:t>per_job_logs</w:t>
      </w:r>
      <w:proofErr w:type="spellEnd"/>
      <w:r>
        <w:rPr>
          <w:rFonts w:ascii="Courier New" w:eastAsia="Courier New" w:hAnsi="Courier New" w:cs="Courier New"/>
          <w:sz w:val="18"/>
          <w:szCs w:val="18"/>
          <w:highlight w:val="white"/>
        </w:rPr>
        <w:t>=0</w:t>
      </w:r>
    </w:p>
    <w:p w:rsidR="009F7AB4" w:rsidRDefault="004F4A1C" w:rsidP="00BF6BC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6" w:hangingChars="194" w:hanging="42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Test náhodného čtení </w:t>
      </w:r>
      <w:proofErr w:type="gramStart"/>
      <w:r>
        <w:rPr>
          <w:rFonts w:ascii="Arial" w:eastAsia="Arial" w:hAnsi="Arial" w:cs="Arial"/>
          <w:b/>
          <w:color w:val="000000"/>
        </w:rPr>
        <w:t>8kB</w:t>
      </w:r>
      <w:proofErr w:type="gramEnd"/>
      <w:r>
        <w:rPr>
          <w:rFonts w:ascii="Arial" w:eastAsia="Arial" w:hAnsi="Arial" w:cs="Arial"/>
          <w:b/>
          <w:color w:val="000000"/>
        </w:rPr>
        <w:t xml:space="preserve"> bloků</w:t>
      </w:r>
      <w:r>
        <w:rPr>
          <w:rFonts w:ascii="Arial" w:eastAsia="Arial" w:hAnsi="Arial" w:cs="Arial"/>
          <w:color w:val="000000"/>
        </w:rPr>
        <w:t xml:space="preserve"> (</w:t>
      </w:r>
      <w:proofErr w:type="spellStart"/>
      <w:r>
        <w:rPr>
          <w:rFonts w:ascii="Arial" w:eastAsia="Arial" w:hAnsi="Arial" w:cs="Arial"/>
        </w:rPr>
        <w:t>random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read</w:t>
      </w:r>
      <w:proofErr w:type="spellEnd"/>
      <w:r>
        <w:rPr>
          <w:rFonts w:ascii="Arial" w:eastAsia="Arial" w:hAnsi="Arial" w:cs="Arial"/>
          <w:color w:val="000000"/>
        </w:rPr>
        <w:t xml:space="preserve">) </w:t>
      </w:r>
      <w:r>
        <w:rPr>
          <w:rFonts w:ascii="Arial" w:eastAsia="Arial" w:hAnsi="Arial" w:cs="Arial"/>
        </w:rPr>
        <w:t>při 12 paralelních procesech (</w:t>
      </w:r>
      <w:proofErr w:type="spellStart"/>
      <w:r>
        <w:rPr>
          <w:rFonts w:ascii="Arial" w:eastAsia="Arial" w:hAnsi="Arial" w:cs="Arial"/>
        </w:rPr>
        <w:t>jobs</w:t>
      </w:r>
      <w:proofErr w:type="spellEnd"/>
      <w:r>
        <w:rPr>
          <w:rFonts w:ascii="Arial" w:eastAsia="Arial" w:hAnsi="Arial" w:cs="Arial"/>
        </w:rPr>
        <w:t xml:space="preserve">) a délce fronty požadavků 32 </w:t>
      </w:r>
      <w:r>
        <w:rPr>
          <w:rFonts w:ascii="Arial" w:eastAsia="Arial" w:hAnsi="Arial" w:cs="Arial"/>
          <w:color w:val="000000"/>
        </w:rPr>
        <w:t xml:space="preserve">musí poskytnout minimálně </w:t>
      </w:r>
      <w:r>
        <w:rPr>
          <w:rFonts w:ascii="Arial" w:eastAsia="Arial" w:hAnsi="Arial" w:cs="Arial"/>
          <w:b/>
        </w:rPr>
        <w:t>30</w:t>
      </w:r>
      <w:r>
        <w:rPr>
          <w:rFonts w:ascii="Arial" w:eastAsia="Arial" w:hAnsi="Arial" w:cs="Arial"/>
          <w:b/>
          <w:color w:val="000000"/>
        </w:rPr>
        <w:t xml:space="preserve">0.000 </w:t>
      </w:r>
      <w:proofErr w:type="spellStart"/>
      <w:r>
        <w:rPr>
          <w:rFonts w:ascii="Arial" w:eastAsia="Arial" w:hAnsi="Arial" w:cs="Arial"/>
          <w:b/>
          <w:color w:val="000000"/>
        </w:rPr>
        <w:t>IOPs</w:t>
      </w:r>
      <w:proofErr w:type="spellEnd"/>
      <w:r>
        <w:rPr>
          <w:rFonts w:ascii="Arial" w:eastAsia="Arial" w:hAnsi="Arial" w:cs="Arial"/>
          <w:color w:val="000000"/>
        </w:rPr>
        <w:t xml:space="preserve"> při </w:t>
      </w:r>
      <w:r>
        <w:rPr>
          <w:rFonts w:ascii="Arial" w:eastAsia="Arial" w:hAnsi="Arial" w:cs="Arial"/>
        </w:rPr>
        <w:t>maximální</w:t>
      </w:r>
      <w:r>
        <w:rPr>
          <w:rFonts w:ascii="Arial" w:eastAsia="Arial" w:hAnsi="Arial" w:cs="Arial"/>
          <w:color w:val="000000"/>
        </w:rPr>
        <w:t xml:space="preserve"> latenci </w:t>
      </w:r>
      <w:r w:rsidRPr="00BF6BCC">
        <w:rPr>
          <w:rFonts w:ascii="Arial" w:eastAsia="Arial" w:hAnsi="Arial" w:cs="Arial"/>
          <w:b/>
        </w:rPr>
        <w:t>1</w:t>
      </w:r>
      <w:r w:rsidRPr="00BF6BCC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BF6BCC">
        <w:rPr>
          <w:rFonts w:ascii="Arial" w:eastAsia="Arial" w:hAnsi="Arial" w:cs="Arial"/>
          <w:b/>
          <w:color w:val="000000"/>
        </w:rPr>
        <w:t>ms</w:t>
      </w:r>
      <w:proofErr w:type="spellEnd"/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</w:rPr>
        <w:t xml:space="preserve">Příklad testu: </w:t>
      </w:r>
      <w:proofErr w:type="spellStart"/>
      <w:r>
        <w:rPr>
          <w:rFonts w:ascii="Courier New" w:eastAsia="Courier New" w:hAnsi="Courier New" w:cs="Courier New"/>
          <w:sz w:val="18"/>
          <w:szCs w:val="18"/>
          <w:highlight w:val="white"/>
        </w:rPr>
        <w:t>fio</w:t>
      </w:r>
      <w:proofErr w:type="spellEnd"/>
      <w:r>
        <w:rPr>
          <w:rFonts w:ascii="Courier New" w:eastAsia="Courier New" w:hAnsi="Courier New" w:cs="Courier New"/>
          <w:sz w:val="18"/>
          <w:szCs w:val="18"/>
          <w:highlight w:val="white"/>
        </w:rPr>
        <w:t xml:space="preserve"> --</w:t>
      </w:r>
      <w:proofErr w:type="spellStart"/>
      <w:r>
        <w:rPr>
          <w:rFonts w:ascii="Courier New" w:eastAsia="Courier New" w:hAnsi="Courier New" w:cs="Courier New"/>
          <w:sz w:val="18"/>
          <w:szCs w:val="18"/>
          <w:highlight w:val="white"/>
        </w:rPr>
        <w:t>iodepth</w:t>
      </w:r>
      <w:proofErr w:type="spellEnd"/>
      <w:r>
        <w:rPr>
          <w:rFonts w:ascii="Courier New" w:eastAsia="Courier New" w:hAnsi="Courier New" w:cs="Courier New"/>
          <w:sz w:val="18"/>
          <w:szCs w:val="18"/>
          <w:highlight w:val="white"/>
        </w:rPr>
        <w:t>=32 --</w:t>
      </w:r>
      <w:proofErr w:type="spellStart"/>
      <w:r>
        <w:rPr>
          <w:rFonts w:ascii="Courier New" w:eastAsia="Courier New" w:hAnsi="Courier New" w:cs="Courier New"/>
          <w:sz w:val="18"/>
          <w:szCs w:val="18"/>
          <w:highlight w:val="white"/>
        </w:rPr>
        <w:t>bs</w:t>
      </w:r>
      <w:proofErr w:type="spellEnd"/>
      <w:r>
        <w:rPr>
          <w:rFonts w:ascii="Courier New" w:eastAsia="Courier New" w:hAnsi="Courier New" w:cs="Courier New"/>
          <w:sz w:val="18"/>
          <w:szCs w:val="18"/>
          <w:highlight w:val="white"/>
        </w:rPr>
        <w:t>=8k --</w:t>
      </w:r>
      <w:proofErr w:type="spellStart"/>
      <w:r>
        <w:rPr>
          <w:rFonts w:ascii="Courier New" w:eastAsia="Courier New" w:hAnsi="Courier New" w:cs="Courier New"/>
          <w:sz w:val="18"/>
          <w:szCs w:val="18"/>
          <w:highlight w:val="white"/>
        </w:rPr>
        <w:t>rw</w:t>
      </w:r>
      <w:proofErr w:type="spellEnd"/>
      <w:r>
        <w:rPr>
          <w:rFonts w:ascii="Courier New" w:eastAsia="Courier New" w:hAnsi="Courier New" w:cs="Courier New"/>
          <w:sz w:val="18"/>
          <w:szCs w:val="18"/>
          <w:highlight w:val="white"/>
        </w:rPr>
        <w:t>=</w:t>
      </w:r>
      <w:proofErr w:type="spellStart"/>
      <w:r>
        <w:rPr>
          <w:rFonts w:ascii="Courier New" w:eastAsia="Courier New" w:hAnsi="Courier New" w:cs="Courier New"/>
          <w:sz w:val="18"/>
          <w:szCs w:val="18"/>
          <w:highlight w:val="white"/>
        </w:rPr>
        <w:t>randread</w:t>
      </w:r>
      <w:proofErr w:type="spellEnd"/>
      <w:r>
        <w:rPr>
          <w:rFonts w:ascii="Courier New" w:eastAsia="Courier New" w:hAnsi="Courier New" w:cs="Courier New"/>
          <w:sz w:val="18"/>
          <w:szCs w:val="18"/>
          <w:highlight w:val="white"/>
        </w:rPr>
        <w:t xml:space="preserve"> --</w:t>
      </w:r>
      <w:proofErr w:type="spellStart"/>
      <w:r>
        <w:rPr>
          <w:rFonts w:ascii="Courier New" w:eastAsia="Courier New" w:hAnsi="Courier New" w:cs="Courier New"/>
          <w:sz w:val="18"/>
          <w:szCs w:val="18"/>
          <w:highlight w:val="white"/>
        </w:rPr>
        <w:t>filename</w:t>
      </w:r>
      <w:proofErr w:type="spellEnd"/>
      <w:r>
        <w:rPr>
          <w:rFonts w:ascii="Courier New" w:eastAsia="Courier New" w:hAnsi="Courier New" w:cs="Courier New"/>
          <w:sz w:val="18"/>
          <w:szCs w:val="18"/>
          <w:highlight w:val="white"/>
        </w:rPr>
        <w:t>=/</w:t>
      </w:r>
      <w:proofErr w:type="spellStart"/>
      <w:r>
        <w:rPr>
          <w:rFonts w:ascii="Courier New" w:eastAsia="Courier New" w:hAnsi="Courier New" w:cs="Courier New"/>
          <w:sz w:val="18"/>
          <w:szCs w:val="18"/>
          <w:highlight w:val="white"/>
        </w:rPr>
        <w:t>mnt</w:t>
      </w:r>
      <w:proofErr w:type="spellEnd"/>
      <w:r>
        <w:rPr>
          <w:rFonts w:ascii="Courier New" w:eastAsia="Courier New" w:hAnsi="Courier New" w:cs="Courier New"/>
          <w:sz w:val="18"/>
          <w:szCs w:val="18"/>
          <w:highlight w:val="white"/>
        </w:rPr>
        <w:t>/test/</w:t>
      </w:r>
      <w:proofErr w:type="spellStart"/>
      <w:proofErr w:type="gramStart"/>
      <w:r>
        <w:rPr>
          <w:rFonts w:ascii="Courier New" w:eastAsia="Courier New" w:hAnsi="Courier New" w:cs="Courier New"/>
          <w:sz w:val="18"/>
          <w:szCs w:val="18"/>
          <w:highlight w:val="white"/>
        </w:rPr>
        <w:t>fiotestRW</w:t>
      </w:r>
      <w:proofErr w:type="spellEnd"/>
      <w:r>
        <w:rPr>
          <w:rFonts w:ascii="Courier New" w:eastAsia="Courier New" w:hAnsi="Courier New" w:cs="Courier New"/>
          <w:sz w:val="18"/>
          <w:szCs w:val="18"/>
          <w:highlight w:val="white"/>
        </w:rPr>
        <w:t xml:space="preserve">  --</w:t>
      </w:r>
      <w:proofErr w:type="spellStart"/>
      <w:proofErr w:type="gramEnd"/>
      <w:r>
        <w:rPr>
          <w:rFonts w:ascii="Courier New" w:eastAsia="Courier New" w:hAnsi="Courier New" w:cs="Courier New"/>
          <w:sz w:val="18"/>
          <w:szCs w:val="18"/>
          <w:highlight w:val="white"/>
        </w:rPr>
        <w:t>numjobs</w:t>
      </w:r>
      <w:proofErr w:type="spellEnd"/>
      <w:r>
        <w:rPr>
          <w:rFonts w:ascii="Courier New" w:eastAsia="Courier New" w:hAnsi="Courier New" w:cs="Courier New"/>
          <w:sz w:val="18"/>
          <w:szCs w:val="18"/>
          <w:highlight w:val="white"/>
        </w:rPr>
        <w:t>=12 --</w:t>
      </w:r>
      <w:proofErr w:type="spellStart"/>
      <w:r>
        <w:rPr>
          <w:rFonts w:ascii="Courier New" w:eastAsia="Courier New" w:hAnsi="Courier New" w:cs="Courier New"/>
          <w:sz w:val="18"/>
          <w:szCs w:val="18"/>
          <w:highlight w:val="white"/>
        </w:rPr>
        <w:t>size</w:t>
      </w:r>
      <w:proofErr w:type="spellEnd"/>
      <w:r>
        <w:rPr>
          <w:rFonts w:ascii="Courier New" w:eastAsia="Courier New" w:hAnsi="Courier New" w:cs="Courier New"/>
          <w:sz w:val="18"/>
          <w:szCs w:val="18"/>
          <w:highlight w:val="white"/>
        </w:rPr>
        <w:t xml:space="preserve"> 500M --offset=0B --</w:t>
      </w:r>
      <w:proofErr w:type="spellStart"/>
      <w:r>
        <w:rPr>
          <w:rFonts w:ascii="Courier New" w:eastAsia="Courier New" w:hAnsi="Courier New" w:cs="Courier New"/>
          <w:sz w:val="18"/>
          <w:szCs w:val="18"/>
          <w:highlight w:val="white"/>
        </w:rPr>
        <w:t>offset_increment</w:t>
      </w:r>
      <w:proofErr w:type="spellEnd"/>
      <w:r>
        <w:rPr>
          <w:rFonts w:ascii="Courier New" w:eastAsia="Courier New" w:hAnsi="Courier New" w:cs="Courier New"/>
          <w:sz w:val="18"/>
          <w:szCs w:val="18"/>
          <w:highlight w:val="white"/>
        </w:rPr>
        <w:t>=100M  --runtime=60 --</w:t>
      </w:r>
      <w:proofErr w:type="spellStart"/>
      <w:r>
        <w:rPr>
          <w:rFonts w:ascii="Courier New" w:eastAsia="Courier New" w:hAnsi="Courier New" w:cs="Courier New"/>
          <w:sz w:val="18"/>
          <w:szCs w:val="18"/>
          <w:highlight w:val="white"/>
        </w:rPr>
        <w:t>time_based</w:t>
      </w:r>
      <w:proofErr w:type="spellEnd"/>
      <w:r>
        <w:rPr>
          <w:rFonts w:ascii="Courier New" w:eastAsia="Courier New" w:hAnsi="Courier New" w:cs="Courier New"/>
          <w:sz w:val="18"/>
          <w:szCs w:val="18"/>
          <w:highlight w:val="white"/>
        </w:rPr>
        <w:t>=1  --</w:t>
      </w:r>
      <w:proofErr w:type="spellStart"/>
      <w:r>
        <w:rPr>
          <w:rFonts w:ascii="Courier New" w:eastAsia="Courier New" w:hAnsi="Courier New" w:cs="Courier New"/>
          <w:sz w:val="18"/>
          <w:szCs w:val="18"/>
          <w:highlight w:val="white"/>
        </w:rPr>
        <w:t>name</w:t>
      </w:r>
      <w:proofErr w:type="spellEnd"/>
      <w:r>
        <w:rPr>
          <w:rFonts w:ascii="Courier New" w:eastAsia="Courier New" w:hAnsi="Courier New" w:cs="Courier New"/>
          <w:sz w:val="18"/>
          <w:szCs w:val="18"/>
          <w:highlight w:val="white"/>
        </w:rPr>
        <w:t>=RandRead8k --</w:t>
      </w:r>
      <w:proofErr w:type="spellStart"/>
      <w:r>
        <w:rPr>
          <w:rFonts w:ascii="Courier New" w:eastAsia="Courier New" w:hAnsi="Courier New" w:cs="Courier New"/>
          <w:sz w:val="18"/>
          <w:szCs w:val="18"/>
          <w:highlight w:val="white"/>
        </w:rPr>
        <w:t>ioengine</w:t>
      </w:r>
      <w:proofErr w:type="spellEnd"/>
      <w:r>
        <w:rPr>
          <w:rFonts w:ascii="Courier New" w:eastAsia="Courier New" w:hAnsi="Courier New" w:cs="Courier New"/>
          <w:sz w:val="18"/>
          <w:szCs w:val="18"/>
          <w:highlight w:val="white"/>
        </w:rPr>
        <w:t>=</w:t>
      </w:r>
      <w:proofErr w:type="spellStart"/>
      <w:r>
        <w:rPr>
          <w:rFonts w:ascii="Courier New" w:eastAsia="Courier New" w:hAnsi="Courier New" w:cs="Courier New"/>
          <w:sz w:val="18"/>
          <w:szCs w:val="18"/>
          <w:highlight w:val="white"/>
        </w:rPr>
        <w:t>libaio</w:t>
      </w:r>
      <w:proofErr w:type="spellEnd"/>
      <w:r>
        <w:rPr>
          <w:rFonts w:ascii="Courier New" w:eastAsia="Courier New" w:hAnsi="Courier New" w:cs="Courier New"/>
          <w:sz w:val="18"/>
          <w:szCs w:val="18"/>
          <w:highlight w:val="white"/>
        </w:rPr>
        <w:t xml:space="preserve"> --direct=1 --</w:t>
      </w:r>
      <w:proofErr w:type="spellStart"/>
      <w:r>
        <w:rPr>
          <w:rFonts w:ascii="Courier New" w:eastAsia="Courier New" w:hAnsi="Courier New" w:cs="Courier New"/>
          <w:sz w:val="18"/>
          <w:szCs w:val="18"/>
          <w:highlight w:val="white"/>
        </w:rPr>
        <w:t>group_reporting</w:t>
      </w:r>
      <w:proofErr w:type="spellEnd"/>
      <w:r>
        <w:rPr>
          <w:rFonts w:ascii="Courier New" w:eastAsia="Courier New" w:hAnsi="Courier New" w:cs="Courier New"/>
          <w:sz w:val="18"/>
          <w:szCs w:val="18"/>
          <w:highlight w:val="white"/>
        </w:rPr>
        <w:t xml:space="preserve">  --</w:t>
      </w:r>
      <w:proofErr w:type="spellStart"/>
      <w:r>
        <w:rPr>
          <w:rFonts w:ascii="Courier New" w:eastAsia="Courier New" w:hAnsi="Courier New" w:cs="Courier New"/>
          <w:sz w:val="18"/>
          <w:szCs w:val="18"/>
          <w:highlight w:val="white"/>
        </w:rPr>
        <w:t>per_job_logs</w:t>
      </w:r>
      <w:proofErr w:type="spellEnd"/>
      <w:r>
        <w:rPr>
          <w:rFonts w:ascii="Courier New" w:eastAsia="Courier New" w:hAnsi="Courier New" w:cs="Courier New"/>
          <w:sz w:val="18"/>
          <w:szCs w:val="18"/>
          <w:highlight w:val="white"/>
        </w:rPr>
        <w:t>=0</w:t>
      </w:r>
    </w:p>
    <w:p w:rsidR="009F7AB4" w:rsidRDefault="004F4A1C" w:rsidP="00BF6BC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6" w:hangingChars="194" w:hanging="42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Test sekvenčního zápisu </w:t>
      </w:r>
      <w:proofErr w:type="gramStart"/>
      <w:r>
        <w:rPr>
          <w:rFonts w:ascii="Arial" w:eastAsia="Arial" w:hAnsi="Arial" w:cs="Arial"/>
          <w:b/>
        </w:rPr>
        <w:t>256kB</w:t>
      </w:r>
      <w:proofErr w:type="gramEnd"/>
      <w:r>
        <w:rPr>
          <w:rFonts w:ascii="Arial" w:eastAsia="Arial" w:hAnsi="Arial" w:cs="Arial"/>
          <w:b/>
        </w:rPr>
        <w:t xml:space="preserve"> bloků</w:t>
      </w:r>
      <w:r>
        <w:rPr>
          <w:rFonts w:ascii="Arial" w:eastAsia="Arial" w:hAnsi="Arial" w:cs="Arial"/>
        </w:rPr>
        <w:t xml:space="preserve"> při 12 paralelních procesech (</w:t>
      </w:r>
      <w:proofErr w:type="spellStart"/>
      <w:r>
        <w:rPr>
          <w:rFonts w:ascii="Arial" w:eastAsia="Arial" w:hAnsi="Arial" w:cs="Arial"/>
        </w:rPr>
        <w:t>jobs</w:t>
      </w:r>
      <w:proofErr w:type="spellEnd"/>
      <w:r>
        <w:rPr>
          <w:rFonts w:ascii="Arial" w:eastAsia="Arial" w:hAnsi="Arial" w:cs="Arial"/>
        </w:rPr>
        <w:t xml:space="preserve">) a délce fronty požadavků 32 musí dosahovat rychlosti minimálně </w:t>
      </w:r>
      <w:r>
        <w:rPr>
          <w:rFonts w:ascii="Arial" w:eastAsia="Arial" w:hAnsi="Arial" w:cs="Arial"/>
          <w:b/>
        </w:rPr>
        <w:t>2,5GB/s</w:t>
      </w:r>
      <w:r>
        <w:rPr>
          <w:rFonts w:ascii="Arial" w:eastAsia="Arial" w:hAnsi="Arial" w:cs="Arial"/>
        </w:rPr>
        <w:t>.</w:t>
      </w:r>
    </w:p>
    <w:p w:rsidR="009F7AB4" w:rsidRDefault="004F4A1C" w:rsidP="00BF6BC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6" w:hangingChars="194" w:hanging="42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Test sekvenčního čtení </w:t>
      </w:r>
      <w:proofErr w:type="gramStart"/>
      <w:r>
        <w:rPr>
          <w:rFonts w:ascii="Arial" w:eastAsia="Arial" w:hAnsi="Arial" w:cs="Arial"/>
          <w:b/>
        </w:rPr>
        <w:t>256kB</w:t>
      </w:r>
      <w:proofErr w:type="gramEnd"/>
      <w:r>
        <w:rPr>
          <w:rFonts w:ascii="Arial" w:eastAsia="Arial" w:hAnsi="Arial" w:cs="Arial"/>
          <w:b/>
        </w:rPr>
        <w:t xml:space="preserve"> bloků</w:t>
      </w:r>
      <w:r>
        <w:rPr>
          <w:rFonts w:ascii="Arial" w:eastAsia="Arial" w:hAnsi="Arial" w:cs="Arial"/>
        </w:rPr>
        <w:t xml:space="preserve"> při 12 paralelních procesech (</w:t>
      </w:r>
      <w:proofErr w:type="spellStart"/>
      <w:r>
        <w:rPr>
          <w:rFonts w:ascii="Arial" w:eastAsia="Arial" w:hAnsi="Arial" w:cs="Arial"/>
        </w:rPr>
        <w:t>jobs</w:t>
      </w:r>
      <w:proofErr w:type="spellEnd"/>
      <w:r>
        <w:rPr>
          <w:rFonts w:ascii="Arial" w:eastAsia="Arial" w:hAnsi="Arial" w:cs="Arial"/>
        </w:rPr>
        <w:t xml:space="preserve">) a délce fronty požadavků 32 musí dosahovat rychlosti minimálně </w:t>
      </w:r>
      <w:r>
        <w:rPr>
          <w:rFonts w:ascii="Arial" w:eastAsia="Arial" w:hAnsi="Arial" w:cs="Arial"/>
          <w:b/>
        </w:rPr>
        <w:t>7GB/s</w:t>
      </w:r>
      <w:r>
        <w:rPr>
          <w:rFonts w:ascii="Arial" w:eastAsia="Arial" w:hAnsi="Arial" w:cs="Arial"/>
        </w:rPr>
        <w:t>.</w:t>
      </w:r>
    </w:p>
    <w:p w:rsidR="009F7AB4" w:rsidRDefault="004F4A1C" w:rsidP="00BF6BC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5" w:hangingChars="194" w:hanging="42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Požadavek na výkon musí být dosažitelný na identické dodané konfiguraci. Zadavatel v akceptačních testech ověří deklarované hodnoty na dodané sestavě nakonfigurované dle výše uvedené technické specifikace.</w:t>
      </w:r>
    </w:p>
    <w:p w:rsidR="009F7AB4" w:rsidRDefault="004F4A1C" w:rsidP="00BF6BC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5" w:hangingChars="194" w:hanging="42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Dodavatel odpovídá za to, že skutečně naměřené hodnoty během akceptačních testů na skutečně dodané konfiguraci nebudou horší, než </w:t>
      </w:r>
      <w:r>
        <w:rPr>
          <w:rFonts w:ascii="Arial" w:eastAsia="Arial" w:hAnsi="Arial" w:cs="Arial"/>
        </w:rPr>
        <w:t xml:space="preserve">jsou minimální hodnoty popsané v bodech </w:t>
      </w:r>
      <w:proofErr w:type="gramStart"/>
      <w:r>
        <w:rPr>
          <w:rFonts w:ascii="Arial" w:eastAsia="Arial" w:hAnsi="Arial" w:cs="Arial"/>
        </w:rPr>
        <w:t>5 - 8</w:t>
      </w:r>
      <w:proofErr w:type="gramEnd"/>
      <w:r>
        <w:rPr>
          <w:rFonts w:ascii="Arial" w:eastAsia="Arial" w:hAnsi="Arial" w:cs="Arial"/>
          <w:color w:val="000000"/>
        </w:rPr>
        <w:t>. Nevadí, budou-li skutečně naměřené hodnoty lepší.</w:t>
      </w:r>
    </w:p>
    <w:p w:rsidR="009F7AB4" w:rsidRDefault="009F7AB4" w:rsidP="00BF6BC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Chars="0" w:left="0" w:firstLineChars="0" w:firstLine="0"/>
        <w:jc w:val="both"/>
        <w:rPr>
          <w:b/>
        </w:rPr>
      </w:pPr>
    </w:p>
    <w:sectPr w:rsidR="009F7A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134" w:left="1418" w:header="709" w:footer="40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AB2" w:rsidRDefault="00185AB2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185AB2" w:rsidRDefault="00185AB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17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Bold">
    <w:panose1 w:val="020F0702030404030204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Liberation Mono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BCC" w:rsidRDefault="00BF6BCC">
    <w:pPr>
      <w:pStyle w:val="Zpa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AB4" w:rsidRDefault="004F4A1C">
    <w:pPr>
      <w:widowControl w:val="0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tabs>
        <w:tab w:val="center" w:pos="4536"/>
        <w:tab w:val="right" w:pos="9072"/>
      </w:tabs>
      <w:spacing w:after="0" w:line="240" w:lineRule="auto"/>
      <w:ind w:left="0" w:hanging="2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Příloha č. 1 zadávací dokumentace – Technická specifikace požadovaného plnění</w:t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BF6BCC">
      <w:rPr>
        <w:rFonts w:ascii="Arial" w:eastAsia="Arial" w:hAnsi="Arial" w:cs="Arial"/>
        <w:noProof/>
        <w:color w:val="000000"/>
        <w:sz w:val="16"/>
        <w:szCs w:val="16"/>
      </w:rPr>
      <w:t>6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  <w:r>
      <w:rPr>
        <w:rFonts w:ascii="Arial" w:eastAsia="Arial" w:hAnsi="Arial" w:cs="Arial"/>
        <w:color w:val="000000"/>
        <w:sz w:val="16"/>
        <w:szCs w:val="16"/>
      </w:rPr>
      <w:t>/</w:t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NUMPAGES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BF6BCC">
      <w:rPr>
        <w:rFonts w:ascii="Arial" w:eastAsia="Arial" w:hAnsi="Arial" w:cs="Arial"/>
        <w:noProof/>
        <w:color w:val="000000"/>
        <w:sz w:val="16"/>
        <w:szCs w:val="16"/>
      </w:rPr>
      <w:t>6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:rsidR="009F7AB4" w:rsidRDefault="004F4A1C">
    <w:pPr>
      <w:widowControl w:val="0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tabs>
        <w:tab w:val="center" w:pos="4536"/>
        <w:tab w:val="right" w:pos="9072"/>
      </w:tabs>
      <w:spacing w:after="0" w:line="240" w:lineRule="auto"/>
      <w:ind w:left="0" w:hanging="2"/>
      <w:rPr>
        <w:rFonts w:ascii="Arial" w:eastAsia="Arial" w:hAnsi="Arial" w:cs="Arial"/>
        <w:color w:val="000000"/>
      </w:rPr>
    </w:pPr>
    <w:proofErr w:type="gramStart"/>
    <w:r>
      <w:rPr>
        <w:rFonts w:ascii="Arial" w:eastAsia="Arial" w:hAnsi="Arial" w:cs="Arial"/>
        <w:color w:val="000000"/>
        <w:sz w:val="16"/>
        <w:szCs w:val="16"/>
      </w:rPr>
      <w:t>CESNET - Dodávka</w:t>
    </w:r>
    <w:proofErr w:type="gramEnd"/>
    <w:r>
      <w:rPr>
        <w:rFonts w:ascii="Arial" w:eastAsia="Arial" w:hAnsi="Arial" w:cs="Arial"/>
        <w:color w:val="000000"/>
        <w:sz w:val="16"/>
        <w:szCs w:val="16"/>
      </w:rPr>
      <w:t xml:space="preserve"> diskových polí pro provoz </w:t>
    </w:r>
    <w:proofErr w:type="spellStart"/>
    <w:r>
      <w:rPr>
        <w:rFonts w:ascii="Arial" w:eastAsia="Arial" w:hAnsi="Arial" w:cs="Arial"/>
        <w:color w:val="000000"/>
        <w:sz w:val="16"/>
        <w:szCs w:val="16"/>
      </w:rPr>
      <w:t>virtualizační</w:t>
    </w:r>
    <w:proofErr w:type="spellEnd"/>
    <w:r>
      <w:rPr>
        <w:rFonts w:ascii="Arial" w:eastAsia="Arial" w:hAnsi="Arial" w:cs="Arial"/>
        <w:color w:val="000000"/>
        <w:sz w:val="16"/>
        <w:szCs w:val="16"/>
      </w:rPr>
      <w:t xml:space="preserve"> infrastruktury</w:t>
    </w:r>
    <w:r w:rsidR="002D512A">
      <w:rPr>
        <w:rFonts w:ascii="Arial" w:eastAsia="Arial" w:hAnsi="Arial" w:cs="Arial"/>
        <w:color w:val="000000"/>
        <w:sz w:val="16"/>
        <w:szCs w:val="16"/>
      </w:rPr>
      <w:t xml:space="preserve"> (2025)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BCC" w:rsidRDefault="00BF6BCC">
    <w:pPr>
      <w:pStyle w:val="Zpa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AB2" w:rsidRDefault="00185AB2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185AB2" w:rsidRDefault="00185AB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BCC" w:rsidRDefault="00BF6BCC">
    <w:pPr>
      <w:pStyle w:val="Zhlav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AB4" w:rsidRDefault="004F4A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  <w:r>
      <w:rPr>
        <w:noProof/>
        <w:lang w:eastAsia="cs-CZ"/>
      </w:rPr>
      <w:drawing>
        <wp:anchor distT="0" distB="0" distL="0" distR="0" simplePos="0" relativeHeight="251658240" behindDoc="1" locked="0" layoutInCell="1" hidden="0" allowOverlap="1" wp14:editId="27909A34">
          <wp:simplePos x="0" y="0"/>
          <wp:positionH relativeFrom="column">
            <wp:posOffset>-474453</wp:posOffset>
          </wp:positionH>
          <wp:positionV relativeFrom="paragraph">
            <wp:posOffset>-414068</wp:posOffset>
          </wp:positionV>
          <wp:extent cx="1619885" cy="88582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9885" cy="885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BCC" w:rsidRDefault="00BF6BCC">
    <w:pPr>
      <w:pStyle w:val="Zhlav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8565E"/>
    <w:multiLevelType w:val="multilevel"/>
    <w:tmpl w:val="3952674E"/>
    <w:lvl w:ilvl="0">
      <w:start w:val="1"/>
      <w:numFmt w:val="lowerLetter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3D4F41DD"/>
    <w:multiLevelType w:val="multilevel"/>
    <w:tmpl w:val="033A1CD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Arial" w:hAnsi="Arial" w:cs="Arial"/>
        <w:b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2" w15:restartNumberingAfterBreak="0">
    <w:nsid w:val="503E2537"/>
    <w:multiLevelType w:val="multilevel"/>
    <w:tmpl w:val="DF7638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ascii="Verdana" w:eastAsia="Verdana" w:hAnsi="Verdana" w:cs="Verdana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Arial" w:hAnsi="Arial" w:cs="Arial"/>
        <w:b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3" w15:restartNumberingAfterBreak="0">
    <w:nsid w:val="5521236E"/>
    <w:multiLevelType w:val="multilevel"/>
    <w:tmpl w:val="F1F0129A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4" w15:restartNumberingAfterBreak="0">
    <w:nsid w:val="5BC85973"/>
    <w:multiLevelType w:val="multilevel"/>
    <w:tmpl w:val="CF70B3D0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bullet"/>
      <w:pStyle w:val="Nadpis2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decimal"/>
      <w:pStyle w:val="Nadpis3"/>
      <w:lvlText w:val="%1.○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○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○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○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○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○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○.%3.%4.%5.%6.%7.%8.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2466FCE"/>
    <w:multiLevelType w:val="multilevel"/>
    <w:tmpl w:val="256C1EE6"/>
    <w:lvl w:ilvl="0">
      <w:numFmt w:val="bullet"/>
      <w:lvlText w:val="-"/>
      <w:lvlJc w:val="left"/>
      <w:pPr>
        <w:ind w:left="4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69110C02"/>
    <w:multiLevelType w:val="multilevel"/>
    <w:tmpl w:val="DAB0103E"/>
    <w:lvl w:ilvl="0">
      <w:start w:val="1"/>
      <w:numFmt w:val="upperLetter"/>
      <w:lvlText w:val="%1."/>
      <w:lvlJc w:val="left"/>
      <w:pPr>
        <w:ind w:left="720" w:hanging="360"/>
      </w:pPr>
      <w:rPr>
        <w:b/>
        <w:sz w:val="24"/>
        <w:szCs w:val="24"/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77AA0855"/>
    <w:multiLevelType w:val="multilevel"/>
    <w:tmpl w:val="C472F5E6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Arial" w:hAnsi="Arial" w:cs="Arial"/>
        <w:b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8" w15:restartNumberingAfterBreak="0">
    <w:nsid w:val="78A10037"/>
    <w:multiLevelType w:val="multilevel"/>
    <w:tmpl w:val="E4F8C4C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Arial" w:hAnsi="Arial" w:cs="Arial"/>
        <w:b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AB4"/>
    <w:rsid w:val="000F1427"/>
    <w:rsid w:val="0017447A"/>
    <w:rsid w:val="00185AB2"/>
    <w:rsid w:val="002368EF"/>
    <w:rsid w:val="002D512A"/>
    <w:rsid w:val="004F4A1C"/>
    <w:rsid w:val="007B498C"/>
    <w:rsid w:val="009F7AB4"/>
    <w:rsid w:val="00BF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7E5C"/>
  <w15:docId w15:val="{073EBC85-7301-4734-8D11-A9793052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2"/>
      <w:position w:val="-1"/>
      <w:sz w:val="22"/>
      <w:szCs w:val="22"/>
      <w:lang w:eastAsia="zh-CN"/>
    </w:rPr>
  </w:style>
  <w:style w:type="paragraph" w:styleId="Nadpis1">
    <w:name w:val="heading 1"/>
    <w:basedOn w:val="Heading"/>
    <w:next w:val="Zkladntext"/>
    <w:pPr>
      <w:numPr>
        <w:numId w:val="2"/>
      </w:numPr>
      <w:ind w:left="-1" w:hanging="1"/>
    </w:pPr>
    <w:rPr>
      <w:b/>
      <w:bCs/>
      <w:sz w:val="36"/>
      <w:szCs w:val="36"/>
    </w:rPr>
  </w:style>
  <w:style w:type="paragraph" w:styleId="Nadpis2">
    <w:name w:val="heading 2"/>
    <w:basedOn w:val="Normln"/>
    <w:next w:val="Normln"/>
    <w:pPr>
      <w:keepNext/>
      <w:numPr>
        <w:ilvl w:val="1"/>
        <w:numId w:val="1"/>
      </w:numPr>
      <w:spacing w:before="240" w:after="60"/>
      <w:ind w:left="0"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pPr>
      <w:keepNext/>
      <w:numPr>
        <w:ilvl w:val="2"/>
        <w:numId w:val="1"/>
      </w:numPr>
      <w:spacing w:before="240" w:after="60"/>
      <w:ind w:left="-1" w:hanging="1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Verdana" w:eastAsia="Calibri" w:hAnsi="Verdana" w:cs="F17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Verdana" w:eastAsia="Calibri" w:hAnsi="Verdana" w:cs="F17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b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Verdana" w:eastAsia="Calibri" w:hAnsi="Verdana" w:cs="F17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alibri" w:eastAsia="Verdana" w:hAnsi="Calibri" w:cs="Verdana" w:hint="default"/>
      <w:b w:val="0"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Verdana" w:eastAsia="Calibri" w:hAnsi="Verdana" w:cs="F17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alibri" w:eastAsia="Verdana" w:hAnsi="Calibri" w:cs="Verdana" w:hint="default"/>
      <w:b w:val="0"/>
      <w:bCs/>
      <w:w w:val="100"/>
      <w:position w:val="-1"/>
      <w:sz w:val="22"/>
      <w:szCs w:val="20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Verdana" w:eastAsia="Calibri" w:hAnsi="Verdana" w:cs="F17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alibri" w:eastAsia="Verdana" w:hAnsi="Calibri" w:cs="Verdana" w:hint="default"/>
      <w:b w:val="0"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Verdana" w:eastAsia="Calibri" w:hAnsi="Verdana" w:cs="F17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alibri" w:eastAsia="Verdana" w:hAnsi="Calibri" w:cs="Verdana" w:hint="default"/>
      <w:b w:val="0"/>
      <w:bCs/>
      <w:w w:val="100"/>
      <w:kern w:val="0"/>
      <w:position w:val="-1"/>
      <w:sz w:val="22"/>
      <w:szCs w:val="20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Verdana" w:eastAsia="Calibri" w:hAnsi="Verdana" w:cs="F17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alibri" w:eastAsia="Verdana" w:hAnsi="Calibri" w:cs="Verdana" w:hint="default"/>
      <w:b w:val="0"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Verdana" w:eastAsia="Calibri" w:hAnsi="Verdana" w:cs="F17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alibri" w:eastAsia="Verdana" w:hAnsi="Calibri" w:cs="Verdana" w:hint="default"/>
      <w:b w:val="0"/>
      <w:bCs/>
      <w:w w:val="100"/>
      <w:position w:val="-1"/>
      <w:sz w:val="22"/>
      <w:szCs w:val="20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Verdana" w:eastAsia="Calibri" w:hAnsi="Verdana" w:cs="F17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alibri" w:eastAsia="Verdana" w:hAnsi="Calibri" w:cs="Verdana" w:hint="default"/>
      <w:b w:val="0"/>
      <w:bCs/>
      <w:w w:val="100"/>
      <w:position w:val="-1"/>
      <w:sz w:val="22"/>
      <w:szCs w:val="20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alibri" w:eastAsia="Verdana" w:hAnsi="Calibri" w:cs="Verdana" w:hint="default"/>
      <w:b w:val="0"/>
      <w:bCs/>
      <w:w w:val="100"/>
      <w:position w:val="-1"/>
      <w:sz w:val="22"/>
      <w:szCs w:val="20"/>
      <w:highlight w:val="green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alibri" w:eastAsia="Verdana" w:hAnsi="Calibri" w:cs="Verdana" w:hint="default"/>
      <w:b w:val="0"/>
      <w:bCs/>
      <w:w w:val="100"/>
      <w:position w:val="-1"/>
      <w:sz w:val="22"/>
      <w:szCs w:val="20"/>
      <w:highlight w:val="green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alibri" w:eastAsia="Verdana" w:hAnsi="Calibri" w:cs="Verdana" w:hint="default"/>
      <w:b w:val="0"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Verdana" w:eastAsia="Calibri" w:hAnsi="Verdana" w:cs="F17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alibri" w:eastAsia="Verdana" w:hAnsi="Calibri" w:cs="Verdana" w:hint="default"/>
      <w:b w:val="0"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Verdana" w:eastAsia="Calibri" w:hAnsi="Verdana" w:cs="F17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alibri" w:eastAsia="Verdana" w:hAnsi="Calibri" w:cs="Verdana" w:hint="default"/>
      <w:b w:val="0"/>
      <w:bCs/>
      <w:w w:val="100"/>
      <w:position w:val="-1"/>
      <w:sz w:val="22"/>
      <w:szCs w:val="20"/>
      <w:highlight w:val="green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Verdana" w:eastAsia="Calibri" w:hAnsi="Verdana" w:cs="F17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alibri" w:eastAsia="Verdana" w:hAnsi="Calibri" w:cs="Verdana" w:hint="default"/>
      <w:b w:val="0"/>
      <w:bCs/>
      <w:w w:val="100"/>
      <w:position w:val="-1"/>
      <w:sz w:val="22"/>
      <w:szCs w:val="20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Verdana" w:eastAsia="Calibri" w:hAnsi="Verdana" w:cs="F17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alibri" w:eastAsia="Verdana" w:hAnsi="Calibri" w:cs="Verdana" w:hint="default"/>
      <w:b w:val="0"/>
      <w:bCs/>
      <w:w w:val="100"/>
      <w:position w:val="-1"/>
      <w:sz w:val="22"/>
      <w:szCs w:val="20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Verdana" w:eastAsia="Calibri" w:hAnsi="Verdana" w:cs="F17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alibri" w:eastAsia="Verdana" w:hAnsi="Calibri" w:cs="Verdana" w:hint="default"/>
      <w:b w:val="0"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15">
    <w:name w:val="Standardní písmo odstavce1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Verdana" w:eastAsia="Calibri" w:hAnsi="Verdana" w:cs="F17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Calibri" w:eastAsia="Verdana" w:hAnsi="Calibri" w:cs="Verdana" w:hint="default"/>
      <w:b w:val="0"/>
      <w:bCs/>
      <w:w w:val="100"/>
      <w:position w:val="-1"/>
      <w:sz w:val="22"/>
      <w:szCs w:val="20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9z0">
    <w:name w:val="WW8Num19z0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Calibri" w:eastAsia="Verdana" w:hAnsi="Calibri" w:cs="Verdana" w:hint="default"/>
      <w:b w:val="0"/>
      <w:bCs w:val="0"/>
      <w:w w:val="100"/>
      <w:position w:val="-1"/>
      <w:sz w:val="20"/>
      <w:szCs w:val="22"/>
      <w:effect w:val="none"/>
      <w:vertAlign w:val="baseline"/>
      <w:cs w:val="0"/>
      <w:em w:val="none"/>
    </w:rPr>
  </w:style>
  <w:style w:type="character" w:customStyle="1" w:styleId="WW8Num19z2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Calibri" w:eastAsia="Calibri" w:hAnsi="Calibri" w:cs="Calibri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Verdana" w:eastAsia="Calibri" w:hAnsi="Verdana" w:cs="F17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alibri" w:eastAsia="Verdana" w:hAnsi="Calibri" w:cs="Verdana" w:hint="default"/>
      <w:b w:val="0"/>
      <w:bCs/>
      <w:w w:val="100"/>
      <w:position w:val="-1"/>
      <w:sz w:val="22"/>
      <w:szCs w:val="20"/>
      <w:effect w:val="none"/>
      <w:vertAlign w:val="baseline"/>
      <w:cs w:val="0"/>
      <w:em w:val="none"/>
    </w:rPr>
  </w:style>
  <w:style w:type="character" w:customStyle="1" w:styleId="WW8Num23z2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4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5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6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7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8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Verdana" w:eastAsia="Verdana" w:hAnsi="Verdana" w:cs="Symbol"/>
      <w:b w:val="0"/>
      <w:bCs w:val="0"/>
      <w:w w:val="100"/>
      <w:position w:val="-1"/>
      <w:sz w:val="20"/>
      <w:szCs w:val="20"/>
      <w:effect w:val="none"/>
      <w:shd w:val="clear" w:color="auto" w:fill="FFFF00"/>
      <w:vertAlign w:val="baseline"/>
      <w:cs w:val="0"/>
      <w:em w:val="none"/>
    </w:rPr>
  </w:style>
  <w:style w:type="character" w:customStyle="1" w:styleId="WW8Num24z1">
    <w:name w:val="WW8Num24z1"/>
    <w:rPr>
      <w:rFonts w:ascii="Calibri" w:eastAsia="Verdana" w:hAnsi="Calibri" w:cs="Courier New" w:hint="default"/>
      <w:b w:val="0"/>
      <w:bCs w:val="0"/>
      <w:w w:val="100"/>
      <w:kern w:val="2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24z2">
    <w:name w:val="WW8Num2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Verdana" w:eastAsia="Verdana" w:hAnsi="Verdana" w:cs="Symbol" w:hint="default"/>
      <w:b w:val="0"/>
      <w:bCs w:val="0"/>
      <w:w w:val="100"/>
      <w:position w:val="-1"/>
      <w:sz w:val="20"/>
      <w:szCs w:val="20"/>
      <w:effect w:val="none"/>
      <w:shd w:val="clear" w:color="auto" w:fill="FFFF00"/>
      <w:vertAlign w:val="baseline"/>
      <w:cs w:val="0"/>
      <w:em w:val="none"/>
    </w:rPr>
  </w:style>
  <w:style w:type="character" w:customStyle="1" w:styleId="WW8Num25z1">
    <w:name w:val="WW8Num25z1"/>
    <w:rPr>
      <w:rFonts w:ascii="Calibri Bold" w:eastAsia="Verdana" w:hAnsi="Calibri Bold" w:cs="Courier New" w:hint="default"/>
      <w:b w:val="0"/>
      <w:bCs w:val="0"/>
      <w:i w:val="0"/>
      <w:iCs w:val="0"/>
      <w:w w:val="100"/>
      <w:kern w:val="2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25z2">
    <w:name w:val="WW8Num2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4">
    <w:name w:val="WW8Num2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5">
    <w:name w:val="WW8Num2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6">
    <w:name w:val="WW8Num2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7">
    <w:name w:val="WW8Num2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8">
    <w:name w:val="WW8Num2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Verdana" w:eastAsia="Calibri" w:hAnsi="Verdana" w:cs="F17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9z1">
    <w:name w:val="WW8Num29z1"/>
    <w:rPr>
      <w:rFonts w:ascii="Calibri" w:eastAsia="Verdana" w:hAnsi="Calibri" w:cs="Verdana" w:hint="default"/>
      <w:b w:val="0"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9z2">
    <w:name w:val="WW8Num2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3">
    <w:name w:val="WW8Num3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4">
    <w:name w:val="WW8Num3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5">
    <w:name w:val="WW8Num3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6">
    <w:name w:val="WW8Num3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7">
    <w:name w:val="WW8Num3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8">
    <w:name w:val="WW8Num3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rFonts w:ascii="Calibri" w:eastAsia="Verdana" w:hAnsi="Calibri" w:cs="Verdana" w:hint="default"/>
      <w:b w:val="0"/>
      <w:bCs w:val="0"/>
      <w:w w:val="100"/>
      <w:position w:val="-1"/>
      <w:sz w:val="20"/>
      <w:szCs w:val="22"/>
      <w:effect w:val="none"/>
      <w:vertAlign w:val="baseline"/>
      <w:cs w:val="0"/>
      <w:em w:val="none"/>
    </w:rPr>
  </w:style>
  <w:style w:type="character" w:customStyle="1" w:styleId="WW8Num31z2">
    <w:name w:val="WW8Num3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4">
    <w:name w:val="WW8Num3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5">
    <w:name w:val="WW8Num3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6">
    <w:name w:val="WW8Num3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7">
    <w:name w:val="WW8Num3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8">
    <w:name w:val="WW8Num3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14">
    <w:name w:val="Standardní písmo odstavce14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13">
    <w:name w:val="Standardní písmo odstavce13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12">
    <w:name w:val="Standardní písmo odstavce12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11">
    <w:name w:val="Standardní písmo odstavce11"/>
    <w:rPr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1">
    <w:name w:val="Default Paragraph Fon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">
    <w:name w:val="WW-Default Paragraph 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">
    <w:name w:val="WW-Default Paragraph Fon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">
    <w:name w:val="WW-Default Paragraph Fon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7">
    <w:name w:val="Standardní písmo odstavce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6">
    <w:name w:val="Standardní písmo odstavce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5">
    <w:name w:val="Standardní písmo odstavce5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4">
    <w:name w:val="Standardní písmo odstavce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3">
    <w:name w:val="Standardní písmo odstavce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2">
    <w:name w:val="Standardní písmo odstavce2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1">
    <w:name w:val="Standardní písmo odstavce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poznpodarouChar">
    <w:name w:val="Text pozn. pod čarou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Znakypropoznmkupodarou">
    <w:name w:val="Znaky pro poznámku pod čarou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ZhlavChar">
    <w:name w:val="Záhlaví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ZpatChar">
    <w:name w:val="Zápatí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slostrnky">
    <w:name w:val="page number"/>
    <w:basedOn w:val="Standardnpsmoodstavce1"/>
    <w:rPr>
      <w:w w:val="100"/>
      <w:position w:val="-1"/>
      <w:effect w:val="none"/>
      <w:vertAlign w:val="baseline"/>
      <w:cs w:val="0"/>
      <w:em w:val="none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Nadpis3Char">
    <w:name w:val="Nadpis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Znakapoznpodarou1">
    <w:name w:val="Značka pozn. pod čarou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Symbolyproslovn">
    <w:name w:val="Symboly pro číslování"/>
    <w:rPr>
      <w:w w:val="100"/>
      <w:position w:val="-1"/>
      <w:effect w:val="none"/>
      <w:vertAlign w:val="baseline"/>
      <w:cs w:val="0"/>
      <w:em w:val="none"/>
    </w:rPr>
  </w:style>
  <w:style w:type="character" w:customStyle="1" w:styleId="Znakyprovysvtlivky">
    <w:name w:val="Znaky pro vysvětlivky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Znakyprovysvtlivky">
    <w:name w:val="WW-Znaky pro vysvětlivky"/>
    <w:rPr>
      <w:w w:val="100"/>
      <w:position w:val="-1"/>
      <w:effect w:val="none"/>
      <w:vertAlign w:val="baseline"/>
      <w:cs w:val="0"/>
      <w:em w:val="none"/>
    </w:rPr>
  </w:style>
  <w:style w:type="character" w:customStyle="1" w:styleId="Znakapoznpodarou2">
    <w:name w:val="Značka pozn. pod čarou2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extbublinyChar">
    <w:name w:val="Text bubliny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NumberingSymbols">
    <w:name w:val="Numbering Symbols"/>
    <w:rPr>
      <w:w w:val="100"/>
      <w:position w:val="-1"/>
      <w:effect w:val="none"/>
      <w:vertAlign w:val="baseline"/>
      <w:cs w:val="0"/>
      <w:em w:val="none"/>
    </w:rPr>
  </w:style>
  <w:style w:type="character" w:customStyle="1" w:styleId="Znakapoznpodarou3">
    <w:name w:val="Značka pozn. pod čarou3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FootnoteCharacters">
    <w:name w:val="Footnote Characters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EndnoteCharacters">
    <w:name w:val="Endnote Characters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FootnoteReference1">
    <w:name w:val="Footnote Reference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EndnoteReference1">
    <w:name w:val="Endnote Reference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Znakapoznpodarou4">
    <w:name w:val="Značka pozn. pod čarou4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Odkaznavysvtlivky1">
    <w:name w:val="Odkaz na vysvětlivky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Znakapoznpodarou5">
    <w:name w:val="Značka pozn. pod čarou5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Odkaznavysvtlivky2">
    <w:name w:val="Odkaz na vysvětlivky2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Ukotvenpoznmkypodarou">
    <w:name w:val="Ukotvení poznámky pod čarou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Ukotvenvysvtlivky">
    <w:name w:val="Ukotvení vysvětlivky"/>
    <w:rPr>
      <w:w w:val="100"/>
      <w:position w:val="-1"/>
      <w:effect w:val="none"/>
      <w:vertAlign w:val="superscript"/>
      <w:cs w:val="0"/>
      <w:em w:val="none"/>
    </w:rPr>
  </w:style>
  <w:style w:type="character" w:styleId="Hypertextovodkaz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Bullets">
    <w:name w:val="Bullet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Odkaznakoment1">
    <w:name w:val="Odkaz na komentář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-FootnoteReference">
    <w:name w:val="WW-Foot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">
    <w:name w:val="WW-End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1">
    <w:name w:val="WW-Footnote Reference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1">
    <w:name w:val="WW-Endnote Reference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2">
    <w:name w:val="WW-Footnote Reference2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2">
    <w:name w:val="WW-Endnote Reference2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Znakapoznpodarou10">
    <w:name w:val="Značka pozn. pod čarou10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Odkaznavysvtlivky9">
    <w:name w:val="Odkaz na vysvětlivky9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Znakapoznpodarou8">
    <w:name w:val="Značka pozn. pod čarou8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Odkaznakoment5">
    <w:name w:val="Odkaz na komentář5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komenteChar">
    <w:name w:val="Text komentáře Char"/>
    <w:rPr>
      <w:rFonts w:ascii="Calibri" w:eastAsia="Calibri" w:hAnsi="Calibri" w:cs="Calibri"/>
      <w:w w:val="100"/>
      <w:kern w:val="2"/>
      <w:position w:val="-1"/>
      <w:effect w:val="none"/>
      <w:vertAlign w:val="baseline"/>
      <w:cs w:val="0"/>
      <w:em w:val="none"/>
      <w:lang w:eastAsia="zh-CN"/>
    </w:rPr>
  </w:style>
  <w:style w:type="character" w:customStyle="1" w:styleId="PedmtkomenteChar">
    <w:name w:val="Předmět komentáře Char"/>
    <w:rPr>
      <w:rFonts w:ascii="Calibri" w:eastAsia="Calibri" w:hAnsi="Calibri" w:cs="Calibri"/>
      <w:b/>
      <w:bCs/>
      <w:w w:val="100"/>
      <w:kern w:val="2"/>
      <w:position w:val="-1"/>
      <w:effect w:val="none"/>
      <w:vertAlign w:val="baseline"/>
      <w:cs w:val="0"/>
      <w:em w:val="none"/>
      <w:lang w:eastAsia="zh-CN"/>
    </w:rPr>
  </w:style>
  <w:style w:type="character" w:customStyle="1" w:styleId="Odkaznavysvtlivky10">
    <w:name w:val="Odkaz na vysvětlivky10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Znakapoznpodarou11">
    <w:name w:val="Značka pozn. pod čarou1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Endnoteanchor">
    <w:name w:val="Endnote anchor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Footnoteanchor">
    <w:name w:val="Footnote anchor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Odkaznavysvtlivky8">
    <w:name w:val="Odkaz na vysvětlivky8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Znakapoznpodarou9">
    <w:name w:val="Značka pozn. pod čarou9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extkomenteChar1">
    <w:name w:val="Text komentáře Char1"/>
    <w:rPr>
      <w:rFonts w:ascii="Calibri" w:eastAsia="Calibri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Odkaznakoment4">
    <w:name w:val="Odkaz na komentář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Odkaznavysvtlivky6">
    <w:name w:val="Odkaz na vysvětlivky6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Znakapoznpodarou7">
    <w:name w:val="Značka pozn. pod čarou7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Odkaznavysvtlivky7">
    <w:name w:val="Odkaz na vysvětlivky7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Odkaznakoment3">
    <w:name w:val="Odkaz na komentář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Odkaznavysvtlivky5">
    <w:name w:val="Odkaz na vysvětlivky5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Znakapoznpodarou6">
    <w:name w:val="Značka pozn. pod čarou6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Odkaznakoment2">
    <w:name w:val="Odkaz na komentář2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Odkaznavysvtlivky4">
    <w:name w:val="Odkaz na vysvětlivky4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Odkaznavysvtlivky3">
    <w:name w:val="Odkaz na vysvětlivky3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Standardnpsmoodstavce8">
    <w:name w:val="Standardní písmo odstavce8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9">
    <w:name w:val="Standardní písmo odstavce9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10">
    <w:name w:val="Standardní písmo odstavce10"/>
    <w:rPr>
      <w:w w:val="100"/>
      <w:position w:val="-1"/>
      <w:effect w:val="none"/>
      <w:vertAlign w:val="baseline"/>
      <w:cs w:val="0"/>
      <w:em w:val="none"/>
    </w:rPr>
  </w:style>
  <w:style w:type="character" w:customStyle="1" w:styleId="Odkaznakoment6">
    <w:name w:val="Odkaz na komentář6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komenteChar2">
    <w:name w:val="Text komentáře Char2"/>
    <w:rPr>
      <w:rFonts w:ascii="Calibri" w:eastAsia="Calibri" w:hAnsi="Calibri" w:cs="Calibri"/>
      <w:w w:val="100"/>
      <w:kern w:val="2"/>
      <w:position w:val="-1"/>
      <w:effect w:val="none"/>
      <w:vertAlign w:val="baseline"/>
      <w:cs w:val="0"/>
      <w:em w:val="none"/>
      <w:lang w:eastAsia="zh-CN"/>
    </w:rPr>
  </w:style>
  <w:style w:type="character" w:customStyle="1" w:styleId="Odkaznakoment7">
    <w:name w:val="Odkaz na komentář7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komenteChar3">
    <w:name w:val="Text komentáře Char3"/>
    <w:rPr>
      <w:rFonts w:ascii="Calibri" w:eastAsia="Calibri" w:hAnsi="Calibri" w:cs="Calibri"/>
      <w:w w:val="100"/>
      <w:kern w:val="2"/>
      <w:position w:val="-1"/>
      <w:effect w:val="none"/>
      <w:vertAlign w:val="baseline"/>
      <w:cs w:val="0"/>
      <w:em w:val="none"/>
      <w:lang w:eastAsia="zh-CN"/>
    </w:rPr>
  </w:style>
  <w:style w:type="character" w:customStyle="1" w:styleId="Odkaznakoment8">
    <w:name w:val="Odkaz na komentář8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komenteChar4">
    <w:name w:val="Text komentáře Char4"/>
    <w:rPr>
      <w:rFonts w:ascii="Calibri" w:eastAsia="Calibri" w:hAnsi="Calibri" w:cs="Calibri"/>
      <w:w w:val="100"/>
      <w:kern w:val="2"/>
      <w:position w:val="-1"/>
      <w:effect w:val="none"/>
      <w:vertAlign w:val="baseline"/>
      <w:cs w:val="0"/>
      <w:em w:val="none"/>
      <w:lang w:eastAsia="zh-CN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Droid Sans Fallback" w:hAnsi="Liberation Sans" w:cs="Lohit Hindi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Lohit Hindi"/>
    </w:rPr>
  </w:style>
  <w:style w:type="paragraph" w:customStyle="1" w:styleId="Titulek8">
    <w:name w:val="Titulek8"/>
    <w:basedOn w:val="Normln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Titulek7">
    <w:name w:val="Titulek7"/>
    <w:basedOn w:val="Normln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Titulek6">
    <w:name w:val="Titulek6"/>
    <w:basedOn w:val="Normln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Titulek5">
    <w:name w:val="Titulek5"/>
    <w:basedOn w:val="Normln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Titulek4">
    <w:name w:val="Titulek4"/>
    <w:basedOn w:val="Normln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Textpoznpodarou">
    <w:name w:val="footnote text"/>
    <w:basedOn w:val="Normln"/>
    <w:pPr>
      <w:spacing w:after="0" w:line="240" w:lineRule="auto"/>
    </w:pPr>
    <w:rPr>
      <w:sz w:val="20"/>
      <w:szCs w:val="20"/>
    </w:rPr>
  </w:style>
  <w:style w:type="paragraph" w:customStyle="1" w:styleId="Barevnseznamzvraznn11">
    <w:name w:val="Barevný seznam – zvýraznění 11"/>
    <w:basedOn w:val="Normln"/>
    <w:pPr>
      <w:ind w:left="720" w:firstLine="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eformattedText">
    <w:name w:val="Preformatted Text"/>
    <w:basedOn w:val="Normln"/>
    <w:pPr>
      <w:spacing w:after="0"/>
    </w:pPr>
    <w:rPr>
      <w:rFonts w:ascii="Liberation Mono" w:eastAsia="Droid Sans Fallback" w:hAnsi="Liberation Mono" w:cs="Liberation Mono"/>
      <w:sz w:val="20"/>
      <w:szCs w:val="20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Barevnstnovnzvraznn11">
    <w:name w:val="Barevné stínování – zvýraznění 1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2"/>
      <w:position w:val="-1"/>
      <w:sz w:val="22"/>
      <w:szCs w:val="22"/>
      <w:lang w:eastAsia="zh-CN"/>
    </w:rPr>
  </w:style>
  <w:style w:type="paragraph" w:customStyle="1" w:styleId="BalloonText1">
    <w:name w:val="Balloon Text1"/>
    <w:basedOn w:val="Normln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ln"/>
    <w:pPr>
      <w:ind w:left="720" w:firstLine="0"/>
    </w:pPr>
  </w:style>
  <w:style w:type="paragraph" w:customStyle="1" w:styleId="StyleBodyTextLatinVerdanaComplexVerdana10pt">
    <w:name w:val="Style Body Text + (Latin) Verdana (Complex) Verdana 10 pt"/>
    <w:basedOn w:val="Normln"/>
    <w:rPr>
      <w:rFonts w:ascii="Verdana" w:hAnsi="Verdana" w:cs="Verdana"/>
      <w:sz w:val="20"/>
      <w:szCs w:val="20"/>
    </w:rPr>
  </w:style>
  <w:style w:type="paragraph" w:customStyle="1" w:styleId="Quotations">
    <w:name w:val="Quotations"/>
    <w:basedOn w:val="Normln"/>
    <w:pPr>
      <w:spacing w:after="283"/>
      <w:ind w:left="567" w:right="567" w:firstLine="0"/>
    </w:pPr>
  </w:style>
  <w:style w:type="paragraph" w:customStyle="1" w:styleId="Nzev1">
    <w:name w:val="Název1"/>
    <w:basedOn w:val="Heading"/>
    <w:next w:val="Zkladntext"/>
    <w:pPr>
      <w:jc w:val="center"/>
    </w:pPr>
    <w:rPr>
      <w:b/>
      <w:bCs/>
      <w:sz w:val="56"/>
      <w:szCs w:val="56"/>
    </w:rPr>
  </w:style>
  <w:style w:type="paragraph" w:customStyle="1" w:styleId="Podtitul">
    <w:name w:val="Podtitul"/>
    <w:basedOn w:val="Heading"/>
    <w:next w:val="Zkladntext"/>
    <w:pPr>
      <w:spacing w:before="60"/>
      <w:jc w:val="center"/>
    </w:pPr>
    <w:rPr>
      <w:sz w:val="36"/>
      <w:szCs w:val="36"/>
    </w:rPr>
  </w:style>
  <w:style w:type="paragraph" w:customStyle="1" w:styleId="Titulek3">
    <w:name w:val="Titulek3"/>
    <w:basedOn w:val="Normln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Textkomente5">
    <w:name w:val="Text komentáře5"/>
    <w:basedOn w:val="Normln"/>
    <w:rPr>
      <w:sz w:val="20"/>
      <w:szCs w:val="20"/>
    </w:rPr>
  </w:style>
  <w:style w:type="paragraph" w:styleId="Pedmtkomente">
    <w:name w:val="annotation subject"/>
    <w:basedOn w:val="Textkomente5"/>
    <w:next w:val="Textkomente5"/>
    <w:rPr>
      <w:b/>
      <w:bCs/>
    </w:rPr>
  </w:style>
  <w:style w:type="paragraph" w:customStyle="1" w:styleId="Nzev2">
    <w:name w:val="Název2"/>
    <w:basedOn w:val="Heading"/>
    <w:next w:val="Zkladntext"/>
    <w:pPr>
      <w:jc w:val="center"/>
    </w:pPr>
    <w:rPr>
      <w:b/>
      <w:bCs/>
      <w:sz w:val="56"/>
      <w:szCs w:val="56"/>
    </w:rPr>
  </w:style>
  <w:style w:type="paragraph" w:customStyle="1" w:styleId="Textkomente4">
    <w:name w:val="Text komentáře4"/>
    <w:basedOn w:val="Normln"/>
    <w:rPr>
      <w:sz w:val="20"/>
      <w:szCs w:val="20"/>
    </w:rPr>
  </w:style>
  <w:style w:type="paragraph" w:customStyle="1" w:styleId="Textkomente3">
    <w:name w:val="Text komentáře3"/>
    <w:basedOn w:val="Normln"/>
    <w:rPr>
      <w:sz w:val="20"/>
      <w:szCs w:val="20"/>
    </w:rPr>
  </w:style>
  <w:style w:type="paragraph" w:customStyle="1" w:styleId="Textkomente2">
    <w:name w:val="Text komentáře2"/>
    <w:basedOn w:val="Normln"/>
    <w:rPr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Framecontents">
    <w:name w:val="Frame contents"/>
    <w:basedOn w:val="Zkladntext"/>
  </w:style>
  <w:style w:type="paragraph" w:customStyle="1" w:styleId="Textkomente6">
    <w:name w:val="Text komentáře6"/>
    <w:basedOn w:val="Normln"/>
    <w:rPr>
      <w:sz w:val="20"/>
      <w:szCs w:val="20"/>
    </w:rPr>
  </w:style>
  <w:style w:type="paragraph" w:styleId="Revize">
    <w:name w:val="Revision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2"/>
      <w:position w:val="-1"/>
      <w:sz w:val="22"/>
      <w:szCs w:val="22"/>
      <w:lang w:eastAsia="zh-CN"/>
    </w:rPr>
  </w:style>
  <w:style w:type="paragraph" w:styleId="Normlnweb">
    <w:name w:val="Normal (Web)"/>
    <w:basedOn w:val="Normln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extkomente7">
    <w:name w:val="Text komentáře7"/>
    <w:basedOn w:val="Normln"/>
    <w:rPr>
      <w:sz w:val="20"/>
      <w:szCs w:val="20"/>
    </w:rPr>
  </w:style>
  <w:style w:type="paragraph" w:customStyle="1" w:styleId="Textkomente8">
    <w:name w:val="Text komentáře8"/>
    <w:basedOn w:val="Normln"/>
    <w:rPr>
      <w:sz w:val="20"/>
      <w:szCs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paragraph" w:styleId="Textkomente">
    <w:name w:val="annotation text"/>
    <w:basedOn w:val="Normln"/>
    <w:link w:val="TextkomenteChar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5">
    <w:name w:val="Text komentáře Char5"/>
    <w:basedOn w:val="Standardnpsmoodstavce"/>
    <w:link w:val="Textkomente"/>
    <w:uiPriority w:val="99"/>
    <w:semiHidden/>
    <w:rPr>
      <w:rFonts w:ascii="Calibri" w:eastAsia="Calibri" w:hAnsi="Calibri" w:cs="Calibri"/>
      <w:kern w:val="2"/>
      <w:position w:val="-1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vmware.com/resources/compatibility/search.php?deviceCategory=sa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WRhevfzGZ/WQIjMTMfEJMmitNA==">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96186DB-AE3A-43D2-B30A-48A4A0AE3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2204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Vojtech Siroky</dc:creator>
  <cp:lastModifiedBy>Vojtěch Široký</cp:lastModifiedBy>
  <cp:revision>3</cp:revision>
  <dcterms:created xsi:type="dcterms:W3CDTF">2025-10-15T07:01:00Z</dcterms:created>
  <dcterms:modified xsi:type="dcterms:W3CDTF">2025-10-15T08:03:00Z</dcterms:modified>
</cp:coreProperties>
</file>