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AAFB" w14:textId="19AA36AE" w:rsidR="009C6726" w:rsidRPr="00FE3806" w:rsidRDefault="009C6726" w:rsidP="009C6726">
      <w:pPr>
        <w:jc w:val="center"/>
        <w:rPr>
          <w:rFonts w:ascii="Arial" w:hAnsi="Arial" w:cs="Arial"/>
          <w:b/>
          <w:bCs/>
          <w:szCs w:val="24"/>
        </w:rPr>
      </w:pPr>
      <w:bookmarkStart w:id="0" w:name="_GoBack"/>
      <w:bookmarkEnd w:id="0"/>
      <w:r w:rsidRPr="00FE3806">
        <w:rPr>
          <w:rFonts w:ascii="Arial" w:hAnsi="Arial" w:cs="Arial"/>
          <w:b/>
          <w:bCs/>
          <w:szCs w:val="24"/>
        </w:rPr>
        <w:t xml:space="preserve">Příloha č. </w:t>
      </w:r>
      <w:r w:rsidR="00782B0C">
        <w:rPr>
          <w:rFonts w:ascii="Arial" w:hAnsi="Arial" w:cs="Arial"/>
          <w:b/>
          <w:bCs/>
          <w:szCs w:val="24"/>
        </w:rPr>
        <w:t>9</w:t>
      </w:r>
      <w:r w:rsidRPr="00FE3806">
        <w:rPr>
          <w:rFonts w:ascii="Arial" w:hAnsi="Arial" w:cs="Arial"/>
          <w:b/>
          <w:bCs/>
          <w:szCs w:val="24"/>
        </w:rPr>
        <w:t xml:space="preserve"> zadávací dokumentace </w:t>
      </w:r>
      <w:r w:rsidRPr="00FE3806">
        <w:rPr>
          <w:rFonts w:ascii="Arial" w:hAnsi="Arial" w:cs="Arial"/>
          <w:b/>
          <w:bCs/>
          <w:color w:val="FF0000"/>
          <w:szCs w:val="24"/>
        </w:rPr>
        <w:t>(VYMAZAT)</w:t>
      </w:r>
    </w:p>
    <w:p w14:paraId="6B9D1A86" w14:textId="77777777" w:rsidR="009C6726" w:rsidRPr="00FE3806" w:rsidRDefault="009C6726" w:rsidP="009C6726">
      <w:pPr>
        <w:pBdr>
          <w:bottom w:val="single" w:sz="4" w:space="1" w:color="auto"/>
        </w:pBdr>
        <w:jc w:val="center"/>
        <w:rPr>
          <w:rFonts w:ascii="Arial" w:hAnsi="Arial" w:cs="Arial"/>
          <w:b/>
          <w:bCs/>
          <w:szCs w:val="24"/>
        </w:rPr>
      </w:pPr>
      <w:r w:rsidRPr="00FE3806">
        <w:rPr>
          <w:rFonts w:ascii="Arial" w:hAnsi="Arial" w:cs="Arial"/>
          <w:b/>
          <w:bCs/>
          <w:szCs w:val="24"/>
        </w:rPr>
        <w:t xml:space="preserve">Vzor čestného prohlášení </w:t>
      </w:r>
      <w:r w:rsidRPr="00FE3806">
        <w:rPr>
          <w:rFonts w:ascii="Arial" w:hAnsi="Arial" w:cs="Arial"/>
          <w:b/>
          <w:bCs/>
          <w:color w:val="FF0000"/>
          <w:szCs w:val="24"/>
        </w:rPr>
        <w:t>(VYMAZAT)</w:t>
      </w:r>
    </w:p>
    <w:tbl>
      <w:tblPr>
        <w:tblpPr w:leftFromText="141" w:rightFromText="141" w:vertAnchor="text" w:horzAnchor="margin" w:tblpY="165"/>
        <w:tblOverlap w:val="neve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778"/>
      </w:tblGrid>
      <w:tr w:rsidR="00FC65B1" w:rsidRPr="00AA4BA4" w14:paraId="394E69F2" w14:textId="77777777" w:rsidTr="00FC65B1">
        <w:trPr>
          <w:trHeight w:val="1501"/>
        </w:trPr>
        <w:tc>
          <w:tcPr>
            <w:tcW w:w="5000" w:type="pct"/>
            <w:tcBorders>
              <w:top w:val="double" w:sz="4" w:space="0" w:color="auto"/>
              <w:left w:val="double" w:sz="4" w:space="0" w:color="auto"/>
              <w:bottom w:val="double" w:sz="4" w:space="0" w:color="auto"/>
              <w:right w:val="double" w:sz="4" w:space="0" w:color="auto"/>
            </w:tcBorders>
          </w:tcPr>
          <w:p w14:paraId="66688A32" w14:textId="77777777" w:rsidR="00FC65B1" w:rsidRPr="00AA4BA4" w:rsidRDefault="00FC65B1" w:rsidP="00C81CF1">
            <w:pPr>
              <w:widowControl w:val="0"/>
              <w:spacing w:before="120" w:after="60"/>
              <w:jc w:val="center"/>
              <w:rPr>
                <w:rFonts w:ascii="Arial" w:hAnsi="Arial" w:cs="Arial"/>
                <w:bCs/>
                <w:sz w:val="22"/>
                <w:szCs w:val="22"/>
              </w:rPr>
            </w:pPr>
            <w:r w:rsidRPr="00AA4BA4">
              <w:rPr>
                <w:rFonts w:ascii="Arial" w:hAnsi="Arial" w:cs="Arial"/>
                <w:bCs/>
                <w:sz w:val="22"/>
                <w:szCs w:val="22"/>
              </w:rPr>
              <w:t>Zadavatel:</w:t>
            </w:r>
          </w:p>
          <w:p w14:paraId="538A7CD9" w14:textId="77777777" w:rsidR="00FC65B1" w:rsidRPr="00AA4BA4" w:rsidRDefault="00FC65B1" w:rsidP="00C81CF1">
            <w:pPr>
              <w:widowControl w:val="0"/>
              <w:spacing w:line="276" w:lineRule="auto"/>
              <w:jc w:val="center"/>
              <w:rPr>
                <w:rFonts w:ascii="Arial" w:hAnsi="Arial" w:cs="Arial"/>
                <w:b/>
                <w:bCs/>
                <w:sz w:val="22"/>
                <w:szCs w:val="22"/>
              </w:rPr>
            </w:pPr>
            <w:r w:rsidRPr="00AA4BA4">
              <w:rPr>
                <w:rFonts w:ascii="Arial" w:hAnsi="Arial" w:cs="Arial"/>
                <w:b/>
                <w:bCs/>
                <w:iCs/>
                <w:sz w:val="22"/>
                <w:szCs w:val="22"/>
              </w:rPr>
              <w:t>CESNET, zájmové sdružení právnických osob</w:t>
            </w:r>
          </w:p>
          <w:p w14:paraId="02E48520" w14:textId="77777777" w:rsidR="00FC65B1" w:rsidRPr="00AA4BA4" w:rsidRDefault="00FC65B1" w:rsidP="00C81CF1">
            <w:pPr>
              <w:widowControl w:val="0"/>
              <w:spacing w:line="276" w:lineRule="auto"/>
              <w:jc w:val="center"/>
              <w:rPr>
                <w:rFonts w:ascii="Arial" w:hAnsi="Arial" w:cs="Arial"/>
                <w:bCs/>
                <w:sz w:val="22"/>
                <w:szCs w:val="22"/>
              </w:rPr>
            </w:pPr>
            <w:r w:rsidRPr="00AA4BA4">
              <w:rPr>
                <w:rFonts w:ascii="Arial" w:hAnsi="Arial" w:cs="Arial"/>
                <w:bCs/>
                <w:sz w:val="22"/>
                <w:szCs w:val="22"/>
              </w:rPr>
              <w:t xml:space="preserve">se sídlem: </w:t>
            </w:r>
            <w:r w:rsidRPr="00AA4BA4">
              <w:rPr>
                <w:rFonts w:ascii="Arial" w:hAnsi="Arial" w:cs="Arial"/>
                <w:bCs/>
                <w:iCs/>
                <w:sz w:val="22"/>
                <w:szCs w:val="22"/>
              </w:rPr>
              <w:t>Zikova 1903/4, 160 00 Praha 6</w:t>
            </w:r>
          </w:p>
          <w:p w14:paraId="13D3CC82" w14:textId="77777777" w:rsidR="00FC65B1" w:rsidRPr="00AA4BA4" w:rsidRDefault="00FC65B1" w:rsidP="00C81CF1">
            <w:pPr>
              <w:widowControl w:val="0"/>
              <w:spacing w:line="276" w:lineRule="auto"/>
              <w:jc w:val="center"/>
              <w:rPr>
                <w:rFonts w:ascii="Arial" w:hAnsi="Arial" w:cs="Arial"/>
                <w:bCs/>
                <w:sz w:val="22"/>
                <w:szCs w:val="22"/>
              </w:rPr>
            </w:pPr>
            <w:r w:rsidRPr="00AA4BA4">
              <w:rPr>
                <w:rFonts w:ascii="Arial" w:hAnsi="Arial" w:cs="Arial"/>
                <w:bCs/>
                <w:sz w:val="22"/>
                <w:szCs w:val="22"/>
              </w:rPr>
              <w:t>IČO: 63839172</w:t>
            </w:r>
          </w:p>
          <w:p w14:paraId="3F594D54" w14:textId="77777777" w:rsidR="00FC65B1" w:rsidRPr="00AA4BA4" w:rsidRDefault="00FC65B1" w:rsidP="00C81CF1">
            <w:pPr>
              <w:widowControl w:val="0"/>
              <w:spacing w:line="276" w:lineRule="auto"/>
              <w:jc w:val="center"/>
              <w:rPr>
                <w:rFonts w:ascii="Arial" w:hAnsi="Arial" w:cs="Arial"/>
                <w:sz w:val="22"/>
                <w:szCs w:val="22"/>
              </w:rPr>
            </w:pPr>
            <w:r w:rsidRPr="00AA4BA4">
              <w:rPr>
                <w:rFonts w:ascii="Arial" w:hAnsi="Arial" w:cs="Arial"/>
                <w:sz w:val="22"/>
                <w:szCs w:val="22"/>
              </w:rPr>
              <w:t>zapsané ve spolkovém rejstříku vedeném Městským soudem v Praze pod spisovou značkou L 58848</w:t>
            </w:r>
          </w:p>
          <w:p w14:paraId="5FF85F8A" w14:textId="77777777" w:rsidR="00FC65B1" w:rsidRPr="00AA4BA4" w:rsidRDefault="00FC65B1" w:rsidP="00C81CF1">
            <w:pPr>
              <w:widowControl w:val="0"/>
              <w:spacing w:line="276" w:lineRule="auto"/>
              <w:jc w:val="center"/>
              <w:rPr>
                <w:rFonts w:ascii="Arial" w:hAnsi="Arial" w:cs="Arial"/>
                <w:bCs/>
                <w:sz w:val="22"/>
                <w:szCs w:val="22"/>
              </w:rPr>
            </w:pPr>
          </w:p>
          <w:p w14:paraId="56760AAC" w14:textId="77777777" w:rsidR="00FC65B1" w:rsidRPr="00AA4BA4" w:rsidRDefault="00FC65B1" w:rsidP="00C81CF1">
            <w:pPr>
              <w:widowControl w:val="0"/>
              <w:spacing w:line="276" w:lineRule="auto"/>
              <w:jc w:val="center"/>
              <w:rPr>
                <w:rFonts w:ascii="Arial" w:hAnsi="Arial" w:cs="Arial"/>
                <w:sz w:val="22"/>
                <w:szCs w:val="22"/>
                <w:u w:val="single"/>
              </w:rPr>
            </w:pPr>
            <w:r w:rsidRPr="00AA4BA4">
              <w:rPr>
                <w:rFonts w:ascii="Arial" w:hAnsi="Arial" w:cs="Arial"/>
                <w:sz w:val="22"/>
                <w:szCs w:val="22"/>
                <w:u w:val="single"/>
              </w:rPr>
              <w:t>Nadlimitní veřejná zakázka na dodávky:</w:t>
            </w:r>
          </w:p>
          <w:p w14:paraId="098444A6" w14:textId="77777777" w:rsidR="00FC65B1" w:rsidRPr="00AA4BA4" w:rsidRDefault="00FC65B1" w:rsidP="00C81CF1">
            <w:pPr>
              <w:widowControl w:val="0"/>
              <w:spacing w:line="276" w:lineRule="auto"/>
              <w:rPr>
                <w:rFonts w:ascii="Arial" w:hAnsi="Arial" w:cs="Arial"/>
                <w:sz w:val="22"/>
                <w:szCs w:val="22"/>
              </w:rPr>
            </w:pPr>
            <w:r w:rsidRPr="00AA4BA4">
              <w:rPr>
                <w:rFonts w:ascii="Arial" w:hAnsi="Arial" w:cs="Arial"/>
                <w:sz w:val="22"/>
                <w:szCs w:val="22"/>
              </w:rPr>
              <w:t xml:space="preserve">Název: </w:t>
            </w:r>
            <w:bookmarkStart w:id="1" w:name="_Hlk114556240"/>
            <w:r w:rsidRPr="00AA4BA4">
              <w:rPr>
                <w:rFonts w:ascii="Arial" w:hAnsi="Arial" w:cs="Arial"/>
                <w:b/>
                <w:bCs/>
                <w:sz w:val="22"/>
                <w:szCs w:val="22"/>
              </w:rPr>
              <w:t>Modernizace přenosových okruhů FWDM1 optické sítě CESNET2</w:t>
            </w:r>
            <w:bookmarkEnd w:id="1"/>
          </w:p>
          <w:p w14:paraId="324A57D1" w14:textId="77777777" w:rsidR="00FC65B1" w:rsidRPr="00AA4BA4" w:rsidRDefault="00FC65B1" w:rsidP="00C81CF1">
            <w:pPr>
              <w:widowControl w:val="0"/>
              <w:spacing w:line="276" w:lineRule="auto"/>
              <w:rPr>
                <w:rFonts w:ascii="Arial" w:hAnsi="Arial" w:cs="Arial"/>
                <w:sz w:val="22"/>
                <w:szCs w:val="22"/>
              </w:rPr>
            </w:pPr>
            <w:r w:rsidRPr="00AA4BA4">
              <w:rPr>
                <w:rFonts w:ascii="Arial" w:hAnsi="Arial" w:cs="Arial"/>
                <w:sz w:val="22"/>
                <w:szCs w:val="22"/>
              </w:rPr>
              <w:t>Ev. č. ve VVZ: Z2022-009405</w:t>
            </w:r>
          </w:p>
          <w:p w14:paraId="6917B9A6" w14:textId="77777777" w:rsidR="00FC65B1" w:rsidRPr="00AA4BA4" w:rsidRDefault="00FC65B1" w:rsidP="00C81CF1">
            <w:pPr>
              <w:widowControl w:val="0"/>
              <w:spacing w:line="276" w:lineRule="auto"/>
              <w:rPr>
                <w:rFonts w:ascii="Arial" w:hAnsi="Arial" w:cs="Arial"/>
                <w:sz w:val="22"/>
                <w:szCs w:val="22"/>
              </w:rPr>
            </w:pPr>
            <w:r w:rsidRPr="00AA4BA4">
              <w:rPr>
                <w:rFonts w:ascii="Arial" w:hAnsi="Arial" w:cs="Arial"/>
                <w:sz w:val="22"/>
                <w:szCs w:val="22"/>
              </w:rPr>
              <w:t>Datum zahájení: 9. 3. 2022</w:t>
            </w:r>
          </w:p>
          <w:p w14:paraId="4E3A1582" w14:textId="77777777" w:rsidR="00FC65B1" w:rsidRPr="00AA4BA4" w:rsidRDefault="00FC65B1" w:rsidP="00C81CF1">
            <w:pPr>
              <w:widowControl w:val="0"/>
              <w:spacing w:line="276" w:lineRule="auto"/>
              <w:rPr>
                <w:rFonts w:ascii="Arial" w:hAnsi="Arial" w:cs="Arial"/>
                <w:sz w:val="22"/>
                <w:szCs w:val="22"/>
              </w:rPr>
            </w:pPr>
            <w:r w:rsidRPr="00AA4BA4">
              <w:rPr>
                <w:rFonts w:ascii="Arial" w:hAnsi="Arial" w:cs="Arial"/>
                <w:sz w:val="22"/>
                <w:szCs w:val="22"/>
              </w:rPr>
              <w:t>Druh zadávacího řízení: jednací řízení s uveřejněním</w:t>
            </w:r>
          </w:p>
          <w:p w14:paraId="2557EDE6" w14:textId="77777777" w:rsidR="00FC65B1" w:rsidRPr="00AA4BA4" w:rsidRDefault="00FC65B1" w:rsidP="00C81CF1">
            <w:pPr>
              <w:widowControl w:val="0"/>
              <w:spacing w:line="276" w:lineRule="auto"/>
              <w:rPr>
                <w:rFonts w:ascii="Arial" w:hAnsi="Arial" w:cs="Arial"/>
                <w:b/>
                <w:bCs/>
              </w:rPr>
            </w:pPr>
            <w:r w:rsidRPr="00AA4BA4">
              <w:rPr>
                <w:rFonts w:ascii="Arial" w:hAnsi="Arial" w:cs="Arial"/>
                <w:sz w:val="22"/>
                <w:szCs w:val="22"/>
              </w:rPr>
              <w:t xml:space="preserve">Adresa na profilu zadavatele: </w:t>
            </w:r>
            <w:hyperlink r:id="rId9" w:history="1">
              <w:r w:rsidRPr="00AA4BA4">
                <w:rPr>
                  <w:rStyle w:val="Hypertextovodkaz"/>
                  <w:rFonts w:ascii="Arial" w:hAnsi="Arial" w:cs="Arial"/>
                  <w:sz w:val="22"/>
                  <w:szCs w:val="22"/>
                </w:rPr>
                <w:t>https://zakazky.cesnet.cz/contract_display_283.html</w:t>
              </w:r>
            </w:hyperlink>
            <w:r w:rsidRPr="00AA4BA4">
              <w:rPr>
                <w:rFonts w:ascii="Arial" w:hAnsi="Arial" w:cs="Arial"/>
                <w:sz w:val="22"/>
                <w:szCs w:val="22"/>
              </w:rPr>
              <w:t xml:space="preserve"> </w:t>
            </w:r>
          </w:p>
        </w:tc>
      </w:tr>
    </w:tbl>
    <w:p w14:paraId="4A9DC544" w14:textId="77777777" w:rsidR="009C6726" w:rsidRDefault="009C6726" w:rsidP="00E139CD">
      <w:pPr>
        <w:spacing w:after="120"/>
        <w:jc w:val="center"/>
        <w:rPr>
          <w:rFonts w:ascii="Arial" w:hAnsi="Arial" w:cs="Arial"/>
          <w:b/>
          <w:caps/>
          <w:sz w:val="28"/>
          <w:szCs w:val="28"/>
        </w:rPr>
      </w:pPr>
    </w:p>
    <w:p w14:paraId="35D91DBB" w14:textId="71A521F5" w:rsidR="002010A9" w:rsidRDefault="00C6137C" w:rsidP="00E139CD">
      <w:pPr>
        <w:spacing w:after="120"/>
        <w:jc w:val="center"/>
        <w:rPr>
          <w:rFonts w:ascii="Arial" w:hAnsi="Arial" w:cs="Arial"/>
          <w:b/>
          <w:caps/>
          <w:sz w:val="28"/>
          <w:szCs w:val="28"/>
        </w:rPr>
      </w:pPr>
      <w:r w:rsidRPr="00E139CD">
        <w:rPr>
          <w:rFonts w:ascii="Arial" w:hAnsi="Arial" w:cs="Arial"/>
          <w:b/>
          <w:caps/>
          <w:sz w:val="28"/>
          <w:szCs w:val="28"/>
        </w:rPr>
        <w:t xml:space="preserve">Čestné prohlášení </w:t>
      </w:r>
      <w:r w:rsidR="006440B4">
        <w:rPr>
          <w:rFonts w:ascii="Arial" w:hAnsi="Arial" w:cs="Arial"/>
          <w:b/>
          <w:caps/>
          <w:sz w:val="28"/>
          <w:szCs w:val="28"/>
        </w:rPr>
        <w:t>k mezinárodním sankcím</w:t>
      </w:r>
    </w:p>
    <w:p w14:paraId="54A0CF26" w14:textId="77777777" w:rsidR="001145BC" w:rsidRPr="003A4353" w:rsidRDefault="001145BC" w:rsidP="00FC65B1">
      <w:pPr>
        <w:widowControl w:val="0"/>
        <w:spacing w:before="240" w:after="120" w:line="276" w:lineRule="auto"/>
        <w:rPr>
          <w:rFonts w:ascii="Arial" w:hAnsi="Arial" w:cs="Arial"/>
          <w:b/>
          <w:sz w:val="22"/>
          <w:szCs w:val="22"/>
        </w:rPr>
      </w:pPr>
      <w:r w:rsidRPr="003A4353">
        <w:rPr>
          <w:rFonts w:ascii="Arial" w:hAnsi="Arial" w:cs="Arial"/>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1145BC" w:rsidRPr="003A4353" w14:paraId="2540BE4D" w14:textId="77777777" w:rsidTr="00024430">
        <w:tc>
          <w:tcPr>
            <w:tcW w:w="3227" w:type="dxa"/>
            <w:shd w:val="clear" w:color="auto" w:fill="D9D9D9"/>
          </w:tcPr>
          <w:p w14:paraId="3837BE0C"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Obchodní firma</w:t>
            </w:r>
          </w:p>
        </w:tc>
        <w:tc>
          <w:tcPr>
            <w:tcW w:w="5985" w:type="dxa"/>
            <w:shd w:val="clear" w:color="auto" w:fill="auto"/>
          </w:tcPr>
          <w:p w14:paraId="4D8292A6"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0EEC8883" w14:textId="77777777" w:rsidTr="00024430">
        <w:tc>
          <w:tcPr>
            <w:tcW w:w="3227" w:type="dxa"/>
            <w:shd w:val="clear" w:color="auto" w:fill="D9D9D9"/>
          </w:tcPr>
          <w:p w14:paraId="3FD15B33"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Sídlo</w:t>
            </w:r>
          </w:p>
        </w:tc>
        <w:tc>
          <w:tcPr>
            <w:tcW w:w="5985" w:type="dxa"/>
            <w:shd w:val="clear" w:color="auto" w:fill="auto"/>
          </w:tcPr>
          <w:p w14:paraId="5DA49B74"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516AB3CF" w14:textId="77777777" w:rsidTr="00024430">
        <w:tc>
          <w:tcPr>
            <w:tcW w:w="3227" w:type="dxa"/>
            <w:shd w:val="clear" w:color="auto" w:fill="D9D9D9"/>
          </w:tcPr>
          <w:p w14:paraId="233DB520"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IČO</w:t>
            </w:r>
          </w:p>
        </w:tc>
        <w:tc>
          <w:tcPr>
            <w:tcW w:w="5985" w:type="dxa"/>
            <w:shd w:val="clear" w:color="auto" w:fill="auto"/>
          </w:tcPr>
          <w:p w14:paraId="115A548F"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bl>
    <w:p w14:paraId="5C840DC2" w14:textId="77777777" w:rsidR="001145BC" w:rsidRPr="003A4353" w:rsidRDefault="001145BC"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(dále jen „</w:t>
      </w:r>
      <w:r w:rsidRPr="003A4353">
        <w:rPr>
          <w:rFonts w:ascii="Arial" w:hAnsi="Arial" w:cs="Arial"/>
          <w:bCs/>
          <w:iCs/>
          <w:sz w:val="22"/>
          <w:szCs w:val="22"/>
        </w:rPr>
        <w:t>dodavatel</w:t>
      </w:r>
      <w:r w:rsidRPr="003A4353">
        <w:rPr>
          <w:rFonts w:ascii="Arial" w:hAnsi="Arial" w:cs="Arial"/>
          <w:bCs/>
          <w:sz w:val="22"/>
          <w:szCs w:val="22"/>
        </w:rPr>
        <w:t>“),</w:t>
      </w:r>
    </w:p>
    <w:p w14:paraId="6BEDA4EE" w14:textId="45C80794" w:rsidR="00C6137C" w:rsidRPr="003A4353" w:rsidRDefault="00B61BC0" w:rsidP="003335D8">
      <w:pPr>
        <w:widowControl w:val="0"/>
        <w:spacing w:before="120" w:line="276" w:lineRule="auto"/>
        <w:rPr>
          <w:rFonts w:ascii="Arial" w:hAnsi="Arial" w:cs="Arial"/>
          <w:bCs/>
          <w:sz w:val="22"/>
          <w:szCs w:val="22"/>
        </w:rPr>
      </w:pPr>
      <w:r w:rsidRPr="003A4353">
        <w:rPr>
          <w:rFonts w:ascii="Arial" w:hAnsi="Arial" w:cs="Arial"/>
          <w:bCs/>
          <w:sz w:val="22"/>
          <w:szCs w:val="22"/>
        </w:rPr>
        <w:t xml:space="preserve">tímto </w:t>
      </w:r>
      <w:r w:rsidR="00C6137C" w:rsidRPr="003A4353">
        <w:rPr>
          <w:rFonts w:ascii="Arial" w:hAnsi="Arial" w:cs="Arial"/>
          <w:bCs/>
          <w:sz w:val="22"/>
          <w:szCs w:val="22"/>
        </w:rPr>
        <w:t>ve věci</w:t>
      </w:r>
      <w:r w:rsidRPr="003A4353">
        <w:rPr>
          <w:rFonts w:ascii="Arial" w:hAnsi="Arial" w:cs="Arial"/>
          <w:bCs/>
          <w:sz w:val="22"/>
          <w:szCs w:val="22"/>
        </w:rPr>
        <w:t> veřejné zakáz</w:t>
      </w:r>
      <w:r w:rsidR="00C6137C" w:rsidRPr="003A4353">
        <w:rPr>
          <w:rFonts w:ascii="Arial" w:hAnsi="Arial" w:cs="Arial"/>
          <w:bCs/>
          <w:sz w:val="22"/>
          <w:szCs w:val="22"/>
        </w:rPr>
        <w:t>ky</w:t>
      </w:r>
      <w:r w:rsidRPr="003A4353">
        <w:rPr>
          <w:rFonts w:ascii="Arial" w:hAnsi="Arial" w:cs="Arial"/>
          <w:bCs/>
          <w:sz w:val="22"/>
          <w:szCs w:val="22"/>
        </w:rPr>
        <w:t xml:space="preserve"> s názvem </w:t>
      </w:r>
      <w:r w:rsidR="00820A3F" w:rsidRPr="003A4353">
        <w:rPr>
          <w:rFonts w:ascii="Arial" w:hAnsi="Arial" w:cs="Arial"/>
          <w:bCs/>
          <w:sz w:val="22"/>
          <w:szCs w:val="22"/>
        </w:rPr>
        <w:t>„</w:t>
      </w:r>
      <w:r w:rsidR="00DE6E2B" w:rsidRPr="00FC65B1">
        <w:rPr>
          <w:rFonts w:ascii="Arial" w:hAnsi="Arial" w:cs="Arial"/>
          <w:b/>
          <w:bCs/>
          <w:iCs/>
          <w:sz w:val="22"/>
          <w:szCs w:val="22"/>
        </w:rPr>
        <w:t>Modernizace přenosových okruhů FWDM1 optické sítě CESNET2</w:t>
      </w:r>
      <w:r w:rsidR="00F65853" w:rsidRPr="003A4353">
        <w:rPr>
          <w:rFonts w:ascii="Arial" w:hAnsi="Arial" w:cs="Arial"/>
          <w:bCs/>
          <w:sz w:val="22"/>
          <w:szCs w:val="22"/>
        </w:rPr>
        <w:t>”</w:t>
      </w:r>
      <w:r w:rsidR="00E83E0E" w:rsidRPr="003A4353">
        <w:rPr>
          <w:rFonts w:ascii="Arial" w:hAnsi="Arial" w:cs="Arial"/>
          <w:bCs/>
          <w:sz w:val="22"/>
          <w:szCs w:val="22"/>
        </w:rPr>
        <w:t xml:space="preserve"> </w:t>
      </w:r>
      <w:r w:rsidR="00C6137C" w:rsidRPr="003A4353">
        <w:rPr>
          <w:rFonts w:ascii="Arial" w:hAnsi="Arial" w:cs="Arial"/>
          <w:bCs/>
          <w:sz w:val="22"/>
          <w:szCs w:val="22"/>
        </w:rPr>
        <w:t>prohlašuje</w:t>
      </w:r>
      <w:r w:rsidR="002010A9" w:rsidRPr="003A4353">
        <w:rPr>
          <w:rFonts w:ascii="Arial" w:hAnsi="Arial" w:cs="Arial"/>
          <w:bCs/>
          <w:sz w:val="22"/>
          <w:szCs w:val="22"/>
        </w:rPr>
        <w:t>, že</w:t>
      </w:r>
    </w:p>
    <w:p w14:paraId="208065D5" w14:textId="700B9529" w:rsidR="006440B4" w:rsidRPr="00AA4BA4" w:rsidRDefault="006440B4" w:rsidP="006440B4">
      <w:pPr>
        <w:pStyle w:val="Odstavecseseznamem"/>
        <w:widowControl w:val="0"/>
        <w:numPr>
          <w:ilvl w:val="0"/>
          <w:numId w:val="12"/>
        </w:numPr>
        <w:spacing w:before="120" w:after="120" w:line="276" w:lineRule="auto"/>
        <w:contextualSpacing w:val="0"/>
        <w:rPr>
          <w:rFonts w:ascii="Arial" w:eastAsia="Calibri" w:hAnsi="Arial" w:cs="Arial"/>
          <w:bCs/>
          <w:sz w:val="22"/>
        </w:rPr>
      </w:pPr>
      <w:r w:rsidRPr="00AA4BA4">
        <w:rPr>
          <w:rFonts w:ascii="Arial" w:eastAsia="Calibri" w:hAnsi="Arial" w:cs="Arial"/>
          <w:bCs/>
          <w:sz w:val="22"/>
        </w:rPr>
        <w:t>on ani jeho poddodavatelé nejsou osobami, na které</w:t>
      </w:r>
      <w:r w:rsidRPr="00AA4BA4">
        <w:rPr>
          <w:rFonts w:ascii="Arial" w:hAnsi="Arial" w:cs="Arial"/>
        </w:rPr>
        <w:t xml:space="preserve"> </w:t>
      </w:r>
      <w:r w:rsidRPr="00AA4BA4">
        <w:rPr>
          <w:rFonts w:ascii="Arial" w:eastAsia="Calibri" w:hAnsi="Arial" w:cs="Arial"/>
          <w:bCs/>
          <w:sz w:val="22"/>
        </w:rPr>
        <w:t xml:space="preserve">dopadají mezinárodní sankce podle zákona upravujícího provádění mezinárodních sankcí, na základě kterých zadavatel nesmí zadat veřejnou zakázku účastníku zadávacího řízení dle § § 48a zákona č. </w:t>
      </w:r>
      <w:r>
        <w:rPr>
          <w:rFonts w:ascii="Arial" w:eastAsia="Calibri" w:hAnsi="Arial" w:cs="Arial"/>
          <w:bCs/>
          <w:sz w:val="22"/>
        </w:rPr>
        <w:t>134/2016 Sb., o </w:t>
      </w:r>
      <w:r w:rsidRPr="00AA4BA4">
        <w:rPr>
          <w:rFonts w:ascii="Arial" w:eastAsia="Calibri" w:hAnsi="Arial" w:cs="Arial"/>
          <w:bCs/>
          <w:sz w:val="22"/>
        </w:rPr>
        <w:t>zadávání veřejných zakázek, ve znění pozdějších předpisů;</w:t>
      </w:r>
    </w:p>
    <w:p w14:paraId="1AE21AC5" w14:textId="78CF626F" w:rsidR="002010A9" w:rsidRDefault="006440B4" w:rsidP="006440B4">
      <w:pPr>
        <w:widowControl w:val="0"/>
        <w:numPr>
          <w:ilvl w:val="0"/>
          <w:numId w:val="12"/>
        </w:numPr>
        <w:autoSpaceDE w:val="0"/>
        <w:autoSpaceDN w:val="0"/>
        <w:adjustRightInd w:val="0"/>
        <w:spacing w:before="60" w:line="276" w:lineRule="auto"/>
        <w:rPr>
          <w:rFonts w:ascii="Arial" w:hAnsi="Arial" w:cs="Arial"/>
          <w:sz w:val="22"/>
          <w:szCs w:val="22"/>
        </w:rPr>
      </w:pPr>
      <w:r w:rsidRPr="00AA4BA4">
        <w:rPr>
          <w:rFonts w:ascii="Arial" w:eastAsia="Calibri" w:hAnsi="Arial" w:cs="Arial"/>
          <w:bCs/>
          <w:sz w:val="22"/>
          <w:szCs w:val="22"/>
          <w:lang w:eastAsia="en-US"/>
        </w:rPr>
        <w:t>on ani jeho poddodavatelé nejsou osobami, na které</w:t>
      </w:r>
      <w:r w:rsidRPr="00AA4BA4">
        <w:rPr>
          <w:rFonts w:ascii="Arial" w:hAnsi="Arial" w:cs="Arial"/>
        </w:rPr>
        <w:t xml:space="preserve"> </w:t>
      </w:r>
      <w:r w:rsidRPr="00AA4BA4">
        <w:rPr>
          <w:rFonts w:ascii="Arial" w:eastAsia="Calibri" w:hAnsi="Arial" w:cs="Arial"/>
          <w:bCs/>
          <w:sz w:val="22"/>
          <w:szCs w:val="22"/>
          <w:lang w:eastAsia="en-US"/>
        </w:rPr>
        <w:t xml:space="preserve">dopadají mezinárodní sankce podle zákona upravujícího provádění mezinárodních sankcí, </w:t>
      </w:r>
      <w:bookmarkStart w:id="2" w:name="_Hlk114521536"/>
      <w:r w:rsidRPr="00AA4BA4">
        <w:rPr>
          <w:rFonts w:ascii="Arial" w:eastAsia="Calibri" w:hAnsi="Arial" w:cs="Arial"/>
          <w:bCs/>
          <w:sz w:val="22"/>
          <w:szCs w:val="22"/>
          <w:lang w:eastAsia="en-US"/>
        </w:rPr>
        <w:t xml:space="preserve">na základě kterých zadavatel nesmí zpřístupnit finanční prostředky </w:t>
      </w:r>
      <w:r w:rsidRPr="00AA4BA4">
        <w:rPr>
          <w:rFonts w:ascii="Arial" w:hAnsi="Arial" w:cs="Arial"/>
          <w:color w:val="333333"/>
          <w:sz w:val="22"/>
          <w:szCs w:val="22"/>
        </w:rPr>
        <w:t>za plnění veřejné zakázky</w:t>
      </w:r>
      <w:bookmarkEnd w:id="2"/>
      <w:r w:rsidRPr="00AA4BA4">
        <w:rPr>
          <w:rFonts w:ascii="Arial" w:hAnsi="Arial" w:cs="Arial"/>
          <w:color w:val="333333"/>
          <w:sz w:val="22"/>
          <w:szCs w:val="22"/>
        </w:rPr>
        <w:t>.</w:t>
      </w:r>
    </w:p>
    <w:p w14:paraId="2DF21D90" w14:textId="77777777" w:rsidR="003335D8" w:rsidRPr="003A4353" w:rsidRDefault="003335D8" w:rsidP="003335D8">
      <w:pPr>
        <w:widowControl w:val="0"/>
        <w:autoSpaceDE w:val="0"/>
        <w:autoSpaceDN w:val="0"/>
        <w:adjustRightInd w:val="0"/>
        <w:spacing w:before="60" w:line="276" w:lineRule="auto"/>
        <w:rPr>
          <w:rFonts w:ascii="Arial" w:hAnsi="Arial" w:cs="Arial"/>
          <w:sz w:val="22"/>
          <w:szCs w:val="22"/>
        </w:rPr>
      </w:pPr>
    </w:p>
    <w:tbl>
      <w:tblPr>
        <w:tblW w:w="3516" w:type="pct"/>
        <w:tblInd w:w="2" w:type="dxa"/>
        <w:tblLook w:val="01E0" w:firstRow="1" w:lastRow="1" w:firstColumn="1" w:lastColumn="1" w:noHBand="0" w:noVBand="0"/>
      </w:tblPr>
      <w:tblGrid>
        <w:gridCol w:w="478"/>
        <w:gridCol w:w="2224"/>
        <w:gridCol w:w="845"/>
        <w:gridCol w:w="3382"/>
      </w:tblGrid>
      <w:tr w:rsidR="00611AB5" w:rsidRPr="003A4353" w14:paraId="3CACB31D" w14:textId="77777777" w:rsidTr="00916B80">
        <w:trPr>
          <w:trHeight w:val="236"/>
        </w:trPr>
        <w:tc>
          <w:tcPr>
            <w:tcW w:w="440" w:type="dxa"/>
            <w:hideMark/>
          </w:tcPr>
          <w:p w14:paraId="45C8443D" w14:textId="77777777" w:rsidR="00611AB5" w:rsidRPr="003A4353" w:rsidRDefault="00611AB5">
            <w:pPr>
              <w:keepNext/>
              <w:keepLines/>
              <w:spacing w:line="276" w:lineRule="auto"/>
              <w:jc w:val="center"/>
              <w:rPr>
                <w:rFonts w:ascii="Arial" w:hAnsi="Arial" w:cs="Arial"/>
                <w:szCs w:val="22"/>
                <w:lang w:eastAsia="en-US"/>
              </w:rPr>
            </w:pPr>
            <w:bookmarkStart w:id="3" w:name="_Hlk528331186"/>
            <w:r w:rsidRPr="003A4353">
              <w:rPr>
                <w:rFonts w:ascii="Arial" w:hAnsi="Arial" w:cs="Arial"/>
                <w:sz w:val="22"/>
                <w:szCs w:val="22"/>
                <w:lang w:eastAsia="en-US"/>
              </w:rPr>
              <w:t>V</w:t>
            </w:r>
          </w:p>
        </w:tc>
        <w:tc>
          <w:tcPr>
            <w:tcW w:w="2045" w:type="dxa"/>
            <w:hideMark/>
          </w:tcPr>
          <w:p w14:paraId="2EEE9F58"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[místo]</w:t>
            </w:r>
          </w:p>
        </w:tc>
        <w:tc>
          <w:tcPr>
            <w:tcW w:w="777" w:type="dxa"/>
            <w:hideMark/>
          </w:tcPr>
          <w:p w14:paraId="1363BBE1"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lang w:eastAsia="en-US"/>
              </w:rPr>
              <w:t>dne</w:t>
            </w:r>
          </w:p>
        </w:tc>
        <w:tc>
          <w:tcPr>
            <w:tcW w:w="3110" w:type="dxa"/>
            <w:hideMark/>
          </w:tcPr>
          <w:p w14:paraId="742B5019"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[DD.MM.RRRR]</w:t>
            </w:r>
            <w:r w:rsidRPr="003A4353">
              <w:rPr>
                <w:rFonts w:ascii="Arial" w:hAnsi="Arial" w:cs="Arial"/>
                <w:sz w:val="22"/>
                <w:szCs w:val="22"/>
                <w:lang w:eastAsia="en-US"/>
              </w:rPr>
              <w:t xml:space="preserve">  </w:t>
            </w:r>
          </w:p>
        </w:tc>
      </w:tr>
      <w:tr w:rsidR="00611AB5" w:rsidRPr="003A4353" w14:paraId="2B9A8B2C" w14:textId="77777777" w:rsidTr="00916B80">
        <w:trPr>
          <w:trHeight w:val="977"/>
        </w:trPr>
        <w:tc>
          <w:tcPr>
            <w:tcW w:w="6372" w:type="dxa"/>
            <w:gridSpan w:val="4"/>
          </w:tcPr>
          <w:p w14:paraId="486025E5" w14:textId="51F6B82E" w:rsidR="00611AB5" w:rsidRPr="003A4353" w:rsidRDefault="00945BE5" w:rsidP="00945BE5">
            <w:pPr>
              <w:keepNext/>
              <w:keepLines/>
              <w:spacing w:before="360" w:after="360" w:line="276" w:lineRule="auto"/>
              <w:rPr>
                <w:rFonts w:ascii="Arial" w:hAnsi="Arial" w:cs="Arial"/>
                <w:szCs w:val="22"/>
                <w:lang w:eastAsia="en-US"/>
              </w:rPr>
            </w:pPr>
            <w:r w:rsidRPr="003A4353">
              <w:rPr>
                <w:rFonts w:ascii="Arial" w:hAnsi="Arial" w:cs="Arial"/>
                <w:sz w:val="22"/>
                <w:szCs w:val="22"/>
                <w:highlight w:val="yellow"/>
                <w:lang w:eastAsia="en-US"/>
              </w:rPr>
              <w:t>[</w:t>
            </w:r>
            <w:r>
              <w:rPr>
                <w:rFonts w:ascii="Arial" w:hAnsi="Arial" w:cs="Arial"/>
                <w:sz w:val="22"/>
                <w:szCs w:val="22"/>
                <w:highlight w:val="yellow"/>
                <w:lang w:eastAsia="en-US"/>
              </w:rPr>
              <w:t>podpis</w:t>
            </w:r>
            <w:r w:rsidRPr="003A4353">
              <w:rPr>
                <w:rFonts w:ascii="Arial" w:hAnsi="Arial" w:cs="Arial"/>
                <w:sz w:val="22"/>
                <w:szCs w:val="22"/>
                <w:highlight w:val="yellow"/>
                <w:lang w:eastAsia="en-US"/>
              </w:rPr>
              <w:t>]</w:t>
            </w:r>
          </w:p>
        </w:tc>
      </w:tr>
      <w:tr w:rsidR="00611AB5" w:rsidRPr="003A4353" w14:paraId="0E9E0A23" w14:textId="77777777" w:rsidTr="00916B80">
        <w:trPr>
          <w:trHeight w:val="914"/>
        </w:trPr>
        <w:tc>
          <w:tcPr>
            <w:tcW w:w="6372" w:type="dxa"/>
            <w:gridSpan w:val="4"/>
          </w:tcPr>
          <w:p w14:paraId="62D9EDAD" w14:textId="51EDE189" w:rsidR="00611AB5" w:rsidRPr="003A4353" w:rsidRDefault="00611AB5">
            <w:pPr>
              <w:pStyle w:val="Odstavecseseznamem"/>
              <w:spacing w:line="280" w:lineRule="atLeast"/>
              <w:ind w:left="0" w:right="-991"/>
              <w:rPr>
                <w:rFonts w:ascii="Arial" w:hAnsi="Arial" w:cs="Arial"/>
                <w:b/>
                <w:sz w:val="22"/>
              </w:rPr>
            </w:pPr>
            <w:r w:rsidRPr="003A4353">
              <w:rPr>
                <w:rFonts w:ascii="Arial" w:hAnsi="Arial" w:cs="Arial"/>
                <w:b/>
                <w:sz w:val="22"/>
              </w:rPr>
              <w:t xml:space="preserve">Vyhotovil: </w:t>
            </w:r>
            <w:r w:rsidRPr="003A4353">
              <w:rPr>
                <w:rFonts w:ascii="Arial" w:hAnsi="Arial" w:cs="Arial"/>
                <w:sz w:val="22"/>
                <w:highlight w:val="yellow"/>
              </w:rPr>
              <w:t xml:space="preserve">[DOPLNÍ DODAVATEL] (jméno </w:t>
            </w:r>
            <w:r w:rsidR="003335D8">
              <w:rPr>
                <w:rFonts w:ascii="Arial" w:hAnsi="Arial" w:cs="Arial"/>
                <w:sz w:val="22"/>
                <w:highlight w:val="yellow"/>
              </w:rPr>
              <w:t>oprávněné osoby</w:t>
            </w:r>
            <w:r w:rsidRPr="003A4353">
              <w:rPr>
                <w:rFonts w:ascii="Arial" w:hAnsi="Arial" w:cs="Arial"/>
                <w:sz w:val="22"/>
                <w:highlight w:val="yellow"/>
              </w:rPr>
              <w:t>, funkce)</w:t>
            </w:r>
          </w:p>
          <w:p w14:paraId="5D7FE5C1" w14:textId="77777777" w:rsidR="00611AB5" w:rsidRPr="003A4353" w:rsidRDefault="00611AB5">
            <w:pPr>
              <w:pStyle w:val="Bezmezer"/>
              <w:spacing w:line="276" w:lineRule="auto"/>
              <w:rPr>
                <w:rFonts w:ascii="Arial" w:hAnsi="Arial" w:cs="Arial"/>
                <w:b/>
                <w:sz w:val="22"/>
              </w:rPr>
            </w:pPr>
          </w:p>
        </w:tc>
        <w:bookmarkEnd w:id="3"/>
      </w:tr>
    </w:tbl>
    <w:p w14:paraId="5924D156" w14:textId="77777777" w:rsidR="00F938F1" w:rsidRPr="003A4353" w:rsidRDefault="00F938F1" w:rsidP="005C08C4">
      <w:pPr>
        <w:rPr>
          <w:rFonts w:ascii="Arial" w:hAnsi="Arial" w:cs="Arial"/>
          <w:sz w:val="20"/>
        </w:rPr>
      </w:pPr>
    </w:p>
    <w:sectPr w:rsidR="00F938F1" w:rsidRPr="003A4353" w:rsidSect="00FC65B1">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F84E" w14:textId="77777777" w:rsidR="00D7645F" w:rsidRDefault="00D7645F" w:rsidP="00F65853">
      <w:r>
        <w:separator/>
      </w:r>
    </w:p>
  </w:endnote>
  <w:endnote w:type="continuationSeparator" w:id="0">
    <w:p w14:paraId="7431E013" w14:textId="77777777" w:rsidR="00D7645F" w:rsidRDefault="00D7645F"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FD8F" w14:textId="77777777" w:rsidR="00D7645F" w:rsidRDefault="00D7645F" w:rsidP="00F65853">
      <w:r>
        <w:separator/>
      </w:r>
    </w:p>
  </w:footnote>
  <w:footnote w:type="continuationSeparator" w:id="0">
    <w:p w14:paraId="51E94D0F" w14:textId="77777777" w:rsidR="00D7645F" w:rsidRDefault="00D7645F" w:rsidP="00F6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B91D" w14:textId="5C057C4D" w:rsidR="00733B1B" w:rsidRDefault="00733B1B" w:rsidP="00FA513D">
    <w:pPr>
      <w:pStyle w:val="Zhlav"/>
      <w:jc w:val="cente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nsid w:val="23F94D29"/>
    <w:multiLevelType w:val="hybridMultilevel"/>
    <w:tmpl w:val="15FE1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8"/>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1A"/>
    <w:rsid w:val="000143D1"/>
    <w:rsid w:val="00017136"/>
    <w:rsid w:val="00020502"/>
    <w:rsid w:val="00023B5A"/>
    <w:rsid w:val="000270B2"/>
    <w:rsid w:val="00033EBF"/>
    <w:rsid w:val="00035B61"/>
    <w:rsid w:val="00082369"/>
    <w:rsid w:val="00083E55"/>
    <w:rsid w:val="000D0CD0"/>
    <w:rsid w:val="000E35B1"/>
    <w:rsid w:val="000F3862"/>
    <w:rsid w:val="000F796B"/>
    <w:rsid w:val="00103035"/>
    <w:rsid w:val="001133F0"/>
    <w:rsid w:val="001145BC"/>
    <w:rsid w:val="00125F30"/>
    <w:rsid w:val="00144AEC"/>
    <w:rsid w:val="00162BE1"/>
    <w:rsid w:val="00172A1D"/>
    <w:rsid w:val="00183498"/>
    <w:rsid w:val="001C17E7"/>
    <w:rsid w:val="001D4C39"/>
    <w:rsid w:val="002010A9"/>
    <w:rsid w:val="002031F0"/>
    <w:rsid w:val="00211565"/>
    <w:rsid w:val="002133CD"/>
    <w:rsid w:val="00220883"/>
    <w:rsid w:val="00230186"/>
    <w:rsid w:val="00245F29"/>
    <w:rsid w:val="002510B2"/>
    <w:rsid w:val="002B1682"/>
    <w:rsid w:val="002E76BA"/>
    <w:rsid w:val="002F3903"/>
    <w:rsid w:val="002F7D4D"/>
    <w:rsid w:val="00302227"/>
    <w:rsid w:val="00322D56"/>
    <w:rsid w:val="003244D6"/>
    <w:rsid w:val="003335D8"/>
    <w:rsid w:val="00350342"/>
    <w:rsid w:val="003862F2"/>
    <w:rsid w:val="003A4353"/>
    <w:rsid w:val="003B3B09"/>
    <w:rsid w:val="003E29C1"/>
    <w:rsid w:val="004132DB"/>
    <w:rsid w:val="004233F4"/>
    <w:rsid w:val="0042465F"/>
    <w:rsid w:val="00433357"/>
    <w:rsid w:val="00442E21"/>
    <w:rsid w:val="00457155"/>
    <w:rsid w:val="00460237"/>
    <w:rsid w:val="0046404E"/>
    <w:rsid w:val="004968A2"/>
    <w:rsid w:val="004D1F28"/>
    <w:rsid w:val="004D468E"/>
    <w:rsid w:val="0050209E"/>
    <w:rsid w:val="00516483"/>
    <w:rsid w:val="005174CD"/>
    <w:rsid w:val="00517D00"/>
    <w:rsid w:val="005224A8"/>
    <w:rsid w:val="0052465D"/>
    <w:rsid w:val="0052557F"/>
    <w:rsid w:val="00564330"/>
    <w:rsid w:val="00575D26"/>
    <w:rsid w:val="00580195"/>
    <w:rsid w:val="005B2ECD"/>
    <w:rsid w:val="005C08C4"/>
    <w:rsid w:val="005C50F0"/>
    <w:rsid w:val="005D327A"/>
    <w:rsid w:val="005D4873"/>
    <w:rsid w:val="005D4EFD"/>
    <w:rsid w:val="00611AAC"/>
    <w:rsid w:val="00611AB5"/>
    <w:rsid w:val="00623567"/>
    <w:rsid w:val="00637C38"/>
    <w:rsid w:val="006440B4"/>
    <w:rsid w:val="00664FD8"/>
    <w:rsid w:val="00676DBA"/>
    <w:rsid w:val="00692C6B"/>
    <w:rsid w:val="00692EC2"/>
    <w:rsid w:val="00697BF2"/>
    <w:rsid w:val="006A0CC4"/>
    <w:rsid w:val="006B2570"/>
    <w:rsid w:val="006C3F85"/>
    <w:rsid w:val="006C5B41"/>
    <w:rsid w:val="007146E2"/>
    <w:rsid w:val="00733B1B"/>
    <w:rsid w:val="00734F5E"/>
    <w:rsid w:val="00746D95"/>
    <w:rsid w:val="0077645F"/>
    <w:rsid w:val="00782B0C"/>
    <w:rsid w:val="007850D3"/>
    <w:rsid w:val="0078518E"/>
    <w:rsid w:val="007938CB"/>
    <w:rsid w:val="007A6460"/>
    <w:rsid w:val="007C1BA1"/>
    <w:rsid w:val="007D16EE"/>
    <w:rsid w:val="007D50D8"/>
    <w:rsid w:val="007D672D"/>
    <w:rsid w:val="007E35C9"/>
    <w:rsid w:val="00806978"/>
    <w:rsid w:val="00820A3F"/>
    <w:rsid w:val="00851D90"/>
    <w:rsid w:val="00854280"/>
    <w:rsid w:val="00871F57"/>
    <w:rsid w:val="008B313B"/>
    <w:rsid w:val="008C0BDD"/>
    <w:rsid w:val="008E0168"/>
    <w:rsid w:val="008E0488"/>
    <w:rsid w:val="008E1ADE"/>
    <w:rsid w:val="008F15AD"/>
    <w:rsid w:val="008F322B"/>
    <w:rsid w:val="008F553E"/>
    <w:rsid w:val="009074D0"/>
    <w:rsid w:val="00916B80"/>
    <w:rsid w:val="0093349E"/>
    <w:rsid w:val="00945BE5"/>
    <w:rsid w:val="009623FC"/>
    <w:rsid w:val="00963AA9"/>
    <w:rsid w:val="00972733"/>
    <w:rsid w:val="009740EB"/>
    <w:rsid w:val="00994978"/>
    <w:rsid w:val="00995374"/>
    <w:rsid w:val="009C6726"/>
    <w:rsid w:val="009E55B2"/>
    <w:rsid w:val="009E65FA"/>
    <w:rsid w:val="009F75F4"/>
    <w:rsid w:val="00A047E4"/>
    <w:rsid w:val="00A11FAB"/>
    <w:rsid w:val="00A66C2C"/>
    <w:rsid w:val="00A8425D"/>
    <w:rsid w:val="00AA50F2"/>
    <w:rsid w:val="00AB2103"/>
    <w:rsid w:val="00AC1EE7"/>
    <w:rsid w:val="00B030FB"/>
    <w:rsid w:val="00B347E9"/>
    <w:rsid w:val="00B364E9"/>
    <w:rsid w:val="00B61BC0"/>
    <w:rsid w:val="00B74E22"/>
    <w:rsid w:val="00B9111E"/>
    <w:rsid w:val="00C07E33"/>
    <w:rsid w:val="00C330D3"/>
    <w:rsid w:val="00C43A16"/>
    <w:rsid w:val="00C47430"/>
    <w:rsid w:val="00C55669"/>
    <w:rsid w:val="00C57C1A"/>
    <w:rsid w:val="00C6137C"/>
    <w:rsid w:val="00C95A40"/>
    <w:rsid w:val="00CD4BC6"/>
    <w:rsid w:val="00CF0ED7"/>
    <w:rsid w:val="00CF1007"/>
    <w:rsid w:val="00D359D3"/>
    <w:rsid w:val="00D44DA5"/>
    <w:rsid w:val="00D46D8A"/>
    <w:rsid w:val="00D76349"/>
    <w:rsid w:val="00D7645F"/>
    <w:rsid w:val="00D80A14"/>
    <w:rsid w:val="00D8503A"/>
    <w:rsid w:val="00D90FE2"/>
    <w:rsid w:val="00D9107F"/>
    <w:rsid w:val="00D95E0C"/>
    <w:rsid w:val="00DB314B"/>
    <w:rsid w:val="00DD02AC"/>
    <w:rsid w:val="00DE6E2B"/>
    <w:rsid w:val="00DF6B48"/>
    <w:rsid w:val="00E06BCD"/>
    <w:rsid w:val="00E139CD"/>
    <w:rsid w:val="00E33E22"/>
    <w:rsid w:val="00E37B0B"/>
    <w:rsid w:val="00E4275D"/>
    <w:rsid w:val="00E7433F"/>
    <w:rsid w:val="00E83E0E"/>
    <w:rsid w:val="00E84D35"/>
    <w:rsid w:val="00EA4711"/>
    <w:rsid w:val="00EC0C74"/>
    <w:rsid w:val="00EC3480"/>
    <w:rsid w:val="00EC6175"/>
    <w:rsid w:val="00ED37CD"/>
    <w:rsid w:val="00F1701E"/>
    <w:rsid w:val="00F3238C"/>
    <w:rsid w:val="00F47234"/>
    <w:rsid w:val="00F503F2"/>
    <w:rsid w:val="00F60170"/>
    <w:rsid w:val="00F61925"/>
    <w:rsid w:val="00F64F3B"/>
    <w:rsid w:val="00F65853"/>
    <w:rsid w:val="00F66518"/>
    <w:rsid w:val="00F938F1"/>
    <w:rsid w:val="00F96BCE"/>
    <w:rsid w:val="00F97CC8"/>
    <w:rsid w:val="00FA3D9F"/>
    <w:rsid w:val="00FA513D"/>
    <w:rsid w:val="00FA53C4"/>
    <w:rsid w:val="00FB2F03"/>
    <w:rsid w:val="00FC0045"/>
    <w:rsid w:val="00FC1F8A"/>
    <w:rsid w:val="00FC65B1"/>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 w:type="character" w:styleId="Hypertextovodkaz">
    <w:name w:val="Hyperlink"/>
    <w:uiPriority w:val="99"/>
    <w:rsid w:val="00FC6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 w:type="character" w:styleId="Hypertextovodkaz">
    <w:name w:val="Hyperlink"/>
    <w:uiPriority w:val="99"/>
    <w:rsid w:val="00FC6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azky.cesnet.cz/contract_display_283.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74B9A-5AD2-4BBB-A8FA-48053C54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1348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2022-09-29T08:57:00Z</dcterms:created>
  <dcterms:modified xsi:type="dcterms:W3CDTF">2022-09-29T08:58:00Z</dcterms:modified>
</cp:coreProperties>
</file>